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83952" w14:textId="77777777" w:rsidR="00202F94" w:rsidRPr="00984AB4" w:rsidRDefault="00202F94" w:rsidP="000452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CAEA28E" w14:textId="5218988D" w:rsidR="00DA16CF" w:rsidRPr="00984AB4" w:rsidRDefault="004A78E8" w:rsidP="00902565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984AB4">
        <w:rPr>
          <w:rFonts w:ascii="Times New Roman" w:hAnsi="Times New Roman" w:cs="Times New Roman"/>
          <w:b/>
          <w:bCs/>
          <w:lang w:val="en-US"/>
        </w:rPr>
        <w:t xml:space="preserve">Brain Target Engagement </w:t>
      </w:r>
      <w:r w:rsidR="00E27B4B">
        <w:rPr>
          <w:rFonts w:ascii="Times New Roman" w:hAnsi="Times New Roman" w:cs="Times New Roman"/>
          <w:b/>
          <w:bCs/>
          <w:lang w:val="en-US"/>
        </w:rPr>
        <w:t xml:space="preserve">by CNM-Au8 </w:t>
      </w:r>
      <w:r w:rsidR="00202F94" w:rsidRPr="00984AB4">
        <w:rPr>
          <w:rFonts w:ascii="Times New Roman" w:hAnsi="Times New Roman" w:cs="Times New Roman"/>
          <w:b/>
          <w:bCs/>
          <w:lang w:val="en-US"/>
        </w:rPr>
        <w:t xml:space="preserve">in Parkinson’s Disease </w:t>
      </w:r>
      <w:r w:rsidRPr="00984AB4">
        <w:rPr>
          <w:rFonts w:ascii="Times New Roman" w:hAnsi="Times New Roman" w:cs="Times New Roman"/>
          <w:b/>
          <w:bCs/>
          <w:lang w:val="en-US"/>
        </w:rPr>
        <w:t>and</w:t>
      </w:r>
      <w:r w:rsidR="00202F94" w:rsidRPr="00984AB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984AB4">
        <w:rPr>
          <w:rFonts w:ascii="Times New Roman" w:hAnsi="Times New Roman" w:cs="Times New Roman"/>
          <w:b/>
          <w:bCs/>
          <w:lang w:val="en-US"/>
        </w:rPr>
        <w:t>M</w:t>
      </w:r>
      <w:r w:rsidR="00202F94" w:rsidRPr="00984AB4">
        <w:rPr>
          <w:rFonts w:ascii="Times New Roman" w:hAnsi="Times New Roman" w:cs="Times New Roman"/>
          <w:b/>
          <w:bCs/>
          <w:lang w:val="en-US"/>
        </w:rPr>
        <w:t xml:space="preserve">ultiple </w:t>
      </w:r>
      <w:r w:rsidRPr="00984AB4">
        <w:rPr>
          <w:rFonts w:ascii="Times New Roman" w:hAnsi="Times New Roman" w:cs="Times New Roman"/>
          <w:b/>
          <w:bCs/>
          <w:lang w:val="en-US"/>
        </w:rPr>
        <w:t>S</w:t>
      </w:r>
      <w:r w:rsidR="00202F94" w:rsidRPr="00984AB4">
        <w:rPr>
          <w:rFonts w:ascii="Times New Roman" w:hAnsi="Times New Roman" w:cs="Times New Roman"/>
          <w:b/>
          <w:bCs/>
          <w:lang w:val="en-US"/>
        </w:rPr>
        <w:t>cl</w:t>
      </w:r>
      <w:r w:rsidR="00F47C02" w:rsidRPr="00984AB4">
        <w:rPr>
          <w:rFonts w:ascii="Times New Roman" w:hAnsi="Times New Roman" w:cs="Times New Roman"/>
          <w:b/>
          <w:bCs/>
          <w:lang w:val="en-US"/>
        </w:rPr>
        <w:t>er</w:t>
      </w:r>
      <w:r w:rsidR="00202F94" w:rsidRPr="00984AB4">
        <w:rPr>
          <w:rFonts w:ascii="Times New Roman" w:hAnsi="Times New Roman" w:cs="Times New Roman"/>
          <w:b/>
          <w:bCs/>
          <w:lang w:val="en-US"/>
        </w:rPr>
        <w:t>osis</w:t>
      </w:r>
      <w:r w:rsidR="00F47C02" w:rsidRPr="00984AB4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0B61E7" w:rsidRPr="00311BE1">
        <w:rPr>
          <w:rFonts w:ascii="Times New Roman" w:hAnsi="Times New Roman" w:cs="Times New Roman"/>
          <w:b/>
          <w:bCs/>
          <w:lang w:val="en-US"/>
        </w:rPr>
        <w:t xml:space="preserve">Integrated Imaging </w:t>
      </w:r>
      <w:r w:rsidRPr="00984AB4">
        <w:rPr>
          <w:rFonts w:ascii="Times New Roman" w:hAnsi="Times New Roman" w:cs="Times New Roman"/>
          <w:b/>
          <w:bCs/>
          <w:lang w:val="en-US"/>
        </w:rPr>
        <w:t xml:space="preserve">Results </w:t>
      </w:r>
      <w:r w:rsidR="00FA1B34" w:rsidRPr="00984AB4">
        <w:rPr>
          <w:rFonts w:ascii="Times New Roman" w:hAnsi="Times New Roman" w:cs="Times New Roman"/>
          <w:b/>
          <w:bCs/>
          <w:lang w:val="en-US"/>
        </w:rPr>
        <w:t>from the</w:t>
      </w:r>
      <w:r w:rsidR="00F47C02" w:rsidRPr="00984AB4">
        <w:rPr>
          <w:rFonts w:ascii="Times New Roman" w:hAnsi="Times New Roman" w:cs="Times New Roman"/>
          <w:b/>
          <w:bCs/>
          <w:lang w:val="en-US"/>
        </w:rPr>
        <w:t xml:space="preserve"> REPAIR-PD and REPAIR-MS Phase 2 </w:t>
      </w:r>
      <w:r w:rsidR="00BF21EE" w:rsidRPr="00984AB4">
        <w:rPr>
          <w:rFonts w:ascii="Times New Roman" w:hAnsi="Times New Roman" w:cs="Times New Roman"/>
          <w:b/>
          <w:bCs/>
          <w:lang w:val="en-US"/>
        </w:rPr>
        <w:t>C</w:t>
      </w:r>
      <w:r w:rsidR="00F47C02" w:rsidRPr="00984AB4">
        <w:rPr>
          <w:rFonts w:ascii="Times New Roman" w:hAnsi="Times New Roman" w:cs="Times New Roman"/>
          <w:b/>
          <w:bCs/>
          <w:lang w:val="en-US"/>
        </w:rPr>
        <w:t xml:space="preserve">linical </w:t>
      </w:r>
      <w:r w:rsidR="00BF21EE" w:rsidRPr="00984AB4">
        <w:rPr>
          <w:rFonts w:ascii="Times New Roman" w:hAnsi="Times New Roman" w:cs="Times New Roman"/>
          <w:b/>
          <w:bCs/>
          <w:lang w:val="en-US"/>
        </w:rPr>
        <w:t>T</w:t>
      </w:r>
      <w:r w:rsidR="00F47C02" w:rsidRPr="00984AB4">
        <w:rPr>
          <w:rFonts w:ascii="Times New Roman" w:hAnsi="Times New Roman" w:cs="Times New Roman"/>
          <w:b/>
          <w:bCs/>
          <w:lang w:val="en-US"/>
        </w:rPr>
        <w:t>rials</w:t>
      </w:r>
    </w:p>
    <w:p w14:paraId="3B045EE5" w14:textId="377BBEB6" w:rsidR="00DA16CF" w:rsidRPr="00984AB4" w:rsidRDefault="00DA16CF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 </w:t>
      </w:r>
    </w:p>
    <w:p w14:paraId="61D90BB9" w14:textId="1430D489" w:rsidR="00EF781C" w:rsidRPr="00984AB4" w:rsidRDefault="00EF781C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>Jimin Ren</w:t>
      </w:r>
      <w:r w:rsidR="009F475B">
        <w:rPr>
          <w:rFonts w:ascii="Times New Roman" w:hAnsi="Times New Roman" w:cs="Times New Roman"/>
          <w:lang w:val="en-US"/>
        </w:rPr>
        <w:t>*</w:t>
      </w:r>
    </w:p>
    <w:p w14:paraId="16316484" w14:textId="077F4028" w:rsidR="00EF781C" w:rsidRPr="00984AB4" w:rsidRDefault="00EF781C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>Richard B. Dewey III</w:t>
      </w:r>
      <w:proofErr w:type="gramStart"/>
      <w:r w:rsidR="009F475B">
        <w:rPr>
          <w:rFonts w:ascii="Times New Roman" w:hAnsi="Times New Roman" w:cs="Times New Roman"/>
          <w:lang w:val="en-US"/>
        </w:rPr>
        <w:t>*</w:t>
      </w:r>
      <w:r w:rsidR="00F60FB2">
        <w:rPr>
          <w:rFonts w:ascii="Times New Roman" w:hAnsi="Times New Roman" w:cs="Times New Roman"/>
          <w:lang w:val="en-US"/>
        </w:rPr>
        <w:t>,</w:t>
      </w:r>
      <w:r w:rsidR="00F60FB2" w:rsidRPr="00F60FB2">
        <w:rPr>
          <w:rFonts w:ascii="Times New Roman" w:hAnsi="Times New Roman" w:cs="Times New Roman"/>
          <w:lang w:val="en-US"/>
        </w:rPr>
        <w:t>†</w:t>
      </w:r>
      <w:proofErr w:type="gramEnd"/>
    </w:p>
    <w:p w14:paraId="5834B321" w14:textId="37CD0497" w:rsidR="00EF781C" w:rsidRDefault="00EF781C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Austin </w:t>
      </w:r>
      <w:proofErr w:type="spellStart"/>
      <w:r w:rsidRPr="00984AB4">
        <w:rPr>
          <w:rFonts w:ascii="Times New Roman" w:hAnsi="Times New Roman" w:cs="Times New Roman"/>
          <w:lang w:val="en-US"/>
        </w:rPr>
        <w:t>Rynders</w:t>
      </w:r>
      <w:proofErr w:type="spellEnd"/>
      <w:r w:rsidR="00781E80" w:rsidRPr="00781E80">
        <w:rPr>
          <w:rFonts w:ascii="Times New Roman" w:hAnsi="Times New Roman" w:cs="Times New Roman"/>
          <w:lang w:val="en-US"/>
        </w:rPr>
        <w:t>‡</w:t>
      </w:r>
    </w:p>
    <w:p w14:paraId="6C1197F8" w14:textId="4F35E853" w:rsidR="00D54F39" w:rsidRDefault="00D54F39" w:rsidP="000452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Jacob Evan</w:t>
      </w:r>
      <w:r w:rsidR="00781E80" w:rsidRPr="00781E80">
        <w:rPr>
          <w:rFonts w:ascii="Times New Roman" w:hAnsi="Times New Roman" w:cs="Times New Roman"/>
          <w:lang w:val="en-US"/>
        </w:rPr>
        <w:t>‡</w:t>
      </w:r>
    </w:p>
    <w:p w14:paraId="067F0820" w14:textId="621E9F54" w:rsidR="00D54F39" w:rsidRPr="00984AB4" w:rsidRDefault="00D54F39" w:rsidP="000452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Jeremy Evan</w:t>
      </w:r>
      <w:r w:rsidR="00781E80" w:rsidRPr="00781E80">
        <w:rPr>
          <w:rFonts w:ascii="Times New Roman" w:hAnsi="Times New Roman" w:cs="Times New Roman"/>
          <w:lang w:val="en-US"/>
        </w:rPr>
        <w:t>‡</w:t>
      </w:r>
    </w:p>
    <w:p w14:paraId="48FB7550" w14:textId="4BD337ED" w:rsidR="00EE59D5" w:rsidRPr="00984AB4" w:rsidRDefault="00EE59D5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Shelia </w:t>
      </w:r>
      <w:proofErr w:type="spellStart"/>
      <w:r w:rsidRPr="00984AB4">
        <w:rPr>
          <w:rFonts w:ascii="Times New Roman" w:hAnsi="Times New Roman" w:cs="Times New Roman"/>
          <w:lang w:val="en-US"/>
        </w:rPr>
        <w:t>Ligozio</w:t>
      </w:r>
      <w:proofErr w:type="spellEnd"/>
      <w:r w:rsidR="00781E80" w:rsidRPr="00781E80">
        <w:rPr>
          <w:rFonts w:ascii="Times New Roman" w:hAnsi="Times New Roman" w:cs="Times New Roman"/>
          <w:lang w:val="en-US"/>
        </w:rPr>
        <w:t>§</w:t>
      </w:r>
    </w:p>
    <w:p w14:paraId="0E5741BF" w14:textId="011553D9" w:rsidR="00EF781C" w:rsidRPr="00984AB4" w:rsidRDefault="00EF781C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>Karen S</w:t>
      </w:r>
      <w:r w:rsidR="00B075AA" w:rsidRPr="00984AB4">
        <w:rPr>
          <w:rFonts w:ascii="Times New Roman" w:hAnsi="Times New Roman" w:cs="Times New Roman"/>
          <w:lang w:val="en-US"/>
        </w:rPr>
        <w:t>.</w:t>
      </w:r>
      <w:r w:rsidRPr="00984AB4">
        <w:rPr>
          <w:rFonts w:ascii="Times New Roman" w:hAnsi="Times New Roman" w:cs="Times New Roman"/>
          <w:lang w:val="en-US"/>
        </w:rPr>
        <w:t xml:space="preserve"> Ho</w:t>
      </w:r>
      <w:r w:rsidR="00781E80" w:rsidRPr="00781E80">
        <w:rPr>
          <w:rFonts w:ascii="Times New Roman" w:hAnsi="Times New Roman" w:cs="Times New Roman"/>
          <w:lang w:val="en-US"/>
        </w:rPr>
        <w:t>‡</w:t>
      </w:r>
    </w:p>
    <w:p w14:paraId="0BBD56EC" w14:textId="3D9E04FE" w:rsidR="000325BE" w:rsidRPr="00984AB4" w:rsidRDefault="000325BE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Peter </w:t>
      </w:r>
      <w:r w:rsidR="0069317A">
        <w:rPr>
          <w:rFonts w:ascii="Times New Roman" w:hAnsi="Times New Roman" w:cs="Times New Roman"/>
          <w:lang w:val="en-US"/>
        </w:rPr>
        <w:t xml:space="preserve">V. </w:t>
      </w:r>
      <w:proofErr w:type="spellStart"/>
      <w:r w:rsidRPr="00984AB4">
        <w:rPr>
          <w:rFonts w:ascii="Times New Roman" w:hAnsi="Times New Roman" w:cs="Times New Roman"/>
          <w:lang w:val="en-US"/>
        </w:rPr>
        <w:t>Sguigna</w:t>
      </w:r>
      <w:proofErr w:type="spellEnd"/>
      <w:r w:rsidR="009F475B">
        <w:rPr>
          <w:rFonts w:ascii="Times New Roman" w:hAnsi="Times New Roman" w:cs="Times New Roman"/>
          <w:lang w:val="en-US"/>
        </w:rPr>
        <w:t>*</w:t>
      </w:r>
      <w:r w:rsidR="006B29D9" w:rsidRPr="00984AB4">
        <w:rPr>
          <w:rFonts w:ascii="Times New Roman" w:hAnsi="Times New Roman" w:cs="Times New Roman"/>
          <w:lang w:val="en-US"/>
        </w:rPr>
        <w:t xml:space="preserve"> </w:t>
      </w:r>
    </w:p>
    <w:p w14:paraId="35812D65" w14:textId="2A3E49A8" w:rsidR="006F3793" w:rsidRPr="00984AB4" w:rsidRDefault="006F3793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Robert </w:t>
      </w:r>
      <w:proofErr w:type="spellStart"/>
      <w:r w:rsidRPr="00984AB4">
        <w:rPr>
          <w:rFonts w:ascii="Times New Roman" w:hAnsi="Times New Roman" w:cs="Times New Roman"/>
          <w:lang w:val="en-US"/>
        </w:rPr>
        <w:t>Glanzman</w:t>
      </w:r>
      <w:proofErr w:type="spellEnd"/>
      <w:r w:rsidR="00781E80" w:rsidRPr="00781E80">
        <w:rPr>
          <w:rFonts w:ascii="Times New Roman" w:hAnsi="Times New Roman" w:cs="Times New Roman"/>
          <w:lang w:val="en-US"/>
        </w:rPr>
        <w:t>‡</w:t>
      </w:r>
    </w:p>
    <w:p w14:paraId="1E681F52" w14:textId="329C70C0" w:rsidR="006F3793" w:rsidRPr="00984AB4" w:rsidRDefault="006F3793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 xml:space="preserve">Michael T. </w:t>
      </w:r>
      <w:proofErr w:type="spellStart"/>
      <w:r w:rsidRPr="00984AB4">
        <w:rPr>
          <w:rFonts w:ascii="Times New Roman" w:hAnsi="Times New Roman" w:cs="Times New Roman"/>
          <w:lang w:val="en-US"/>
        </w:rPr>
        <w:t>Hotchkin</w:t>
      </w:r>
      <w:proofErr w:type="spellEnd"/>
      <w:proofErr w:type="gramStart"/>
      <w:r w:rsidR="00781E80" w:rsidRPr="00781E80">
        <w:rPr>
          <w:rFonts w:ascii="Times New Roman" w:hAnsi="Times New Roman" w:cs="Times New Roman"/>
          <w:lang w:val="en-US"/>
        </w:rPr>
        <w:t>‡</w:t>
      </w:r>
      <w:r w:rsidR="00781E80">
        <w:rPr>
          <w:rFonts w:ascii="Times New Roman" w:hAnsi="Times New Roman" w:cs="Times New Roman"/>
          <w:lang w:val="en-US"/>
        </w:rPr>
        <w:t>,</w:t>
      </w:r>
      <w:r w:rsidR="00781E80" w:rsidRPr="00781E80">
        <w:rPr>
          <w:rFonts w:ascii="Times New Roman" w:hAnsi="Times New Roman" w:cs="Times New Roman"/>
          <w:lang w:val="en-US"/>
        </w:rPr>
        <w:t>¶</w:t>
      </w:r>
      <w:proofErr w:type="gramEnd"/>
    </w:p>
    <w:p w14:paraId="65E8648C" w14:textId="526F9A3E" w:rsidR="00EF781C" w:rsidRDefault="00EF781C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>Richard B</w:t>
      </w:r>
      <w:r w:rsidR="00126470" w:rsidRPr="00984AB4">
        <w:rPr>
          <w:rFonts w:ascii="Times New Roman" w:hAnsi="Times New Roman" w:cs="Times New Roman"/>
          <w:lang w:val="en-US"/>
        </w:rPr>
        <w:t>.</w:t>
      </w:r>
      <w:r w:rsidRPr="00984AB4">
        <w:rPr>
          <w:rFonts w:ascii="Times New Roman" w:hAnsi="Times New Roman" w:cs="Times New Roman"/>
          <w:lang w:val="en-US"/>
        </w:rPr>
        <w:t xml:space="preserve"> Dewey, Jr.</w:t>
      </w:r>
      <w:proofErr w:type="gramStart"/>
      <w:r w:rsidR="009F475B">
        <w:rPr>
          <w:rFonts w:ascii="Times New Roman" w:hAnsi="Times New Roman" w:cs="Times New Roman"/>
          <w:lang w:val="en-US"/>
        </w:rPr>
        <w:t>*</w:t>
      </w:r>
      <w:r w:rsidR="00F60FB2">
        <w:rPr>
          <w:rFonts w:ascii="Times New Roman" w:hAnsi="Times New Roman" w:cs="Times New Roman"/>
          <w:lang w:val="en-US"/>
        </w:rPr>
        <w:t>,</w:t>
      </w:r>
      <w:r w:rsidR="00F60FB2" w:rsidRPr="00F60FB2">
        <w:rPr>
          <w:rFonts w:ascii="Times New Roman" w:hAnsi="Times New Roman" w:cs="Times New Roman"/>
          <w:lang w:val="en-US"/>
        </w:rPr>
        <w:t>†</w:t>
      </w:r>
      <w:proofErr w:type="gramEnd"/>
    </w:p>
    <w:p w14:paraId="56BE20B0" w14:textId="6E8A81B1" w:rsidR="00A501C5" w:rsidRPr="00984AB4" w:rsidRDefault="00A501C5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A501C5">
        <w:rPr>
          <w:rFonts w:ascii="Times New Roman" w:hAnsi="Times New Roman" w:cs="Times New Roman"/>
          <w:lang w:val="en-US"/>
        </w:rPr>
        <w:t>Benjamin M. Greenberg</w:t>
      </w:r>
      <w:proofErr w:type="gramStart"/>
      <w:r w:rsidR="009F475B">
        <w:rPr>
          <w:rFonts w:ascii="Times New Roman" w:hAnsi="Times New Roman" w:cs="Times New Roman"/>
          <w:lang w:val="en-US"/>
        </w:rPr>
        <w:t>*</w:t>
      </w:r>
      <w:r w:rsidR="00781E80">
        <w:rPr>
          <w:rFonts w:ascii="Times New Roman" w:hAnsi="Times New Roman" w:cs="Times New Roman"/>
          <w:lang w:val="en-US"/>
        </w:rPr>
        <w:t>,</w:t>
      </w:r>
      <w:r w:rsidR="00781E80" w:rsidRPr="00781E80">
        <w:rPr>
          <w:rFonts w:ascii="Times New Roman" w:hAnsi="Times New Roman" w:cs="Times New Roman"/>
          <w:lang w:val="en-US"/>
        </w:rPr>
        <w:t>¶</w:t>
      </w:r>
      <w:proofErr w:type="gramEnd"/>
    </w:p>
    <w:p w14:paraId="26E8A3FE" w14:textId="45E815F3" w:rsidR="00B075AA" w:rsidRPr="00984AB4" w:rsidRDefault="00B075AA" w:rsidP="0004522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1533AFD" w14:textId="77777777" w:rsidR="00D419E1" w:rsidRDefault="009F475B" w:rsidP="00045223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r w:rsidR="00B20510" w:rsidRPr="00984AB4">
        <w:rPr>
          <w:rFonts w:ascii="Times New Roman" w:hAnsi="Times New Roman" w:cs="Times New Roman"/>
          <w:lang w:val="en-US"/>
        </w:rPr>
        <w:t xml:space="preserve">University of Texas Southwestern Medical Center, Department of Neurology, 5323 Harry </w:t>
      </w:r>
    </w:p>
    <w:p w14:paraId="3553E117" w14:textId="4DF7AE39" w:rsidR="009F475B" w:rsidRDefault="00B20510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lang w:val="en-US"/>
        </w:rPr>
        <w:t>Hines Blvd., Dallas, TX 75390</w:t>
      </w:r>
    </w:p>
    <w:p w14:paraId="2C75C977" w14:textId="529E43CF" w:rsidR="00D419E1" w:rsidRDefault="00781E80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781E80">
        <w:rPr>
          <w:rFonts w:ascii="Times New Roman" w:hAnsi="Times New Roman" w:cs="Times New Roman"/>
          <w:lang w:val="en-US"/>
        </w:rPr>
        <w:t>†</w:t>
      </w:r>
      <w:r w:rsidR="0069317A">
        <w:rPr>
          <w:rFonts w:ascii="Times New Roman" w:hAnsi="Times New Roman" w:cs="Times New Roman"/>
          <w:lang w:val="en-US"/>
        </w:rPr>
        <w:t xml:space="preserve">Present address: </w:t>
      </w:r>
      <w:r w:rsidR="00D419E1">
        <w:rPr>
          <w:rFonts w:ascii="Times New Roman" w:hAnsi="Times New Roman" w:cs="Times New Roman"/>
          <w:lang w:val="en-US"/>
        </w:rPr>
        <w:t>Parkinson’s Disease and Movement Disorders Center, Boca Raton, FL, 33486</w:t>
      </w:r>
    </w:p>
    <w:p w14:paraId="6F8697F3" w14:textId="1C9C343E" w:rsidR="009F475B" w:rsidRDefault="00781E80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781E80">
        <w:rPr>
          <w:rFonts w:ascii="Times New Roman" w:hAnsi="Times New Roman" w:cs="Times New Roman"/>
          <w:lang w:val="en-US"/>
        </w:rPr>
        <w:t>‡</w:t>
      </w:r>
      <w:proofErr w:type="spellStart"/>
      <w:r w:rsidR="009F475B" w:rsidRPr="009F475B">
        <w:rPr>
          <w:rFonts w:ascii="Times New Roman" w:hAnsi="Times New Roman" w:cs="Times New Roman"/>
          <w:lang w:val="en-US"/>
        </w:rPr>
        <w:t>Clene</w:t>
      </w:r>
      <w:proofErr w:type="spellEnd"/>
      <w:r w:rsidR="009F475B" w:rsidRPr="009F475B">
        <w:rPr>
          <w:rFonts w:ascii="Times New Roman" w:hAnsi="Times New Roman" w:cs="Times New Roman"/>
          <w:lang w:val="en-US"/>
        </w:rPr>
        <w:t xml:space="preserve"> Nanomedicine, Inc., 6550 S </w:t>
      </w:r>
      <w:proofErr w:type="spellStart"/>
      <w:r w:rsidR="009F475B" w:rsidRPr="009F475B">
        <w:rPr>
          <w:rFonts w:ascii="Times New Roman" w:hAnsi="Times New Roman" w:cs="Times New Roman"/>
          <w:lang w:val="en-US"/>
        </w:rPr>
        <w:t>Millrock</w:t>
      </w:r>
      <w:proofErr w:type="spellEnd"/>
      <w:r w:rsidR="009F475B" w:rsidRPr="009F475B">
        <w:rPr>
          <w:rFonts w:ascii="Times New Roman" w:hAnsi="Times New Roman" w:cs="Times New Roman"/>
          <w:lang w:val="en-US"/>
        </w:rPr>
        <w:t xml:space="preserve"> Dr., Suite G50, Salt Lake City, UT 84121</w:t>
      </w:r>
    </w:p>
    <w:p w14:paraId="0A9C5866" w14:textId="773CD7B1" w:rsidR="00B20510" w:rsidRPr="00984AB4" w:rsidRDefault="00781E80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781E80">
        <w:rPr>
          <w:rFonts w:ascii="Times New Roman" w:hAnsi="Times New Roman" w:cs="Times New Roman"/>
          <w:lang w:val="en-US"/>
        </w:rPr>
        <w:t>§</w:t>
      </w:r>
      <w:proofErr w:type="spellStart"/>
      <w:r w:rsidR="00790108" w:rsidRPr="00984AB4">
        <w:rPr>
          <w:rFonts w:ascii="Times New Roman" w:hAnsi="Times New Roman" w:cs="Times New Roman"/>
          <w:lang w:val="en-US"/>
        </w:rPr>
        <w:t>Instat</w:t>
      </w:r>
      <w:proofErr w:type="spellEnd"/>
      <w:r w:rsidR="00790108" w:rsidRPr="00984AB4">
        <w:rPr>
          <w:rFonts w:ascii="Times New Roman" w:hAnsi="Times New Roman" w:cs="Times New Roman"/>
          <w:lang w:val="en-US"/>
        </w:rPr>
        <w:t xml:space="preserve"> Clinical Research</w:t>
      </w:r>
    </w:p>
    <w:p w14:paraId="5DA75688" w14:textId="78BEE910" w:rsidR="00884946" w:rsidRDefault="00781E80" w:rsidP="00045223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81E80">
        <w:rPr>
          <w:rFonts w:ascii="Times New Roman" w:hAnsi="Times New Roman" w:cs="Times New Roman"/>
          <w:lang w:val="en-US"/>
        </w:rPr>
        <w:lastRenderedPageBreak/>
        <w:t>¶</w:t>
      </w:r>
      <w:r w:rsidR="003074D3" w:rsidRPr="00984AB4">
        <w:rPr>
          <w:rFonts w:ascii="Times New Roman" w:hAnsi="Times New Roman" w:cs="Times New Roman"/>
          <w:lang w:val="en-US"/>
        </w:rPr>
        <w:t>Corresponding author</w:t>
      </w:r>
      <w:r w:rsidR="0069317A">
        <w:rPr>
          <w:rFonts w:ascii="Times New Roman" w:hAnsi="Times New Roman" w:cs="Times New Roman"/>
          <w:lang w:val="en-US"/>
        </w:rPr>
        <w:t>s</w:t>
      </w:r>
      <w:r w:rsidR="00E27B4B">
        <w:rPr>
          <w:rFonts w:ascii="Times New Roman" w:hAnsi="Times New Roman" w:cs="Times New Roman"/>
          <w:lang w:val="en-US"/>
        </w:rPr>
        <w:t>:</w:t>
      </w:r>
      <w:r w:rsidR="003074D3" w:rsidRPr="00984AB4">
        <w:rPr>
          <w:rFonts w:ascii="Times New Roman" w:hAnsi="Times New Roman" w:cs="Times New Roman"/>
          <w:lang w:val="en-US"/>
        </w:rPr>
        <w:t xml:space="preserve"> </w:t>
      </w:r>
      <w:hyperlink r:id="rId8" w:history="1">
        <w:r w:rsidR="00E27B4B" w:rsidRPr="00E0121D">
          <w:rPr>
            <w:rStyle w:val="Hyperlink"/>
            <w:rFonts w:ascii="Times New Roman" w:hAnsi="Times New Roman" w:cs="Times New Roman"/>
            <w:lang w:val="en-US"/>
          </w:rPr>
          <w:t>benjamin.greenberg@utsouthwestern.edu</w:t>
        </w:r>
      </w:hyperlink>
      <w:r w:rsidR="00E27B4B">
        <w:rPr>
          <w:rStyle w:val="Hyperlink"/>
          <w:rFonts w:ascii="Times New Roman" w:hAnsi="Times New Roman" w:cs="Times New Roman"/>
          <w:lang w:val="en-US"/>
        </w:rPr>
        <w:t xml:space="preserve"> </w:t>
      </w:r>
      <w:r w:rsidRPr="006D1EB0">
        <w:rPr>
          <w:rStyle w:val="Hyperlink"/>
          <w:rFonts w:ascii="Times New Roman" w:hAnsi="Times New Roman" w:cs="Times New Roman"/>
          <w:color w:val="000000" w:themeColor="text1"/>
          <w:u w:val="none"/>
          <w:lang w:val="en-US"/>
        </w:rPr>
        <w:t xml:space="preserve">and </w:t>
      </w:r>
      <w:r w:rsidR="0069317A" w:rsidRPr="006D1EB0">
        <w:rPr>
          <w:rStyle w:val="Hyperlink"/>
          <w:rFonts w:ascii="Times New Roman" w:hAnsi="Times New Roman" w:cs="Times New Roman"/>
          <w:color w:val="000000" w:themeColor="text1"/>
          <w:u w:val="none"/>
          <w:lang w:val="en-US"/>
        </w:rPr>
        <w:t>michael@clene.com,</w:t>
      </w:r>
      <w:r w:rsidR="000325BE" w:rsidRPr="006D1EB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F2200" w:rsidRPr="006D1EB0">
        <w:rPr>
          <w:rFonts w:ascii="Times New Roman" w:hAnsi="Times New Roman" w:cs="Times New Roman"/>
          <w:color w:val="000000" w:themeColor="text1"/>
          <w:lang w:val="en-US"/>
        </w:rPr>
        <w:t>(801)</w:t>
      </w:r>
      <w:r w:rsidR="006D1EB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F2200" w:rsidRPr="006D1EB0">
        <w:rPr>
          <w:rFonts w:ascii="Times New Roman" w:hAnsi="Times New Roman" w:cs="Times New Roman"/>
          <w:color w:val="000000" w:themeColor="text1"/>
          <w:lang w:val="en-US"/>
        </w:rPr>
        <w:t>676-9695</w:t>
      </w:r>
    </w:p>
    <w:p w14:paraId="0AD13719" w14:textId="77777777" w:rsidR="00E27B4B" w:rsidRPr="006D1EB0" w:rsidRDefault="00E27B4B" w:rsidP="00045223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</w:p>
    <w:p w14:paraId="259AD308" w14:textId="46251FCD" w:rsidR="00884946" w:rsidRDefault="00E27B4B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E27B4B">
        <w:rPr>
          <w:rFonts w:ascii="Times New Roman" w:hAnsi="Times New Roman" w:cs="Times New Roman"/>
          <w:b/>
          <w:bCs/>
          <w:lang w:val="en-US"/>
        </w:rPr>
        <w:t>Article type</w:t>
      </w:r>
      <w:r>
        <w:rPr>
          <w:rFonts w:ascii="Times New Roman" w:hAnsi="Times New Roman" w:cs="Times New Roman"/>
          <w:lang w:val="en-US"/>
        </w:rPr>
        <w:t>: Original Research</w:t>
      </w:r>
    </w:p>
    <w:p w14:paraId="7008362A" w14:textId="706E61AD" w:rsidR="009264F2" w:rsidRPr="00CB2646" w:rsidRDefault="00202F94" w:rsidP="00CB2646">
      <w:pPr>
        <w:spacing w:line="480" w:lineRule="auto"/>
        <w:rPr>
          <w:rFonts w:ascii="Times New Roman" w:hAnsi="Times New Roman" w:cs="Times New Roman"/>
          <w:lang w:val="en-US"/>
        </w:rPr>
      </w:pPr>
      <w:r w:rsidRPr="00984AB4">
        <w:rPr>
          <w:rFonts w:ascii="Times New Roman" w:hAnsi="Times New Roman" w:cs="Times New Roman"/>
          <w:b/>
          <w:bCs/>
          <w:lang w:val="en-US"/>
        </w:rPr>
        <w:t>Running title</w:t>
      </w:r>
      <w:r w:rsidRPr="00984AB4">
        <w:rPr>
          <w:rFonts w:ascii="Times New Roman" w:hAnsi="Times New Roman" w:cs="Times New Roman"/>
          <w:lang w:val="en-US"/>
        </w:rPr>
        <w:t xml:space="preserve"> (</w:t>
      </w:r>
      <w:r w:rsidR="002953C2">
        <w:rPr>
          <w:rFonts w:ascii="Times New Roman" w:hAnsi="Times New Roman" w:cs="Times New Roman"/>
          <w:color w:val="FF0000"/>
          <w:lang w:val="en-US"/>
        </w:rPr>
        <w:t>38</w:t>
      </w:r>
      <w:r w:rsidR="008E1592" w:rsidRPr="00984AB4">
        <w:rPr>
          <w:rFonts w:ascii="Times New Roman" w:hAnsi="Times New Roman" w:cs="Times New Roman"/>
          <w:lang w:val="en-US"/>
        </w:rPr>
        <w:t>/</w:t>
      </w:r>
      <w:r w:rsidRPr="00984AB4">
        <w:rPr>
          <w:rFonts w:ascii="Times New Roman" w:hAnsi="Times New Roman" w:cs="Times New Roman"/>
          <w:lang w:val="en-US"/>
        </w:rPr>
        <w:t>40 characters):</w:t>
      </w:r>
      <w:r w:rsidR="008E1592" w:rsidRPr="00984AB4">
        <w:rPr>
          <w:rFonts w:ascii="Times New Roman" w:hAnsi="Times New Roman" w:cs="Times New Roman"/>
          <w:lang w:val="en-US"/>
        </w:rPr>
        <w:t xml:space="preserve"> </w:t>
      </w:r>
      <w:r w:rsidR="002953C2">
        <w:rPr>
          <w:rFonts w:ascii="Times New Roman" w:hAnsi="Times New Roman" w:cs="Times New Roman"/>
          <w:lang w:val="en-US"/>
        </w:rPr>
        <w:t>E</w:t>
      </w:r>
      <w:r w:rsidR="000B61E7" w:rsidRPr="00984AB4">
        <w:rPr>
          <w:rFonts w:ascii="Times New Roman" w:hAnsi="Times New Roman" w:cs="Times New Roman"/>
          <w:lang w:val="en-US"/>
        </w:rPr>
        <w:t>ffects of</w:t>
      </w:r>
      <w:r w:rsidR="008E1592" w:rsidRPr="00984AB4">
        <w:rPr>
          <w:rFonts w:ascii="Times New Roman" w:hAnsi="Times New Roman" w:cs="Times New Roman"/>
          <w:lang w:val="en-US"/>
        </w:rPr>
        <w:t xml:space="preserve"> CNM-Au8 </w:t>
      </w:r>
      <w:r w:rsidR="002953C2">
        <w:rPr>
          <w:rFonts w:ascii="Times New Roman" w:hAnsi="Times New Roman" w:cs="Times New Roman"/>
          <w:lang w:val="en-US"/>
        </w:rPr>
        <w:t>on brain metabolism</w:t>
      </w:r>
    </w:p>
    <w:p w14:paraId="3457BDE6" w14:textId="77777777" w:rsidR="003647C4" w:rsidRDefault="003647C4" w:rsidP="003647C4">
      <w:pPr>
        <w:rPr>
          <w:rFonts w:ascii="Times New Roman" w:hAnsi="Times New Roman" w:cs="Times New Roman"/>
          <w:b/>
          <w:bCs/>
          <w:lang w:val="en-US"/>
        </w:rPr>
        <w:sectPr w:rsidR="003647C4" w:rsidSect="00844F8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B15B61D" w14:textId="5B067E64" w:rsidR="00060BEC" w:rsidRPr="00984AB4" w:rsidRDefault="00060BEC" w:rsidP="003647C4">
      <w:pPr>
        <w:rPr>
          <w:rFonts w:ascii="Times New Roman" w:hAnsi="Times New Roman" w:cs="Times New Roman"/>
          <w:b/>
          <w:bCs/>
          <w:lang w:val="en-US"/>
        </w:rPr>
      </w:pPr>
      <w:r w:rsidRPr="00984AB4">
        <w:rPr>
          <w:rFonts w:ascii="Times New Roman" w:hAnsi="Times New Roman" w:cs="Times New Roman"/>
          <w:b/>
          <w:bCs/>
          <w:lang w:val="en-US"/>
        </w:rPr>
        <w:lastRenderedPageBreak/>
        <w:t>Supplementary Materials</w:t>
      </w:r>
    </w:p>
    <w:p w14:paraId="5144F380" w14:textId="77777777" w:rsidR="003647C4" w:rsidRDefault="003647C4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11268CE" w14:textId="3B01DB40" w:rsidR="003647C4" w:rsidRDefault="00060BEC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84AB4">
        <w:rPr>
          <w:rFonts w:ascii="Times New Roman" w:hAnsi="Times New Roman" w:cs="Times New Roman"/>
          <w:b/>
          <w:bCs/>
          <w:lang w:val="en-US"/>
        </w:rPr>
        <w:t xml:space="preserve">Table S1. </w:t>
      </w:r>
      <w:r w:rsidR="003647C4">
        <w:rPr>
          <w:rFonts w:ascii="Times New Roman" w:hAnsi="Times New Roman" w:cs="Times New Roman"/>
          <w:b/>
          <w:bCs/>
          <w:lang w:val="en-US"/>
        </w:rPr>
        <w:t>Time and Event Schedule for REPAIR-PD</w:t>
      </w:r>
    </w:p>
    <w:tbl>
      <w:tblPr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6"/>
        <w:gridCol w:w="1687"/>
        <w:gridCol w:w="1218"/>
        <w:gridCol w:w="1219"/>
        <w:gridCol w:w="1219"/>
        <w:gridCol w:w="1219"/>
        <w:gridCol w:w="3928"/>
        <w:gridCol w:w="414"/>
        <w:gridCol w:w="526"/>
      </w:tblGrid>
      <w:tr w:rsidR="003647C4" w:rsidRPr="00072905" w14:paraId="13EC7333" w14:textId="77777777" w:rsidTr="003647C4">
        <w:trPr>
          <w:trHeight w:val="245"/>
        </w:trPr>
        <w:tc>
          <w:tcPr>
            <w:tcW w:w="367" w:type="pct"/>
            <w:vMerge w:val="restart"/>
            <w:shd w:val="clear" w:color="auto" w:fill="F2F2F2"/>
            <w:hideMark/>
          </w:tcPr>
          <w:p w14:paraId="42DC6628" w14:textId="77777777" w:rsidR="003647C4" w:rsidRPr="00072905" w:rsidRDefault="003647C4" w:rsidP="000135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Time and Events Schedule</w:t>
            </w:r>
          </w:p>
        </w:tc>
        <w:tc>
          <w:tcPr>
            <w:tcW w:w="684" w:type="pct"/>
            <w:shd w:val="clear" w:color="auto" w:fill="F2F2F2"/>
            <w:vAlign w:val="center"/>
            <w:hideMark/>
          </w:tcPr>
          <w:p w14:paraId="1C47DE95" w14:textId="77777777" w:rsidR="003647C4" w:rsidRPr="00072905" w:rsidRDefault="003647C4" w:rsidP="000135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Visit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0C32A9A3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0EA28BD7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0CDB5E5F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56C01CE1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2" w:type="pct"/>
            <w:shd w:val="clear" w:color="auto" w:fill="DBE5F1"/>
            <w:vAlign w:val="center"/>
          </w:tcPr>
          <w:p w14:paraId="2320D0B0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7" w:type="pct"/>
            <w:shd w:val="clear" w:color="auto" w:fill="D9E2F3" w:themeFill="accent1" w:themeFillTint="33"/>
          </w:tcPr>
          <w:p w14:paraId="3CF2A776" w14:textId="77777777" w:rsidR="003647C4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13" w:type="pct"/>
            <w:shd w:val="clear" w:color="auto" w:fill="F2F2F2"/>
            <w:vAlign w:val="center"/>
          </w:tcPr>
          <w:p w14:paraId="440F2432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647C4" w:rsidRPr="00072905" w14:paraId="4AF758AD" w14:textId="77777777" w:rsidTr="003647C4">
        <w:trPr>
          <w:cantSplit/>
          <w:trHeight w:val="287"/>
        </w:trPr>
        <w:tc>
          <w:tcPr>
            <w:tcW w:w="367" w:type="pct"/>
            <w:vMerge/>
            <w:shd w:val="clear" w:color="auto" w:fill="F2F2F2"/>
            <w:vAlign w:val="center"/>
            <w:hideMark/>
          </w:tcPr>
          <w:p w14:paraId="710C279E" w14:textId="77777777" w:rsidR="003647C4" w:rsidRPr="00072905" w:rsidRDefault="003647C4" w:rsidP="003647C4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F2F2F2"/>
            <w:vAlign w:val="center"/>
            <w:hideMark/>
          </w:tcPr>
          <w:p w14:paraId="7A58CC29" w14:textId="77777777" w:rsidR="003647C4" w:rsidRPr="00072905" w:rsidRDefault="003647C4" w:rsidP="000135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3B9D3329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Screening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18C085E3" w14:textId="77777777" w:rsidR="003647C4" w:rsidRPr="00072905" w:rsidRDefault="003647C4" w:rsidP="000135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2905">
              <w:rPr>
                <w:b/>
                <w:bCs/>
                <w:color w:val="000000"/>
                <w:sz w:val="18"/>
                <w:szCs w:val="18"/>
              </w:rPr>
              <w:t>Baseline</w:t>
            </w:r>
          </w:p>
        </w:tc>
        <w:tc>
          <w:tcPr>
            <w:tcW w:w="2748" w:type="pct"/>
            <w:gridSpan w:val="4"/>
            <w:shd w:val="clear" w:color="auto" w:fill="D9E2F3" w:themeFill="accent1" w:themeFillTint="33"/>
            <w:vAlign w:val="center"/>
          </w:tcPr>
          <w:p w14:paraId="2CDD0EB6" w14:textId="77777777" w:rsidR="003647C4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Treatment Period</w:t>
            </w:r>
          </w:p>
        </w:tc>
        <w:tc>
          <w:tcPr>
            <w:tcW w:w="213" w:type="pct"/>
            <w:shd w:val="clear" w:color="auto" w:fill="F2F2F2"/>
            <w:vAlign w:val="center"/>
          </w:tcPr>
          <w:p w14:paraId="378A2D44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EOS</w:t>
            </w:r>
          </w:p>
        </w:tc>
      </w:tr>
      <w:tr w:rsidR="003647C4" w:rsidRPr="00072905" w14:paraId="330AA609" w14:textId="77777777" w:rsidTr="003647C4">
        <w:trPr>
          <w:trHeight w:val="245"/>
        </w:trPr>
        <w:tc>
          <w:tcPr>
            <w:tcW w:w="367" w:type="pct"/>
            <w:vMerge/>
            <w:shd w:val="clear" w:color="auto" w:fill="F2F2F2"/>
            <w:vAlign w:val="center"/>
            <w:hideMark/>
          </w:tcPr>
          <w:p w14:paraId="0E11CFEC" w14:textId="77777777" w:rsidR="003647C4" w:rsidRPr="00072905" w:rsidRDefault="003647C4" w:rsidP="003647C4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F2F2F2"/>
            <w:vAlign w:val="center"/>
            <w:hideMark/>
          </w:tcPr>
          <w:p w14:paraId="5C6259DD" w14:textId="77777777" w:rsidR="003647C4" w:rsidRPr="00072905" w:rsidRDefault="003647C4" w:rsidP="000135B3">
            <w:pPr>
              <w:rPr>
                <w:b/>
                <w:sz w:val="18"/>
                <w:szCs w:val="18"/>
              </w:rPr>
            </w:pPr>
            <w:r w:rsidRPr="00072905">
              <w:rPr>
                <w:b/>
                <w:sz w:val="18"/>
                <w:szCs w:val="18"/>
              </w:rPr>
              <w:t>Week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441E57EA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 w:rsidRPr="00072905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4" w:type="pct"/>
            <w:shd w:val="clear" w:color="auto" w:fill="F2F2F2"/>
            <w:noWrap/>
            <w:vAlign w:val="center"/>
            <w:hideMark/>
          </w:tcPr>
          <w:p w14:paraId="5B1F83AC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 w:rsidRPr="0007290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630B4B41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4352DA6C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92" w:type="pct"/>
            <w:shd w:val="clear" w:color="auto" w:fill="DBE5F1"/>
            <w:vAlign w:val="center"/>
          </w:tcPr>
          <w:p w14:paraId="5C924AF5" w14:textId="77777777" w:rsidR="003647C4" w:rsidRPr="00072905" w:rsidDel="00F6558B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67" w:type="pct"/>
            <w:shd w:val="clear" w:color="auto" w:fill="D9E2F3" w:themeFill="accent1" w:themeFillTint="33"/>
            <w:vAlign w:val="center"/>
          </w:tcPr>
          <w:p w14:paraId="73527E27" w14:textId="77777777" w:rsidR="003647C4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13" w:type="pct"/>
            <w:shd w:val="clear" w:color="auto" w:fill="F2F2F2"/>
            <w:vAlign w:val="center"/>
          </w:tcPr>
          <w:p w14:paraId="3EBEA69D" w14:textId="77777777" w:rsidR="003647C4" w:rsidRPr="00072905" w:rsidRDefault="003647C4" w:rsidP="000135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3647C4" w:rsidRPr="00072905" w14:paraId="2FE571C5" w14:textId="77777777" w:rsidTr="003647C4">
        <w:trPr>
          <w:trHeight w:val="245"/>
        </w:trPr>
        <w:tc>
          <w:tcPr>
            <w:tcW w:w="367" w:type="pct"/>
            <w:vMerge/>
            <w:shd w:val="clear" w:color="auto" w:fill="F2F2F2"/>
            <w:vAlign w:val="center"/>
          </w:tcPr>
          <w:p w14:paraId="3A90684F" w14:textId="77777777" w:rsidR="003647C4" w:rsidRPr="00072905" w:rsidRDefault="003647C4" w:rsidP="003647C4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pct"/>
            <w:shd w:val="clear" w:color="auto" w:fill="F2F2F2"/>
            <w:vAlign w:val="center"/>
          </w:tcPr>
          <w:p w14:paraId="50FE6BA6" w14:textId="77777777" w:rsidR="003647C4" w:rsidRPr="00072905" w:rsidRDefault="003647C4" w:rsidP="000135B3">
            <w:pPr>
              <w:rPr>
                <w:b/>
                <w:sz w:val="18"/>
                <w:szCs w:val="18"/>
              </w:rPr>
            </w:pPr>
            <w:r w:rsidRPr="00072905">
              <w:rPr>
                <w:b/>
                <w:sz w:val="18"/>
                <w:szCs w:val="18"/>
              </w:rPr>
              <w:t>Day</w:t>
            </w:r>
            <w:r w:rsidRPr="00072905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494" w:type="pct"/>
            <w:shd w:val="clear" w:color="auto" w:fill="F2F2F2"/>
            <w:noWrap/>
            <w:vAlign w:val="center"/>
          </w:tcPr>
          <w:p w14:paraId="4B74AE0C" w14:textId="77777777" w:rsidR="003647C4" w:rsidRPr="00072905" w:rsidRDefault="003647C4" w:rsidP="000135B3">
            <w:pPr>
              <w:jc w:val="center"/>
              <w:rPr>
                <w:sz w:val="18"/>
                <w:szCs w:val="18"/>
              </w:rPr>
            </w:pPr>
            <w:r w:rsidRPr="0007290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42</w:t>
            </w:r>
            <w:r w:rsidRPr="00072905">
              <w:rPr>
                <w:sz w:val="18"/>
                <w:szCs w:val="18"/>
              </w:rPr>
              <w:t xml:space="preserve"> to -1</w:t>
            </w:r>
          </w:p>
        </w:tc>
        <w:tc>
          <w:tcPr>
            <w:tcW w:w="494" w:type="pct"/>
            <w:shd w:val="clear" w:color="auto" w:fill="F2F2F2"/>
            <w:noWrap/>
            <w:vAlign w:val="center"/>
          </w:tcPr>
          <w:p w14:paraId="5645EE08" w14:textId="77777777" w:rsidR="003647C4" w:rsidRPr="00926B4C" w:rsidRDefault="003647C4" w:rsidP="000135B3">
            <w:pPr>
              <w:jc w:val="center"/>
              <w:rPr>
                <w:sz w:val="18"/>
                <w:vertAlign w:val="superscript"/>
              </w:rPr>
            </w:pPr>
            <w:r w:rsidRPr="0007290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53C9836B" w14:textId="77777777" w:rsidR="003647C4" w:rsidRPr="00072905" w:rsidRDefault="003647C4" w:rsidP="0001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072905">
              <w:rPr>
                <w:sz w:val="18"/>
                <w:szCs w:val="18"/>
              </w:rPr>
              <w:t xml:space="preserve"> </w:t>
            </w:r>
            <w:r w:rsidRPr="00072905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shd w:val="clear" w:color="auto" w:fill="DBE5F1"/>
            <w:vAlign w:val="center"/>
          </w:tcPr>
          <w:p w14:paraId="74C389E4" w14:textId="77777777" w:rsidR="003647C4" w:rsidRPr="00072905" w:rsidRDefault="003647C4" w:rsidP="0001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072905">
              <w:rPr>
                <w:sz w:val="18"/>
                <w:szCs w:val="18"/>
              </w:rPr>
              <w:t xml:space="preserve"> </w:t>
            </w:r>
            <w:r w:rsidRPr="00072905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92" w:type="pct"/>
            <w:shd w:val="clear" w:color="auto" w:fill="DBE5F1"/>
            <w:vAlign w:val="center"/>
          </w:tcPr>
          <w:p w14:paraId="0C8DF0DC" w14:textId="77777777" w:rsidR="003647C4" w:rsidRPr="00072905" w:rsidRDefault="003647C4" w:rsidP="0001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 </w:t>
            </w:r>
            <w:r w:rsidRPr="00072905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7" w:type="pct"/>
            <w:shd w:val="clear" w:color="auto" w:fill="D9E2F3" w:themeFill="accent1" w:themeFillTint="33"/>
            <w:vAlign w:val="center"/>
          </w:tcPr>
          <w:p w14:paraId="3C5DD34E" w14:textId="77777777" w:rsidR="003647C4" w:rsidRDefault="003647C4" w:rsidP="0001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Pr="00072905">
              <w:rPr>
                <w:sz w:val="18"/>
                <w:szCs w:val="18"/>
              </w:rPr>
              <w:t xml:space="preserve"> </w:t>
            </w:r>
            <w:r w:rsidRPr="00072905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13" w:type="pct"/>
            <w:shd w:val="clear" w:color="auto" w:fill="F2F2F2"/>
            <w:vAlign w:val="center"/>
          </w:tcPr>
          <w:p w14:paraId="768037B1" w14:textId="77777777" w:rsidR="003647C4" w:rsidRPr="00072905" w:rsidRDefault="003647C4" w:rsidP="000135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Pr="00072905">
              <w:rPr>
                <w:sz w:val="18"/>
                <w:szCs w:val="18"/>
              </w:rPr>
              <w:t xml:space="preserve"> </w:t>
            </w:r>
            <w:r w:rsidRPr="00072905">
              <w:rPr>
                <w:sz w:val="18"/>
                <w:szCs w:val="18"/>
                <w:vertAlign w:val="superscript"/>
              </w:rPr>
              <w:t>b</w:t>
            </w:r>
          </w:p>
        </w:tc>
      </w:tr>
      <w:tr w:rsidR="003647C4" w:rsidRPr="00072905" w14:paraId="6E6D52C6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104A5EC6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ICF</w:t>
            </w:r>
            <w:r w:rsidRPr="00072905">
              <w:rPr>
                <w:color w:val="000000"/>
                <w:sz w:val="18"/>
                <w:szCs w:val="18"/>
              </w:rPr>
              <w:t xml:space="preserve"> Signed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0227AF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5D52A6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2DC994B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295B8A7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37DB2051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6C73824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265A39E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3CF4031E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730D64AC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 xml:space="preserve">Eligibility Review 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3DC064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AEAC6D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6BDBCEA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6A9473C6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5C2A644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61568AA1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5011263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CA3F697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78286864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Medical History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139C40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02147FB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77D35E6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02DA20D7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052A963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4DD1D27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0582F955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723C7957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0937C7FD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ConMed/Prior Med</w:t>
            </w:r>
            <w:r w:rsidRPr="00072905">
              <w:rPr>
                <w:color w:val="000000"/>
                <w:sz w:val="18"/>
                <w:szCs w:val="18"/>
              </w:rPr>
              <w:t xml:space="preserve"> Assessment 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3BFFF32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520DD0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38CBA9D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78403ABB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531A01A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27BE6F4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4FBF2007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7F3484FC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150805C7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Physical Examination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FD270D7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73FE83B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69BD10A6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15349BD4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1E4AE09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3996F31F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6EF9C62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7D41F907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1CDEB342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Height Assessment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68F9A4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E1DA10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01B87014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1BB06897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59A91A9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476EB487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7D10816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4D871F0C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66FB77DA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Weight Assessment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831DF34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C4CB52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75CE0B74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7C9A582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4833AE8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01BC127F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271E394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444A2051" w14:textId="77777777" w:rsidTr="003647C4">
        <w:trPr>
          <w:trHeight w:val="107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53BEF530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Urine Drug Test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306F75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D4A9A37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320B2E3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71F9902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0E1D337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114D2924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582FFEAD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6B670B53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6AC6ABB9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HIV/</w:t>
            </w:r>
            <w:r w:rsidRPr="00072905">
              <w:rPr>
                <w:color w:val="000000"/>
                <w:sz w:val="18"/>
                <w:szCs w:val="18"/>
              </w:rPr>
              <w:t xml:space="preserve">Viral Hepatitis Screen 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2B6D26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AB3103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6282C4E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4DC9D75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53563E1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2E995911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4BFAB10D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9C64DD2" w14:textId="77777777" w:rsidTr="003647C4">
        <w:trPr>
          <w:trHeight w:val="170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6B2A538E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 xml:space="preserve">Serum Pregnancy Test 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1D457B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A35B4F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596C2505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24D520F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1F5F3A2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2347363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7DF70D4D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71C72AF4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17A414BC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 xml:space="preserve">Urine Pregnancy Test 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CBC208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8399A2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44DC080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482D25C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070E007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3F353E5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78A51FF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D8CCA1E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00C7BAB8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Vital Signs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952E3D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4BFC3F8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271EADE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5F03009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113B64A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2E8FFC9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64D9AB4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27173169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6D329605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12</w:t>
            </w:r>
            <w:r w:rsidRPr="00072905">
              <w:rPr>
                <w:color w:val="000000"/>
                <w:sz w:val="18"/>
                <w:szCs w:val="18"/>
              </w:rPr>
              <w:noBreakHyphen/>
              <w:t xml:space="preserve">lead ECG 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5EBE7E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62B9B0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41E616E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330A90B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375D7CD1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188A1F57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05E1160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463D2153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3FCF5054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Clinical Laboratory (Blood)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F496F6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F4451F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4B09080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3486078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14DC949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6D3D8C6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6D3FDE3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4B202524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3234474B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Urinalysis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1A9FCF6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FE577D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21344F6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6ED5D38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1C2141C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42E557D1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7366D5A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3A84363B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2B3DA115" w14:textId="77777777" w:rsidR="003647C4" w:rsidRPr="00FC2187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MMSE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765975A5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1034508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557C3B1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14:paraId="19F4C75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vAlign w:val="center"/>
          </w:tcPr>
          <w:p w14:paraId="5E910FF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14:paraId="7E1ED7D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  <w:vAlign w:val="center"/>
          </w:tcPr>
          <w:p w14:paraId="004A394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3FA448E5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7D213C50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Treatment Assignment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F13D134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364DB9B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5EDB7F9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25BBC92F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</w:tcPr>
          <w:p w14:paraId="3021E26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</w:tcPr>
          <w:p w14:paraId="1EF8149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</w:tcPr>
          <w:p w14:paraId="2E3B9A8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A993CAA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1C8D4BD7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 xml:space="preserve">Dispense/Return </w:t>
            </w:r>
            <w:r>
              <w:rPr>
                <w:color w:val="000000"/>
                <w:sz w:val="18"/>
                <w:szCs w:val="18"/>
              </w:rPr>
              <w:t>Drug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73A337F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7A7F0A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60C8075D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74CF6CA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</w:tcPr>
          <w:p w14:paraId="5489064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</w:tcPr>
          <w:p w14:paraId="27C2E57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</w:tcPr>
          <w:p w14:paraId="7AEA53A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DCBA6A6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33B90260" w14:textId="77777777" w:rsidR="003647C4" w:rsidRPr="00354785" w:rsidRDefault="003647C4" w:rsidP="000135B3">
            <w:pPr>
              <w:rPr>
                <w:color w:val="000000"/>
                <w:sz w:val="18"/>
                <w:szCs w:val="18"/>
              </w:rPr>
            </w:pPr>
            <w:r w:rsidRPr="00354785">
              <w:rPr>
                <w:color w:val="000000"/>
                <w:sz w:val="18"/>
                <w:szCs w:val="18"/>
              </w:rPr>
              <w:t>PK Sampling (</w:t>
            </w:r>
            <w:r>
              <w:rPr>
                <w:color w:val="000000"/>
                <w:sz w:val="18"/>
                <w:szCs w:val="18"/>
              </w:rPr>
              <w:t xml:space="preserve">Whole </w:t>
            </w:r>
            <w:r w:rsidRPr="00354785">
              <w:rPr>
                <w:color w:val="000000"/>
                <w:sz w:val="18"/>
                <w:szCs w:val="18"/>
              </w:rPr>
              <w:t xml:space="preserve">Blood) 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5B9CF4B1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2F63FFA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2A53328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54C58FB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  <w:r w:rsidRPr="00E239D2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92" w:type="pct"/>
          </w:tcPr>
          <w:p w14:paraId="3A26A42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67" w:type="pct"/>
          </w:tcPr>
          <w:p w14:paraId="7773B1F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39D2">
              <w:rPr>
                <w:color w:val="000000"/>
                <w:sz w:val="18"/>
                <w:szCs w:val="18"/>
              </w:rPr>
              <w:t>X</w:t>
            </w:r>
            <w:r w:rsidRPr="00E239D2">
              <w:rPr>
                <w:color w:val="000000"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213" w:type="pct"/>
          </w:tcPr>
          <w:p w14:paraId="2C7E8BF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</w:tr>
      <w:tr w:rsidR="003647C4" w:rsidRPr="00072905" w14:paraId="12FCE5AC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58C4D8B7" w14:textId="77777777" w:rsidR="003647C4" w:rsidRPr="00354785" w:rsidRDefault="003647C4" w:rsidP="000135B3">
            <w:pPr>
              <w:rPr>
                <w:color w:val="000000"/>
                <w:sz w:val="18"/>
                <w:szCs w:val="18"/>
              </w:rPr>
            </w:pPr>
            <w:r w:rsidRPr="00354785">
              <w:rPr>
                <w:color w:val="000000"/>
                <w:sz w:val="18"/>
                <w:szCs w:val="18"/>
              </w:rPr>
              <w:t>PD Sampling (</w:t>
            </w:r>
            <w:r>
              <w:rPr>
                <w:color w:val="000000"/>
                <w:sz w:val="18"/>
                <w:szCs w:val="18"/>
              </w:rPr>
              <w:t xml:space="preserve">Whole </w:t>
            </w:r>
            <w:r w:rsidRPr="00354785">
              <w:rPr>
                <w:color w:val="000000"/>
                <w:sz w:val="18"/>
                <w:szCs w:val="18"/>
              </w:rPr>
              <w:t>Blood</w:t>
            </w:r>
            <w:r>
              <w:rPr>
                <w:color w:val="000000"/>
                <w:sz w:val="18"/>
                <w:szCs w:val="18"/>
              </w:rPr>
              <w:t>, Plasma)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12BAB6F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00A6E2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  <w:r w:rsidRPr="00E239D2">
              <w:rPr>
                <w:color w:val="000000"/>
                <w:sz w:val="18"/>
                <w:szCs w:val="18"/>
                <w:vertAlign w:val="superscript"/>
              </w:rPr>
              <w:t>e</w:t>
            </w:r>
            <w:r w:rsidRPr="00E239D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4" w:type="pct"/>
          </w:tcPr>
          <w:p w14:paraId="4B2FFBF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</w:tcPr>
          <w:p w14:paraId="0AE24F5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  <w:r w:rsidRPr="00E239D2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592" w:type="pct"/>
          </w:tcPr>
          <w:p w14:paraId="270A3B7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  <w:r w:rsidRPr="00072905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67" w:type="pct"/>
          </w:tcPr>
          <w:p w14:paraId="4E98C21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  <w:r w:rsidRPr="00E239D2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213" w:type="pct"/>
            <w:vAlign w:val="center"/>
          </w:tcPr>
          <w:p w14:paraId="555AAF1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34B777F9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0B03ADD0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CSF Sampling (optional)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72FAC2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AEB1DD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58E5AA1C" w14:textId="77777777" w:rsidR="003647C4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14:paraId="7DBBD3B4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vAlign w:val="center"/>
          </w:tcPr>
          <w:p w14:paraId="29B590E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14:paraId="3585F41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vAlign w:val="center"/>
          </w:tcPr>
          <w:p w14:paraId="6EF128C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002EFDCE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  <w:hideMark/>
          </w:tcPr>
          <w:p w14:paraId="7D825F26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Adverse Events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0D8930E4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3254682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280EE576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vAlign w:val="center"/>
          </w:tcPr>
          <w:p w14:paraId="5E85997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  <w:vAlign w:val="center"/>
          </w:tcPr>
          <w:p w14:paraId="465E1E0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  <w:vAlign w:val="center"/>
          </w:tcPr>
          <w:p w14:paraId="23B32001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vAlign w:val="center"/>
          </w:tcPr>
          <w:p w14:paraId="29DF8CF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0E511F52" w14:textId="77777777" w:rsidTr="003647C4">
        <w:trPr>
          <w:trHeight w:val="61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25CB6BCE" w14:textId="77777777" w:rsidR="003647C4" w:rsidRPr="00480A9E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Anxiolytic Administration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07F3788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2262DDB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45E0315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14:paraId="44D270A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vAlign w:val="center"/>
          </w:tcPr>
          <w:p w14:paraId="5837EB5D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14:paraId="744D39EE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vAlign w:val="center"/>
          </w:tcPr>
          <w:p w14:paraId="51B455E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35F2050E" w14:textId="77777777" w:rsidTr="003647C4">
        <w:trPr>
          <w:trHeight w:val="61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592B456F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  <w:vertAlign w:val="superscript"/>
              </w:rPr>
              <w:t>31</w:t>
            </w:r>
            <w:r>
              <w:rPr>
                <w:color w:val="000000"/>
                <w:sz w:val="18"/>
                <w:szCs w:val="18"/>
              </w:rPr>
              <w:t>P-MRS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C13997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46F2C0B8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69D83B11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14:paraId="275EEE6B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vAlign w:val="center"/>
          </w:tcPr>
          <w:p w14:paraId="7FED404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vAlign w:val="center"/>
          </w:tcPr>
          <w:p w14:paraId="4BC7F9F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vAlign w:val="center"/>
          </w:tcPr>
          <w:p w14:paraId="51CCB96A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6C3190E0" w14:textId="77777777" w:rsidTr="003647C4">
        <w:trPr>
          <w:trHeight w:val="214"/>
        </w:trPr>
        <w:tc>
          <w:tcPr>
            <w:tcW w:w="1051" w:type="pct"/>
            <w:gridSpan w:val="2"/>
            <w:shd w:val="clear" w:color="auto" w:fill="auto"/>
            <w:vAlign w:val="center"/>
          </w:tcPr>
          <w:p w14:paraId="20B8B2FE" w14:textId="77777777" w:rsidR="003647C4" w:rsidRPr="00CB31E5" w:rsidRDefault="003647C4" w:rsidP="000135B3">
            <w:pPr>
              <w:rPr>
                <w:color w:val="000000"/>
                <w:sz w:val="18"/>
                <w:szCs w:val="18"/>
              </w:rPr>
            </w:pPr>
            <w:r w:rsidRPr="00CB31E5">
              <w:rPr>
                <w:color w:val="000000"/>
                <w:sz w:val="18"/>
                <w:szCs w:val="18"/>
              </w:rPr>
              <w:t>MDS-UPDRS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8B789F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noWrap/>
            <w:vAlign w:val="center"/>
          </w:tcPr>
          <w:p w14:paraId="6435DFA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</w:tcPr>
          <w:p w14:paraId="01D26968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14:paraId="00227CC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  <w:vAlign w:val="center"/>
          </w:tcPr>
          <w:p w14:paraId="461A529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  <w:vAlign w:val="center"/>
          </w:tcPr>
          <w:p w14:paraId="7ADE2E7A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vAlign w:val="center"/>
          </w:tcPr>
          <w:p w14:paraId="38A9FBE7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1AA5D03F" w14:textId="77777777" w:rsidTr="003647C4">
        <w:trPr>
          <w:trHeight w:val="71"/>
        </w:trPr>
        <w:tc>
          <w:tcPr>
            <w:tcW w:w="105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FD7E9" w14:textId="77777777" w:rsidR="003647C4" w:rsidRPr="00CB31E5" w:rsidRDefault="003647C4" w:rsidP="000135B3">
            <w:pPr>
              <w:rPr>
                <w:color w:val="000000"/>
                <w:sz w:val="18"/>
                <w:szCs w:val="18"/>
              </w:rPr>
            </w:pPr>
            <w:r w:rsidRPr="00CB31E5">
              <w:rPr>
                <w:color w:val="000000"/>
                <w:sz w:val="18"/>
                <w:szCs w:val="18"/>
              </w:rPr>
              <w:t>PGI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5AED45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4D51E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254CAD1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099A1E5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  <w:tcBorders>
              <w:bottom w:val="single" w:sz="4" w:space="0" w:color="auto"/>
            </w:tcBorders>
          </w:tcPr>
          <w:p w14:paraId="788A72D3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1F5E2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</w:tcPr>
          <w:p w14:paraId="72640195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019DB7EE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66B361CD" w14:textId="77777777" w:rsidTr="003647C4">
        <w:trPr>
          <w:trHeight w:val="71"/>
        </w:trPr>
        <w:tc>
          <w:tcPr>
            <w:tcW w:w="105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32CFDC" w14:textId="77777777" w:rsidR="003647C4" w:rsidRPr="00CB31E5" w:rsidRDefault="003647C4" w:rsidP="000135B3">
            <w:pPr>
              <w:rPr>
                <w:color w:val="000000"/>
                <w:sz w:val="18"/>
                <w:szCs w:val="18"/>
              </w:rPr>
            </w:pPr>
            <w:r w:rsidRPr="00CB31E5">
              <w:rPr>
                <w:color w:val="000000"/>
                <w:sz w:val="18"/>
                <w:szCs w:val="18"/>
              </w:rPr>
              <w:t xml:space="preserve">CGI 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D217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DADCF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505B51F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</w:tcPr>
          <w:p w14:paraId="5A650630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  <w:tcBorders>
              <w:bottom w:val="single" w:sz="4" w:space="0" w:color="auto"/>
            </w:tcBorders>
          </w:tcPr>
          <w:p w14:paraId="70AB50E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1F5E25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  <w:tcBorders>
              <w:bottom w:val="single" w:sz="4" w:space="0" w:color="auto"/>
            </w:tcBorders>
            <w:vAlign w:val="center"/>
          </w:tcPr>
          <w:p w14:paraId="774AA1B9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052B3C42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76508A19" w14:textId="77777777" w:rsidTr="003647C4">
        <w:trPr>
          <w:trHeight w:val="214"/>
        </w:trPr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EDA9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C-SSRS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92D5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E868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AA49" w14:textId="77777777" w:rsidR="003647C4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7775" w14:textId="77777777" w:rsidR="003647C4" w:rsidRPr="00E239D2" w:rsidDel="002E06DF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7B2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59D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E239D2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87E7" w14:textId="77777777" w:rsidR="003647C4" w:rsidRPr="00072905" w:rsidDel="002E06DF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3647C4" w:rsidRPr="00072905" w14:paraId="5D0BA3FE" w14:textId="77777777" w:rsidTr="003647C4">
        <w:trPr>
          <w:trHeight w:val="214"/>
        </w:trPr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D17A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APDM Instrumented Tests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FA7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40D43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F3F" w14:textId="77777777" w:rsidR="003647C4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77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FC54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F7C9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A89F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647C4" w:rsidRPr="00072905" w14:paraId="7102BD26" w14:textId="77777777" w:rsidTr="003647C4">
        <w:trPr>
          <w:trHeight w:val="214"/>
        </w:trPr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2503" w14:textId="77777777" w:rsidR="003647C4" w:rsidRPr="00072905" w:rsidRDefault="003647C4" w:rsidP="000135B3">
            <w:pPr>
              <w:rPr>
                <w:color w:val="000000"/>
                <w:sz w:val="18"/>
                <w:szCs w:val="18"/>
              </w:rPr>
            </w:pPr>
            <w:r w:rsidRPr="00072905">
              <w:rPr>
                <w:color w:val="000000"/>
                <w:sz w:val="18"/>
                <w:szCs w:val="18"/>
              </w:rPr>
              <w:t>Phone call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BA07B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77F6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3B6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190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7FFC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C1C" w14:textId="77777777" w:rsidR="003647C4" w:rsidRPr="00E239D2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F7C9" w14:textId="77777777" w:rsidR="003647C4" w:rsidRPr="00072905" w:rsidRDefault="003647C4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2D1D1B1" w14:textId="365A2CD3" w:rsidR="003647C4" w:rsidRPr="00E27B4B" w:rsidRDefault="003647C4" w:rsidP="003647C4">
      <w:pPr>
        <w:rPr>
          <w:rFonts w:ascii="Times New Roman" w:hAnsi="Times New Roman" w:cs="Times New Roman"/>
          <w:b/>
          <w:sz w:val="20"/>
          <w:szCs w:val="20"/>
        </w:rPr>
      </w:pPr>
      <w:r w:rsidRPr="00E27B4B">
        <w:rPr>
          <w:rFonts w:ascii="Times New Roman" w:hAnsi="Times New Roman" w:cs="Times New Roman"/>
          <w:b/>
          <w:sz w:val="20"/>
          <w:szCs w:val="20"/>
        </w:rPr>
        <w:t>Time and Events Schedule Footnotes:</w:t>
      </w:r>
    </w:p>
    <w:p w14:paraId="666635FC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Scheduled Visit ± 4 days for Visit 1-4. For Visit 0 (Baseline), the </w:t>
      </w:r>
      <w:r w:rsidRPr="00E27B4B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31</w:t>
      </w:r>
      <w:r w:rsidRPr="00E27B4B">
        <w:rPr>
          <w:rFonts w:ascii="Times New Roman" w:hAnsi="Times New Roman" w:cs="Times New Roman"/>
          <w:color w:val="000000"/>
          <w:sz w:val="18"/>
          <w:szCs w:val="18"/>
        </w:rPr>
        <w:t>P-MRS</w:t>
      </w:r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 and PD CSF assessments may be completed over a </w:t>
      </w:r>
      <w:proofErr w:type="gramStart"/>
      <w:r w:rsidRPr="00E27B4B">
        <w:rPr>
          <w:rFonts w:ascii="Times New Roman" w:hAnsi="Times New Roman" w:cs="Times New Roman"/>
          <w:color w:val="000000"/>
          <w:sz w:val="20"/>
          <w:szCs w:val="20"/>
        </w:rPr>
        <w:t>-7 day</w:t>
      </w:r>
      <w:proofErr w:type="gramEnd"/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 window prior to Day 1. All assessments must be completed prior to administration of first study drug dose.</w:t>
      </w:r>
    </w:p>
    <w:p w14:paraId="7A31F7B5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27B4B">
        <w:rPr>
          <w:rFonts w:ascii="Times New Roman" w:hAnsi="Times New Roman" w:cs="Times New Roman"/>
          <w:color w:val="000000"/>
          <w:sz w:val="20"/>
          <w:szCs w:val="20"/>
        </w:rPr>
        <w:t>Timing for the EOS assessment should occur at four weeks (±3 days) from last dose regardless of early termination or completion of the trial.</w:t>
      </w:r>
    </w:p>
    <w:p w14:paraId="69F8E1EC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For females of </w:t>
      </w:r>
      <w:proofErr w:type="gramStart"/>
      <w:r w:rsidRPr="00E27B4B">
        <w:rPr>
          <w:rFonts w:ascii="Times New Roman" w:hAnsi="Times New Roman" w:cs="Times New Roman"/>
          <w:color w:val="000000"/>
          <w:sz w:val="20"/>
          <w:szCs w:val="20"/>
        </w:rPr>
        <w:t>child bearing</w:t>
      </w:r>
      <w:proofErr w:type="gramEnd"/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 potential only.</w:t>
      </w:r>
    </w:p>
    <w:p w14:paraId="0C000EA7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27B4B">
        <w:rPr>
          <w:rFonts w:ascii="Times New Roman" w:hAnsi="Times New Roman" w:cs="Times New Roman"/>
          <w:color w:val="000000"/>
          <w:sz w:val="20"/>
          <w:szCs w:val="20"/>
        </w:rPr>
        <w:t>Electrocardiogram (ECG) intervals will be summarized and presented descriptively. ECG rhythm will be interpreted by the Investigator as normal (N), abnormal not-clinically significant (</w:t>
      </w:r>
      <w:proofErr w:type="spellStart"/>
      <w:r w:rsidRPr="00E27B4B">
        <w:rPr>
          <w:rFonts w:ascii="Times New Roman" w:hAnsi="Times New Roman" w:cs="Times New Roman"/>
          <w:color w:val="000000"/>
          <w:sz w:val="20"/>
          <w:szCs w:val="20"/>
        </w:rPr>
        <w:t>aNCS</w:t>
      </w:r>
      <w:proofErr w:type="spellEnd"/>
      <w:r w:rsidRPr="00E27B4B">
        <w:rPr>
          <w:rFonts w:ascii="Times New Roman" w:hAnsi="Times New Roman" w:cs="Times New Roman"/>
          <w:color w:val="000000"/>
          <w:sz w:val="20"/>
          <w:szCs w:val="20"/>
        </w:rPr>
        <w:t>), or abnormal clinically significant (</w:t>
      </w:r>
      <w:proofErr w:type="spellStart"/>
      <w:r w:rsidRPr="00E27B4B">
        <w:rPr>
          <w:rFonts w:ascii="Times New Roman" w:hAnsi="Times New Roman" w:cs="Times New Roman"/>
          <w:color w:val="000000"/>
          <w:sz w:val="20"/>
          <w:szCs w:val="20"/>
        </w:rPr>
        <w:t>aCS</w:t>
      </w:r>
      <w:proofErr w:type="spellEnd"/>
      <w:r w:rsidRPr="00E27B4B">
        <w:rPr>
          <w:rFonts w:ascii="Times New Roman" w:hAnsi="Times New Roman" w:cs="Times New Roman"/>
          <w:color w:val="000000"/>
          <w:sz w:val="20"/>
          <w:szCs w:val="20"/>
        </w:rPr>
        <w:t>). Triplicate values will be collected at Baseline and averaged for comparison to single assessments at subsequent visits.</w:t>
      </w:r>
    </w:p>
    <w:p w14:paraId="793ED011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E27B4B">
        <w:rPr>
          <w:rFonts w:ascii="Times New Roman" w:hAnsi="Times New Roman" w:cs="Times New Roman"/>
          <w:color w:val="000000"/>
          <w:sz w:val="20"/>
          <w:szCs w:val="20"/>
        </w:rPr>
        <w:t xml:space="preserve">Whole blood for PK and PD will be taken pre-dose only (~1 hour prior to the dose of study drug). </w:t>
      </w:r>
    </w:p>
    <w:p w14:paraId="79C10D3D" w14:textId="77777777" w:rsidR="003647C4" w:rsidRPr="00E27B4B" w:rsidRDefault="003647C4" w:rsidP="003647C4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E27B4B">
        <w:rPr>
          <w:rFonts w:ascii="Times New Roman" w:hAnsi="Times New Roman" w:cs="Times New Roman"/>
          <w:sz w:val="20"/>
          <w:szCs w:val="20"/>
        </w:rPr>
        <w:t>Whole blood for PK will be taken at pre-dose (T</w:t>
      </w:r>
      <w:r w:rsidRPr="00E27B4B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E27B4B">
        <w:rPr>
          <w:rFonts w:ascii="Times New Roman" w:hAnsi="Times New Roman" w:cs="Times New Roman"/>
          <w:sz w:val="20"/>
          <w:szCs w:val="20"/>
        </w:rPr>
        <w:t xml:space="preserve">) and at 1, 2, 4, and 6 hours after dosing for the visit.  The exact time at which the patient took his/her previous day’s study drug dose must be recorded </w:t>
      </w:r>
      <w:proofErr w:type="gramStart"/>
      <w:r w:rsidRPr="00E27B4B">
        <w:rPr>
          <w:rFonts w:ascii="Times New Roman" w:hAnsi="Times New Roman" w:cs="Times New Roman"/>
          <w:sz w:val="20"/>
          <w:szCs w:val="20"/>
        </w:rPr>
        <w:t>in order to</w:t>
      </w:r>
      <w:proofErr w:type="gramEnd"/>
      <w:r w:rsidRPr="00E27B4B">
        <w:rPr>
          <w:rFonts w:ascii="Times New Roman" w:hAnsi="Times New Roman" w:cs="Times New Roman"/>
          <w:sz w:val="20"/>
          <w:szCs w:val="20"/>
        </w:rPr>
        <w:t xml:space="preserve"> impute a 24-hour trough value (T</w:t>
      </w:r>
      <w:r w:rsidRPr="00E27B4B">
        <w:rPr>
          <w:rFonts w:ascii="Times New Roman" w:hAnsi="Times New Roman" w:cs="Times New Roman"/>
          <w:sz w:val="20"/>
          <w:szCs w:val="20"/>
          <w:vertAlign w:val="subscript"/>
        </w:rPr>
        <w:t>24-imputed</w:t>
      </w:r>
      <w:r w:rsidRPr="00E27B4B">
        <w:rPr>
          <w:rFonts w:ascii="Times New Roman" w:hAnsi="Times New Roman" w:cs="Times New Roman"/>
          <w:sz w:val="20"/>
          <w:szCs w:val="20"/>
        </w:rPr>
        <w:t>).</w:t>
      </w:r>
    </w:p>
    <w:p w14:paraId="76E69119" w14:textId="77777777" w:rsidR="003647C4" w:rsidRDefault="003647C4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C24BBCD" w14:textId="77777777" w:rsidR="00362002" w:rsidRDefault="0036200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7C68AB8" w14:textId="21CB37B4" w:rsidR="003647C4" w:rsidRDefault="003647C4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3647C4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3647C4">
        <w:rPr>
          <w:rFonts w:ascii="Times New Roman" w:hAnsi="Times New Roman" w:cs="Times New Roman"/>
          <w:b/>
          <w:bCs/>
          <w:lang w:val="en-US"/>
        </w:rPr>
        <w:t>. Time and Event Schedule for REPAIR-</w:t>
      </w:r>
      <w:r>
        <w:rPr>
          <w:rFonts w:ascii="Times New Roman" w:hAnsi="Times New Roman" w:cs="Times New Roman"/>
          <w:b/>
          <w:bCs/>
          <w:lang w:val="en-US"/>
        </w:rPr>
        <w:t>MS</w:t>
      </w:r>
    </w:p>
    <w:p w14:paraId="26FA928D" w14:textId="77777777" w:rsidR="003647C4" w:rsidRDefault="003647C4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BBA5CB5" w14:textId="77777777" w:rsidR="0083430F" w:rsidRDefault="0083430F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W w:w="45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1"/>
        <w:gridCol w:w="2335"/>
        <w:gridCol w:w="1216"/>
        <w:gridCol w:w="1216"/>
        <w:gridCol w:w="1216"/>
        <w:gridCol w:w="1216"/>
        <w:gridCol w:w="1216"/>
        <w:gridCol w:w="1218"/>
        <w:gridCol w:w="1220"/>
      </w:tblGrid>
      <w:tr w:rsidR="0083430F" w:rsidRPr="008D3B8B" w14:paraId="1FAA4D1C" w14:textId="77777777" w:rsidTr="000135B3">
        <w:trPr>
          <w:trHeight w:val="245"/>
        </w:trPr>
        <w:tc>
          <w:tcPr>
            <w:tcW w:w="412" w:type="pct"/>
            <w:vMerge w:val="restart"/>
            <w:shd w:val="clear" w:color="auto" w:fill="F2F2F2"/>
            <w:hideMark/>
          </w:tcPr>
          <w:p w14:paraId="0F70AA17" w14:textId="77777777" w:rsidR="0083430F" w:rsidRPr="008D3B8B" w:rsidRDefault="0083430F" w:rsidP="000135B3">
            <w:pPr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Time and Events Schedule</w:t>
            </w:r>
          </w:p>
        </w:tc>
        <w:tc>
          <w:tcPr>
            <w:tcW w:w="987" w:type="pct"/>
            <w:shd w:val="clear" w:color="auto" w:fill="F2F2F2"/>
            <w:vAlign w:val="center"/>
            <w:hideMark/>
          </w:tcPr>
          <w:p w14:paraId="7039FC5C" w14:textId="77777777" w:rsidR="0083430F" w:rsidRPr="008D3B8B" w:rsidRDefault="0083430F" w:rsidP="000135B3">
            <w:pPr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Visit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7B93449D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-1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5BBC2A27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0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5CAA0264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012AA992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2</w:t>
            </w:r>
            <w:r>
              <w:rPr>
                <w:b/>
                <w:bCs/>
                <w:color w:val="000000"/>
                <w:sz w:val="20"/>
                <w:szCs w:val="18"/>
              </w:rPr>
              <w:t>/3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5CB80773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515" w:type="pct"/>
            <w:shd w:val="clear" w:color="auto" w:fill="F2F2F2" w:themeFill="background1" w:themeFillShade="F2"/>
          </w:tcPr>
          <w:p w14:paraId="1B02B693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5/6</w:t>
            </w:r>
          </w:p>
        </w:tc>
        <w:tc>
          <w:tcPr>
            <w:tcW w:w="516" w:type="pct"/>
            <w:shd w:val="clear" w:color="auto" w:fill="F2F2F2"/>
            <w:vAlign w:val="center"/>
          </w:tcPr>
          <w:p w14:paraId="5222E4A4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7</w:t>
            </w:r>
          </w:p>
        </w:tc>
      </w:tr>
      <w:tr w:rsidR="0083430F" w:rsidRPr="008D3B8B" w14:paraId="132AB002" w14:textId="77777777" w:rsidTr="000135B3">
        <w:trPr>
          <w:cantSplit/>
          <w:trHeight w:val="287"/>
        </w:trPr>
        <w:tc>
          <w:tcPr>
            <w:tcW w:w="412" w:type="pct"/>
            <w:vMerge/>
            <w:shd w:val="clear" w:color="auto" w:fill="F2F2F2"/>
            <w:vAlign w:val="center"/>
            <w:hideMark/>
          </w:tcPr>
          <w:p w14:paraId="635CE35E" w14:textId="77777777" w:rsidR="0083430F" w:rsidRPr="008D3B8B" w:rsidRDefault="0083430F" w:rsidP="0083430F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87" w:type="pct"/>
            <w:shd w:val="clear" w:color="auto" w:fill="F2F2F2"/>
            <w:vAlign w:val="center"/>
            <w:hideMark/>
          </w:tcPr>
          <w:p w14:paraId="7D8B6FD3" w14:textId="77777777" w:rsidR="0083430F" w:rsidRPr="008D3B8B" w:rsidRDefault="0083430F" w:rsidP="000135B3">
            <w:pPr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Phase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694DFA52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Screening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6F89019D" w14:textId="77777777" w:rsidR="0083430F" w:rsidRPr="008D3B8B" w:rsidRDefault="0083430F" w:rsidP="000135B3">
            <w:pPr>
              <w:jc w:val="center"/>
              <w:rPr>
                <w:b/>
                <w:bCs/>
                <w:color w:val="000000"/>
                <w:sz w:val="20"/>
                <w:szCs w:val="18"/>
              </w:rPr>
            </w:pPr>
            <w:r w:rsidRPr="008D3B8B">
              <w:rPr>
                <w:b/>
                <w:bCs/>
                <w:color w:val="000000"/>
                <w:sz w:val="20"/>
                <w:szCs w:val="18"/>
              </w:rPr>
              <w:t>Baseline</w:t>
            </w:r>
          </w:p>
        </w:tc>
        <w:tc>
          <w:tcPr>
            <w:tcW w:w="1542" w:type="pct"/>
            <w:gridSpan w:val="3"/>
            <w:shd w:val="clear" w:color="auto" w:fill="D9E2F3" w:themeFill="accent1" w:themeFillTint="33"/>
            <w:vAlign w:val="center"/>
          </w:tcPr>
          <w:p w14:paraId="760FDE77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Treatment Period</w:t>
            </w:r>
          </w:p>
        </w:tc>
        <w:tc>
          <w:tcPr>
            <w:tcW w:w="1031" w:type="pct"/>
            <w:gridSpan w:val="2"/>
            <w:shd w:val="clear" w:color="auto" w:fill="F2F2F2" w:themeFill="background1" w:themeFillShade="F2"/>
            <w:vAlign w:val="center"/>
          </w:tcPr>
          <w:p w14:paraId="59D673F0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EOS</w:t>
            </w:r>
          </w:p>
        </w:tc>
      </w:tr>
      <w:tr w:rsidR="0083430F" w:rsidRPr="008D3B8B" w14:paraId="700DDCE0" w14:textId="77777777" w:rsidTr="000135B3">
        <w:trPr>
          <w:trHeight w:val="245"/>
        </w:trPr>
        <w:tc>
          <w:tcPr>
            <w:tcW w:w="412" w:type="pct"/>
            <w:vMerge/>
            <w:shd w:val="clear" w:color="auto" w:fill="F2F2F2"/>
            <w:vAlign w:val="center"/>
            <w:hideMark/>
          </w:tcPr>
          <w:p w14:paraId="67AEECD4" w14:textId="77777777" w:rsidR="0083430F" w:rsidRPr="008D3B8B" w:rsidRDefault="0083430F" w:rsidP="0083430F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87" w:type="pct"/>
            <w:shd w:val="clear" w:color="auto" w:fill="F2F2F2"/>
            <w:vAlign w:val="center"/>
            <w:hideMark/>
          </w:tcPr>
          <w:p w14:paraId="3CC07262" w14:textId="77777777" w:rsidR="0083430F" w:rsidRPr="008D3B8B" w:rsidRDefault="0083430F" w:rsidP="000135B3">
            <w:pPr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Week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3DF0EC9F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-</w:t>
            </w:r>
            <w:r>
              <w:rPr>
                <w:b/>
                <w:sz w:val="20"/>
                <w:szCs w:val="18"/>
              </w:rPr>
              <w:t>6</w:t>
            </w:r>
          </w:p>
        </w:tc>
        <w:tc>
          <w:tcPr>
            <w:tcW w:w="514" w:type="pct"/>
            <w:shd w:val="clear" w:color="auto" w:fill="F2F2F2"/>
            <w:noWrap/>
            <w:vAlign w:val="center"/>
            <w:hideMark/>
          </w:tcPr>
          <w:p w14:paraId="5EB2737D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0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7F05798B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2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1014C25C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4</w:t>
            </w:r>
            <w:r>
              <w:rPr>
                <w:b/>
                <w:sz w:val="20"/>
                <w:szCs w:val="18"/>
              </w:rPr>
              <w:t>/8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0770F674" w14:textId="77777777" w:rsidR="0083430F" w:rsidRPr="008D3B8B" w:rsidDel="00F655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12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13AB6801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1</w:t>
            </w:r>
            <w:r>
              <w:rPr>
                <w:b/>
                <w:sz w:val="20"/>
                <w:szCs w:val="18"/>
              </w:rPr>
              <w:t>4/16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center"/>
          </w:tcPr>
          <w:p w14:paraId="31C1BA1E" w14:textId="77777777" w:rsidR="0083430F" w:rsidRPr="008D3B8B" w:rsidRDefault="0083430F" w:rsidP="000135B3">
            <w:pPr>
              <w:jc w:val="center"/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18</w:t>
            </w:r>
          </w:p>
        </w:tc>
      </w:tr>
      <w:tr w:rsidR="0083430F" w:rsidRPr="008D3B8B" w14:paraId="47A38D04" w14:textId="77777777" w:rsidTr="000135B3">
        <w:trPr>
          <w:trHeight w:val="245"/>
        </w:trPr>
        <w:tc>
          <w:tcPr>
            <w:tcW w:w="412" w:type="pct"/>
            <w:vMerge/>
            <w:shd w:val="clear" w:color="auto" w:fill="F2F2F2"/>
            <w:vAlign w:val="center"/>
          </w:tcPr>
          <w:p w14:paraId="5EDF5E41" w14:textId="77777777" w:rsidR="0083430F" w:rsidRPr="008D3B8B" w:rsidRDefault="0083430F" w:rsidP="0083430F">
            <w:pPr>
              <w:numPr>
                <w:ilvl w:val="0"/>
                <w:numId w:val="17"/>
              </w:numPr>
              <w:ind w:left="357" w:hanging="357"/>
              <w:contextualSpacing/>
              <w:jc w:val="both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987" w:type="pct"/>
            <w:shd w:val="clear" w:color="auto" w:fill="F2F2F2"/>
            <w:vAlign w:val="center"/>
          </w:tcPr>
          <w:p w14:paraId="3A2FDE92" w14:textId="77777777" w:rsidR="0083430F" w:rsidRPr="008D3B8B" w:rsidRDefault="0083430F" w:rsidP="000135B3">
            <w:pPr>
              <w:rPr>
                <w:b/>
                <w:sz w:val="20"/>
                <w:szCs w:val="18"/>
              </w:rPr>
            </w:pPr>
            <w:r w:rsidRPr="008D3B8B">
              <w:rPr>
                <w:b/>
                <w:sz w:val="20"/>
                <w:szCs w:val="18"/>
              </w:rPr>
              <w:t>Day</w:t>
            </w:r>
            <w:r w:rsidRPr="008D3B8B">
              <w:rPr>
                <w:sz w:val="20"/>
                <w:szCs w:val="18"/>
                <w:vertAlign w:val="superscript"/>
              </w:rPr>
              <w:t xml:space="preserve"> </w:t>
            </w:r>
          </w:p>
        </w:tc>
        <w:tc>
          <w:tcPr>
            <w:tcW w:w="514" w:type="pct"/>
            <w:shd w:val="clear" w:color="auto" w:fill="F2F2F2"/>
            <w:noWrap/>
            <w:vAlign w:val="center"/>
          </w:tcPr>
          <w:p w14:paraId="597A63A6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>-</w:t>
            </w:r>
            <w:r>
              <w:rPr>
                <w:sz w:val="20"/>
                <w:szCs w:val="18"/>
              </w:rPr>
              <w:t>42</w:t>
            </w:r>
            <w:r w:rsidRPr="008D3B8B">
              <w:rPr>
                <w:sz w:val="20"/>
                <w:szCs w:val="18"/>
              </w:rPr>
              <w:t xml:space="preserve"> to -1</w:t>
            </w:r>
          </w:p>
        </w:tc>
        <w:tc>
          <w:tcPr>
            <w:tcW w:w="514" w:type="pct"/>
            <w:shd w:val="clear" w:color="auto" w:fill="F2F2F2"/>
            <w:noWrap/>
            <w:vAlign w:val="center"/>
          </w:tcPr>
          <w:p w14:paraId="474DC4A0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>1</w:t>
            </w:r>
            <w:r w:rsidRPr="007A7BAC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0D7D087E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 xml:space="preserve">14 </w:t>
            </w:r>
            <w:r w:rsidRPr="008D3B8B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10BB7F80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>28</w:t>
            </w:r>
            <w:r>
              <w:rPr>
                <w:sz w:val="20"/>
                <w:szCs w:val="18"/>
              </w:rPr>
              <w:t>/56</w:t>
            </w:r>
            <w:r w:rsidRPr="008D3B8B">
              <w:rPr>
                <w:sz w:val="20"/>
                <w:szCs w:val="18"/>
              </w:rPr>
              <w:t xml:space="preserve"> </w:t>
            </w:r>
            <w:r w:rsidRPr="008D3B8B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514" w:type="pct"/>
            <w:shd w:val="clear" w:color="auto" w:fill="DBE5F1"/>
            <w:vAlign w:val="center"/>
          </w:tcPr>
          <w:p w14:paraId="04170E0C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 xml:space="preserve">84 </w:t>
            </w:r>
            <w:r w:rsidRPr="008D3B8B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14:paraId="03828CD9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</w:t>
            </w:r>
            <w:r w:rsidRPr="008D3B8B">
              <w:rPr>
                <w:sz w:val="20"/>
                <w:szCs w:val="18"/>
              </w:rPr>
              <w:t>8</w:t>
            </w:r>
            <w:r>
              <w:rPr>
                <w:sz w:val="20"/>
                <w:szCs w:val="18"/>
              </w:rPr>
              <w:t>/112</w:t>
            </w:r>
            <w:r w:rsidRPr="008D3B8B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516" w:type="pct"/>
            <w:shd w:val="clear" w:color="auto" w:fill="F2F2F2"/>
            <w:vAlign w:val="center"/>
          </w:tcPr>
          <w:p w14:paraId="426213EF" w14:textId="77777777" w:rsidR="0083430F" w:rsidRPr="008D3B8B" w:rsidRDefault="0083430F" w:rsidP="000135B3">
            <w:pPr>
              <w:jc w:val="center"/>
              <w:rPr>
                <w:sz w:val="20"/>
                <w:szCs w:val="18"/>
              </w:rPr>
            </w:pPr>
            <w:r w:rsidRPr="008D3B8B">
              <w:rPr>
                <w:sz w:val="20"/>
                <w:szCs w:val="18"/>
              </w:rPr>
              <w:t xml:space="preserve">126 </w:t>
            </w:r>
            <w:r w:rsidRPr="008D3B8B">
              <w:rPr>
                <w:sz w:val="20"/>
                <w:szCs w:val="18"/>
                <w:vertAlign w:val="superscript"/>
              </w:rPr>
              <w:t>b</w:t>
            </w:r>
          </w:p>
        </w:tc>
      </w:tr>
      <w:tr w:rsidR="0083430F" w:rsidRPr="008D3B8B" w14:paraId="62524919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6865C072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ICF Signed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294C82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0CE775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4BC5779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718A732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6771D84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1582B53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526E08B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02990CEB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09CB2964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Eligibility Review 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1FF849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28F907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68A5203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1D267D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1FE5F52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53FB8BE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7433CEF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2126F5D9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449145A6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Medical History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429C69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1B3DB0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BE59AE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273FB6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67FE7A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63E6873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1DDF78B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030ECEE4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6EB258DA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ConMed/Prior Med Assessment 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B0786E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AD002F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190DD76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430C799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50A11EB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50237D2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7C8485D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10F45EA6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6A23AF35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Physical Examination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6056EC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978AA8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3533DBA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17DABB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6D3191D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21B43FA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1AFA575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07573A9E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09DFBDD5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Height Assessment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782385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9B8690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2A1077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76A7E0E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16BF01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44E74C3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7862F4D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0A02EAFD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38706B88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Weight Assessment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BDA19B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919957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3587C61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4C7C56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6EED318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1C92B0F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429C876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40CA711A" w14:textId="77777777" w:rsidTr="000135B3">
        <w:trPr>
          <w:trHeight w:val="107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2CFD8F5A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Urine Drug Test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671465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2A3440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1C74A52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41F03A8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80349A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712E67D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1C533FF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5393DC08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3161C205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HIV/Viral Hepatitis Screen 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E5D0FE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3382C2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D03553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43EA33B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ACFE26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642D763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3F1CEBE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4FBD3BF5" w14:textId="77777777" w:rsidTr="000135B3">
        <w:trPr>
          <w:trHeight w:val="170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6A6CFF30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Serum Pregnancy Test 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286BDE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631707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1B340D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74CB753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C5D65A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6612607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6A0B54B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5B9F376F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29B1F32F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Urine Pregnancy Test 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ACB090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A24FDF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082F088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F67E8A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05644C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2899AA3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2A24AA1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54D6A154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061E84CE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Vital Signs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BD9806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21F66F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49BD645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1BE9B2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0852AFD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6731677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6D5AF0D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5212513D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48F7EDF4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12</w:t>
            </w:r>
            <w:r w:rsidRPr="008D3B8B">
              <w:rPr>
                <w:color w:val="000000"/>
                <w:sz w:val="18"/>
                <w:szCs w:val="18"/>
              </w:rPr>
              <w:noBreakHyphen/>
              <w:t xml:space="preserve">lead ECG 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A708CB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7AD2677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74D777F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9236DF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F3D9D9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69D3073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5FC98C2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39C41618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23C37D49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Clinical Laboratory (Blood)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DAA111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05F7D3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0A52C41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438EFB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3751C92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579FA0E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21EDC5A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170A7D28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329077AD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Urinalysis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6B4C035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5E28CBC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5E1DE9A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3C99A88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6DE2018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126084E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1BD6B5D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2177787F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087013AB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Treatment Assignment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EAF3A1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353B22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CE69EC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665B72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730D10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</w:tcPr>
          <w:p w14:paraId="16CFBC4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3A77D01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01A470F4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7F566E0F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Dispense/Return Drug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1C9320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E921FA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16D3FD1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5DA2200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FB33B8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</w:tcPr>
          <w:p w14:paraId="09FF907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</w:tcPr>
          <w:p w14:paraId="2C56310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70C189B5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1C8E0115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PK Sampling (Whole Blood) 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0ECC3E3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4C7AF90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24AFDF6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0A1AB64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14" w:type="pct"/>
          </w:tcPr>
          <w:p w14:paraId="3DCFBAA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15" w:type="pct"/>
          </w:tcPr>
          <w:p w14:paraId="653871F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6" w:type="pct"/>
          </w:tcPr>
          <w:p w14:paraId="417997C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755F99D7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4BCCD6B8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PD Sampling (Whole Blood, Plasma</w:t>
            </w:r>
            <w:r>
              <w:rPr>
                <w:color w:val="000000"/>
                <w:sz w:val="18"/>
                <w:szCs w:val="18"/>
              </w:rPr>
              <w:t>, Urine</w:t>
            </w:r>
            <w:r w:rsidRPr="008D3B8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C56355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2487AE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e</w:t>
            </w:r>
            <w:r w:rsidRPr="008D3B8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4" w:type="pct"/>
          </w:tcPr>
          <w:p w14:paraId="119EFFC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</w:tcPr>
          <w:p w14:paraId="1BC645D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14" w:type="pct"/>
          </w:tcPr>
          <w:p w14:paraId="207106F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8D3B8B">
              <w:rPr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515" w:type="pct"/>
          </w:tcPr>
          <w:p w14:paraId="2B2519B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958F94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3834EB7F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6F9DBBC6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CSF Sampling (optional)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1397FB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5E5286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45508C">
              <w:rPr>
                <w:sz w:val="20"/>
                <w:szCs w:val="18"/>
                <w:vertAlign w:val="superscript"/>
              </w:rPr>
              <w:t xml:space="preserve"> a</w:t>
            </w:r>
          </w:p>
        </w:tc>
        <w:tc>
          <w:tcPr>
            <w:tcW w:w="514" w:type="pct"/>
          </w:tcPr>
          <w:p w14:paraId="234CF07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59B192F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0C5F0A9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3526BB1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29E458F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6459B030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  <w:hideMark/>
          </w:tcPr>
          <w:p w14:paraId="613B27B9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Adverse Events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356FD41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1E27BE0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75B13C2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2B5D6D7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3A3CA12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42FE4C5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6" w:type="pct"/>
            <w:vAlign w:val="center"/>
          </w:tcPr>
          <w:p w14:paraId="30C3D89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2DB857B0" w14:textId="77777777" w:rsidTr="000135B3">
        <w:trPr>
          <w:trHeight w:val="61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5FC90145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  <w:vertAlign w:val="superscript"/>
              </w:rPr>
              <w:t>31</w:t>
            </w:r>
            <w:r w:rsidRPr="008D3B8B">
              <w:rPr>
                <w:color w:val="000000"/>
                <w:sz w:val="18"/>
                <w:szCs w:val="18"/>
              </w:rPr>
              <w:t>P-MRS</w:t>
            </w:r>
            <w:r>
              <w:rPr>
                <w:color w:val="000000"/>
                <w:sz w:val="18"/>
                <w:szCs w:val="18"/>
              </w:rPr>
              <w:t xml:space="preserve"> (7T)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D429A1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3F1F59E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45508C">
              <w:rPr>
                <w:sz w:val="20"/>
                <w:szCs w:val="18"/>
                <w:vertAlign w:val="superscript"/>
              </w:rPr>
              <w:t xml:space="preserve"> a</w:t>
            </w:r>
          </w:p>
        </w:tc>
        <w:tc>
          <w:tcPr>
            <w:tcW w:w="514" w:type="pct"/>
          </w:tcPr>
          <w:p w14:paraId="30C7AC3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7726522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142BA24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68FC4EA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32637CD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6A5C31E7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1408B4C9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MRI (3T)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D0C3F3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9E0E8C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  <w:r w:rsidRPr="0045508C">
              <w:rPr>
                <w:sz w:val="20"/>
                <w:szCs w:val="18"/>
                <w:vertAlign w:val="superscript"/>
              </w:rPr>
              <w:t xml:space="preserve"> a</w:t>
            </w:r>
          </w:p>
        </w:tc>
        <w:tc>
          <w:tcPr>
            <w:tcW w:w="514" w:type="pct"/>
          </w:tcPr>
          <w:p w14:paraId="545014E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1F3EDB9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497B7C2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2157FDB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7AD9C9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15E3D49B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6DF352D7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OCT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2ABDFFD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60C86C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399BC94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28847C3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7D9ED76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51BB2AF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146C32C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2EFCD54B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60600484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Visual Acuity (LCLA/HCVA)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E9A1D5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965315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1A234F3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57A2E50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1F39BEB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05559B7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03AE8A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01B689A3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348F6AAD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9-Hole Peg Test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CFC2CC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715009B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691AFE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E155B6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546134C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3032510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155BE6E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7B436869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52CAD189" w14:textId="77777777" w:rsidR="0083430F" w:rsidRPr="008D3B8B" w:rsidDel="005F3D16" w:rsidRDefault="0083430F" w:rsidP="000135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Timed 25-Foot Walk Test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49D54BC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16C8644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20BB31D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4872B96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743E7648" w14:textId="77777777" w:rsidR="0083430F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1B4CA34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66202BF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5D814968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6409817F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lastRenderedPageBreak/>
              <w:t>SDMT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5BB9E0F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4F953C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6C0FDB8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765828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4C4DC07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5DDDC1B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1F5D689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2DF233E7" w14:textId="77777777" w:rsidTr="000135B3">
        <w:trPr>
          <w:trHeight w:val="214"/>
        </w:trPr>
        <w:tc>
          <w:tcPr>
            <w:tcW w:w="1399" w:type="pct"/>
            <w:gridSpan w:val="2"/>
            <w:shd w:val="clear" w:color="auto" w:fill="auto"/>
            <w:vAlign w:val="center"/>
          </w:tcPr>
          <w:p w14:paraId="43EA069A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EDSS</w:t>
            </w: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040C2A6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noWrap/>
            <w:vAlign w:val="center"/>
          </w:tcPr>
          <w:p w14:paraId="61C3467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</w:tcPr>
          <w:p w14:paraId="1B736B5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5EAE61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vAlign w:val="center"/>
          </w:tcPr>
          <w:p w14:paraId="0F88E9C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vAlign w:val="center"/>
          </w:tcPr>
          <w:p w14:paraId="127C40D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Align w:val="center"/>
          </w:tcPr>
          <w:p w14:paraId="43D06CFE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57F62063" w14:textId="77777777" w:rsidTr="000135B3">
        <w:trPr>
          <w:trHeight w:val="71"/>
        </w:trPr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DE069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PGI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6FE8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6F477B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5E15E34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8BCA0A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476B6D7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7F548AA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69575F7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59E2A26B" w14:textId="77777777" w:rsidTr="000135B3">
        <w:trPr>
          <w:trHeight w:val="71"/>
        </w:trPr>
        <w:tc>
          <w:tcPr>
            <w:tcW w:w="13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54CBC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 xml:space="preserve">CGI 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9D88D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6561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5D71E24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7503D9D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2FC8476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168D712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E0FA967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5E131F64" w14:textId="77777777" w:rsidTr="000135B3">
        <w:trPr>
          <w:trHeight w:val="214"/>
        </w:trPr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C014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C-SSRS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BDF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B2DA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344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05B" w14:textId="77777777" w:rsidR="0083430F" w:rsidRPr="008D3B8B" w:rsidDel="002E06DF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E08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663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26E6" w14:textId="77777777" w:rsidR="0083430F" w:rsidRPr="008D3B8B" w:rsidDel="002E06DF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</w:tr>
      <w:tr w:rsidR="0083430F" w:rsidRPr="008D3B8B" w14:paraId="48760AE2" w14:textId="77777777" w:rsidTr="000135B3">
        <w:trPr>
          <w:trHeight w:val="214"/>
        </w:trPr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375E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Phone call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C42D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C09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9328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  <w:r w:rsidRPr="008D3B8B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3181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291C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BC4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9AD0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430F" w:rsidRPr="008D3B8B" w14:paraId="60A10A76" w14:textId="77777777" w:rsidTr="000135B3">
        <w:trPr>
          <w:trHeight w:val="214"/>
        </w:trPr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E62D" w14:textId="77777777" w:rsidR="0083430F" w:rsidRPr="008D3B8B" w:rsidRDefault="0083430F" w:rsidP="000135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1F2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9D45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16D6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77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733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E4F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1449" w14:textId="77777777" w:rsidR="0083430F" w:rsidRPr="008D3B8B" w:rsidRDefault="0083430F" w:rsidP="000135B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40B9A4C" w14:textId="77777777" w:rsidR="0083430F" w:rsidRPr="00F5598D" w:rsidRDefault="0083430F" w:rsidP="0083430F">
      <w:pPr>
        <w:spacing w:before="120" w:after="120"/>
        <w:rPr>
          <w:rFonts w:ascii="Times New Roman" w:hAnsi="Times New Roman" w:cs="Times New Roman"/>
          <w:b/>
          <w:sz w:val="20"/>
          <w:szCs w:val="20"/>
        </w:rPr>
      </w:pPr>
      <w:r w:rsidRPr="00F5598D">
        <w:rPr>
          <w:rFonts w:ascii="Times New Roman" w:hAnsi="Times New Roman" w:cs="Times New Roman"/>
          <w:b/>
          <w:sz w:val="20"/>
          <w:szCs w:val="20"/>
        </w:rPr>
        <w:t>Time and Events Schedule Footnotes:</w:t>
      </w:r>
    </w:p>
    <w:p w14:paraId="7C2B5CB4" w14:textId="77777777" w:rsidR="0083430F" w:rsidRPr="00F5598D" w:rsidRDefault="0083430F" w:rsidP="0083430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Scheduled Visit ± 4 days. For Visit 0 (Baseline), the </w:t>
      </w:r>
      <w:r w:rsidRPr="00F5598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31</w:t>
      </w:r>
      <w:r w:rsidRPr="00F5598D">
        <w:rPr>
          <w:rFonts w:ascii="Times New Roman" w:hAnsi="Times New Roman" w:cs="Times New Roman"/>
          <w:color w:val="000000"/>
          <w:sz w:val="20"/>
          <w:szCs w:val="20"/>
        </w:rPr>
        <w:t>P-MRS, MRI, and/or PD CSF assessments may be completed over a (-7) day window prior to Day 1. All Baseline assessments must be completed prior to administration of first IP dose.</w:t>
      </w:r>
    </w:p>
    <w:p w14:paraId="2690526A" w14:textId="77777777" w:rsidR="0083430F" w:rsidRPr="00F5598D" w:rsidRDefault="0083430F" w:rsidP="0083430F">
      <w:pPr>
        <w:numPr>
          <w:ilvl w:val="0"/>
          <w:numId w:val="19"/>
        </w:numPr>
        <w:spacing w:line="276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Timing for the Weeks 14 and 16 PK collection and conduct of the Week 18 EOS visit should occur at two, four, and six weeks (±4 days), respectively, from last dose for patients completing the 12-week treatment period.  For patients prematurely discontinuing the study, the EOS visit will be conducted at 4 weeks (±4 days) from their last dose of study medication and will not include PK, PD, Visual Acuity, Global Impressions, </w:t>
      </w:r>
      <w:proofErr w:type="gramStart"/>
      <w:r w:rsidRPr="00F5598D">
        <w:rPr>
          <w:rFonts w:ascii="Times New Roman" w:hAnsi="Times New Roman" w:cs="Times New Roman"/>
          <w:color w:val="000000"/>
          <w:sz w:val="20"/>
          <w:szCs w:val="20"/>
        </w:rPr>
        <w:t>OCT,</w:t>
      </w:r>
      <w:proofErr w:type="gramEnd"/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 9-Hole Peg Test, Timed 25-Foot Walk Test, SDMT, EDSS or </w:t>
      </w:r>
      <w:r w:rsidRPr="00F5598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31</w:t>
      </w:r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P MRS imaging. Further, the Weeks 14 and 16 PK collection visits will not occur of those who do not complete the treatment phase. </w:t>
      </w:r>
    </w:p>
    <w:p w14:paraId="09B66B14" w14:textId="77777777" w:rsidR="0083430F" w:rsidRPr="00F5598D" w:rsidRDefault="0083430F" w:rsidP="0083430F">
      <w:pPr>
        <w:numPr>
          <w:ilvl w:val="0"/>
          <w:numId w:val="19"/>
        </w:numPr>
        <w:spacing w:line="276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For females of </w:t>
      </w:r>
      <w:proofErr w:type="gramStart"/>
      <w:r w:rsidRPr="00F5598D">
        <w:rPr>
          <w:rFonts w:ascii="Times New Roman" w:hAnsi="Times New Roman" w:cs="Times New Roman"/>
          <w:color w:val="000000"/>
          <w:sz w:val="20"/>
          <w:szCs w:val="20"/>
        </w:rPr>
        <w:t>child bearing</w:t>
      </w:r>
      <w:proofErr w:type="gramEnd"/>
      <w:r w:rsidRPr="00F5598D">
        <w:rPr>
          <w:rFonts w:ascii="Times New Roman" w:hAnsi="Times New Roman" w:cs="Times New Roman"/>
          <w:color w:val="000000"/>
          <w:sz w:val="20"/>
          <w:szCs w:val="20"/>
        </w:rPr>
        <w:t xml:space="preserve"> potential only.</w:t>
      </w:r>
    </w:p>
    <w:p w14:paraId="36368514" w14:textId="77777777" w:rsidR="0083430F" w:rsidRPr="00F5598D" w:rsidRDefault="0083430F" w:rsidP="0083430F">
      <w:pPr>
        <w:numPr>
          <w:ilvl w:val="0"/>
          <w:numId w:val="19"/>
        </w:numPr>
        <w:spacing w:line="276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F5598D">
        <w:rPr>
          <w:rFonts w:ascii="Times New Roman" w:hAnsi="Times New Roman" w:cs="Times New Roman"/>
          <w:color w:val="000000"/>
          <w:sz w:val="20"/>
          <w:szCs w:val="20"/>
        </w:rPr>
        <w:t>Electrocardiogram (ECG) intervals will be summarized and presented descriptively. ECG rhythm will be interpreted by the Investigator as normal (N), abnormal not-clinically significant (</w:t>
      </w:r>
      <w:proofErr w:type="spellStart"/>
      <w:r w:rsidRPr="00F5598D">
        <w:rPr>
          <w:rFonts w:ascii="Times New Roman" w:hAnsi="Times New Roman" w:cs="Times New Roman"/>
          <w:color w:val="000000"/>
          <w:sz w:val="20"/>
          <w:szCs w:val="20"/>
        </w:rPr>
        <w:t>aNCS</w:t>
      </w:r>
      <w:proofErr w:type="spellEnd"/>
      <w:r w:rsidRPr="00F5598D">
        <w:rPr>
          <w:rFonts w:ascii="Times New Roman" w:hAnsi="Times New Roman" w:cs="Times New Roman"/>
          <w:color w:val="000000"/>
          <w:sz w:val="20"/>
          <w:szCs w:val="20"/>
        </w:rPr>
        <w:t>), or abnormal clinically significant (</w:t>
      </w:r>
      <w:proofErr w:type="spellStart"/>
      <w:r w:rsidRPr="00F5598D">
        <w:rPr>
          <w:rFonts w:ascii="Times New Roman" w:hAnsi="Times New Roman" w:cs="Times New Roman"/>
          <w:color w:val="000000"/>
          <w:sz w:val="20"/>
          <w:szCs w:val="20"/>
        </w:rPr>
        <w:t>aCS</w:t>
      </w:r>
      <w:proofErr w:type="spellEnd"/>
      <w:r w:rsidRPr="00F5598D">
        <w:rPr>
          <w:rFonts w:ascii="Times New Roman" w:hAnsi="Times New Roman" w:cs="Times New Roman"/>
          <w:color w:val="000000"/>
          <w:sz w:val="20"/>
          <w:szCs w:val="20"/>
        </w:rPr>
        <w:t>). Triplicate values will be collected at Baseline and averaged for comparison to single assessments at subsequent visits.</w:t>
      </w:r>
    </w:p>
    <w:p w14:paraId="649C2D8D" w14:textId="77777777" w:rsidR="0083430F" w:rsidRPr="00F5598D" w:rsidRDefault="0083430F" w:rsidP="0083430F">
      <w:pPr>
        <w:numPr>
          <w:ilvl w:val="0"/>
          <w:numId w:val="19"/>
        </w:numPr>
        <w:spacing w:line="276" w:lineRule="auto"/>
        <w:contextualSpacing/>
        <w:rPr>
          <w:color w:val="000000"/>
          <w:sz w:val="20"/>
          <w:szCs w:val="20"/>
        </w:rPr>
      </w:pPr>
      <w:r w:rsidRPr="00F5598D">
        <w:rPr>
          <w:rFonts w:ascii="Times New Roman" w:hAnsi="Times New Roman" w:cs="Times New Roman"/>
          <w:color w:val="000000"/>
          <w:sz w:val="20"/>
          <w:szCs w:val="20"/>
        </w:rPr>
        <w:t>Whole blood for PK and PD (including urine) will be taken pre-dose only (~1 hour prior to the dose of IP).</w:t>
      </w:r>
    </w:p>
    <w:p w14:paraId="02D1DF32" w14:textId="77777777" w:rsidR="0083430F" w:rsidRPr="00F5598D" w:rsidRDefault="0083430F" w:rsidP="00BD4081">
      <w:pPr>
        <w:ind w:firstLine="72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59490E" w14:textId="486C322B" w:rsidR="0083430F" w:rsidRPr="00BD4081" w:rsidRDefault="0083430F" w:rsidP="00BD4081">
      <w:pPr>
        <w:tabs>
          <w:tab w:val="left" w:pos="626"/>
        </w:tabs>
        <w:rPr>
          <w:rFonts w:ascii="Times New Roman" w:hAnsi="Times New Roman" w:cs="Times New Roman"/>
          <w:lang w:val="en-US"/>
        </w:rPr>
        <w:sectPr w:rsidR="0083430F" w:rsidRPr="00BD4081" w:rsidSect="003647C4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lang w:val="en-US"/>
        </w:rPr>
        <w:tab/>
      </w:r>
    </w:p>
    <w:p w14:paraId="09C697A1" w14:textId="7C3251E3" w:rsidR="00060BEC" w:rsidRPr="00984AB4" w:rsidRDefault="003647C4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Table S3. </w:t>
      </w:r>
      <w:r w:rsidR="00060BEC" w:rsidRPr="00984AB4">
        <w:rPr>
          <w:rFonts w:ascii="Times New Roman" w:hAnsi="Times New Roman" w:cs="Times New Roman"/>
          <w:b/>
          <w:bCs/>
          <w:lang w:val="en-US"/>
        </w:rPr>
        <w:t>Inclusion/Exclusion criteria for REPAIR-PD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255"/>
        <w:gridCol w:w="8095"/>
      </w:tblGrid>
      <w:tr w:rsidR="00060BEC" w:rsidRPr="00984AB4" w14:paraId="635E52F2" w14:textId="77777777" w:rsidTr="000F725E">
        <w:tc>
          <w:tcPr>
            <w:tcW w:w="671" w:type="pct"/>
          </w:tcPr>
          <w:p w14:paraId="793E04B9" w14:textId="77777777" w:rsidR="00060BEC" w:rsidRPr="00984AB4" w:rsidRDefault="00060BEC" w:rsidP="00D54972">
            <w:pPr>
              <w:pStyle w:val="C-SynopsisText"/>
              <w:spacing w:before="120" w:after="120" w:line="276" w:lineRule="auto"/>
              <w:rPr>
                <w:b/>
                <w:color w:val="1F3763" w:themeColor="accent1" w:themeShade="7F"/>
                <w:sz w:val="22"/>
                <w:szCs w:val="22"/>
              </w:rPr>
            </w:pPr>
            <w:r w:rsidRPr="00984AB4">
              <w:rPr>
                <w:b/>
                <w:sz w:val="22"/>
                <w:szCs w:val="22"/>
              </w:rPr>
              <w:t>Inclusion Criteria</w:t>
            </w:r>
            <w:r w:rsidRPr="00984AB4">
              <w:rPr>
                <w:sz w:val="22"/>
                <w:szCs w:val="22"/>
              </w:rPr>
              <w:t xml:space="preserve"> </w:t>
            </w:r>
          </w:p>
          <w:p w14:paraId="5B482EC2" w14:textId="77777777" w:rsidR="00060BEC" w:rsidRPr="000F725E" w:rsidRDefault="00060BEC" w:rsidP="00D54972">
            <w:pPr>
              <w:spacing w:before="12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329" w:type="pct"/>
          </w:tcPr>
          <w:p w14:paraId="7B36A48F" w14:textId="77777777" w:rsidR="00060BEC" w:rsidRPr="00984AB4" w:rsidRDefault="00060BEC" w:rsidP="00D54972">
            <w:pPr>
              <w:pStyle w:val="C-SynopsisText"/>
              <w:spacing w:before="120" w:after="120" w:line="276" w:lineRule="auto"/>
              <w:rPr>
                <w:sz w:val="22"/>
                <w:szCs w:val="22"/>
              </w:rPr>
            </w:pPr>
            <w:r w:rsidRPr="00984AB4">
              <w:rPr>
                <w:sz w:val="22"/>
                <w:szCs w:val="22"/>
              </w:rPr>
              <w:t>The patients to be enrolled in this study must meet the following inclusion criteria:</w:t>
            </w:r>
          </w:p>
          <w:p w14:paraId="7A540B37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Able to understand and give written informed consent and follow study procedures.</w:t>
            </w:r>
          </w:p>
          <w:p w14:paraId="053F3432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Male or female, aged 30 – 80 years or age (inclusive) at the time of PD diagnosis.</w:t>
            </w:r>
          </w:p>
          <w:p w14:paraId="64C21557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PD subjects will be recruited in accordance with the MDS Clinical Diagnostic Criteria for PD:</w:t>
            </w:r>
          </w:p>
          <w:p w14:paraId="04B986C5" w14:textId="77777777" w:rsidR="00060BEC" w:rsidRPr="000F725E" w:rsidRDefault="00060BEC" w:rsidP="00060BEC">
            <w:pPr>
              <w:pStyle w:val="ListParagraph"/>
              <w:numPr>
                <w:ilvl w:val="1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Parkinsonism present (bradykinesia + either rest tremor or rigidity)</w:t>
            </w:r>
          </w:p>
          <w:p w14:paraId="5C73F713" w14:textId="77777777" w:rsidR="00060BEC" w:rsidRPr="000F725E" w:rsidRDefault="00060BEC" w:rsidP="00060BEC">
            <w:pPr>
              <w:pStyle w:val="ListParagraph"/>
              <w:numPr>
                <w:ilvl w:val="1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2 of the following 4 supportive criteria:</w:t>
            </w:r>
          </w:p>
          <w:p w14:paraId="67DA86FD" w14:textId="77777777" w:rsidR="00060BEC" w:rsidRPr="000F725E" w:rsidRDefault="00060BEC" w:rsidP="00060BEC">
            <w:pPr>
              <w:pStyle w:val="ListParagraph"/>
              <w:numPr>
                <w:ilvl w:val="2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Clear and dramatic beneficial response to dopaminergic medication</w:t>
            </w:r>
          </w:p>
          <w:p w14:paraId="4579981D" w14:textId="77777777" w:rsidR="00060BEC" w:rsidRPr="000F725E" w:rsidRDefault="00060BEC" w:rsidP="00060BEC">
            <w:pPr>
              <w:pStyle w:val="ListParagraph"/>
              <w:numPr>
                <w:ilvl w:val="2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Presence of levodopa induced </w:t>
            </w:r>
            <w:proofErr w:type="gram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dyskinesias</w:t>
            </w:r>
            <w:proofErr w:type="gramEnd"/>
          </w:p>
          <w:p w14:paraId="64CD6234" w14:textId="77777777" w:rsidR="00060BEC" w:rsidRPr="000F725E" w:rsidRDefault="00060BEC" w:rsidP="00060BEC">
            <w:pPr>
              <w:pStyle w:val="ListParagraph"/>
              <w:numPr>
                <w:ilvl w:val="2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Rest tremor of a limb</w:t>
            </w:r>
          </w:p>
          <w:p w14:paraId="363D64A5" w14:textId="77777777" w:rsidR="00060BEC" w:rsidRPr="000F725E" w:rsidRDefault="00060BEC" w:rsidP="00060BEC">
            <w:pPr>
              <w:pStyle w:val="ListParagraph"/>
              <w:numPr>
                <w:ilvl w:val="2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Olfactory loss or cardiac sympathetic denervation seen on prior MIBG SPECT</w:t>
            </w:r>
          </w:p>
          <w:p w14:paraId="6C4ADC2A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Duration of PD since diagnosis is </w:t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  <w:shd w:val="clear" w:color="auto" w:fill="FFFFFF"/>
                <w:lang w:val="en-US"/>
              </w:rPr>
              <w:sym w:font="Symbol" w:char="F03C"/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3 years (inclusive)</w:t>
            </w:r>
          </w:p>
          <w:p w14:paraId="0EED2960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Modified Hoehn and </w:t>
            </w:r>
            <w:proofErr w:type="spell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Yahr</w:t>
            </w:r>
            <w:proofErr w:type="spellEnd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stage </w:t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  <w:shd w:val="clear" w:color="auto" w:fill="FFFFFF"/>
                <w:lang w:val="en-US"/>
              </w:rPr>
              <w:sym w:font="Symbol" w:char="F03C"/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3</w:t>
            </w:r>
          </w:p>
          <w:p w14:paraId="3B5913EE" w14:textId="77777777" w:rsidR="00060BEC" w:rsidRPr="000F725E" w:rsidRDefault="00060BEC" w:rsidP="00060BEC">
            <w:pPr>
              <w:pStyle w:val="ListParagraph"/>
              <w:numPr>
                <w:ilvl w:val="0"/>
                <w:numId w:val="12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Treatment with dopaminergic therapy for at least 12-weeks and with no change in current medications within the prior 6-weeks</w:t>
            </w:r>
          </w:p>
        </w:tc>
      </w:tr>
      <w:tr w:rsidR="00060BEC" w:rsidRPr="00984AB4" w14:paraId="0E1B3DA9" w14:textId="77777777" w:rsidTr="000F725E">
        <w:trPr>
          <w:trHeight w:val="5390"/>
        </w:trPr>
        <w:tc>
          <w:tcPr>
            <w:tcW w:w="671" w:type="pct"/>
          </w:tcPr>
          <w:p w14:paraId="34A104AD" w14:textId="77777777" w:rsidR="00060BEC" w:rsidRPr="00984AB4" w:rsidRDefault="00060BEC" w:rsidP="00D54972">
            <w:pPr>
              <w:pStyle w:val="C-SynopsisText"/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984AB4">
              <w:rPr>
                <w:b/>
                <w:sz w:val="22"/>
                <w:szCs w:val="22"/>
              </w:rPr>
              <w:t>Exclusion Criteria</w:t>
            </w:r>
          </w:p>
          <w:p w14:paraId="203D36DE" w14:textId="77777777" w:rsidR="00060BEC" w:rsidRPr="000F725E" w:rsidRDefault="00060BEC" w:rsidP="00D54972">
            <w:pPr>
              <w:spacing w:before="12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4329" w:type="pct"/>
          </w:tcPr>
          <w:p w14:paraId="676EAA34" w14:textId="77777777" w:rsidR="00060BEC" w:rsidRPr="00984AB4" w:rsidRDefault="00060BEC" w:rsidP="00D54972">
            <w:pPr>
              <w:pStyle w:val="C-SynopsisText"/>
              <w:spacing w:beforeLines="60" w:before="144" w:afterLines="60" w:after="144" w:line="276" w:lineRule="auto"/>
              <w:rPr>
                <w:sz w:val="22"/>
                <w:szCs w:val="22"/>
              </w:rPr>
            </w:pPr>
            <w:r w:rsidRPr="00984AB4">
              <w:rPr>
                <w:sz w:val="22"/>
                <w:szCs w:val="22"/>
              </w:rPr>
              <w:t>Patients will be excluded from the study if they meet any of the following criteria:</w:t>
            </w:r>
          </w:p>
          <w:p w14:paraId="1B8478A4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Lines="60" w:before="144" w:afterLines="60" w:after="144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Atypical parkinsonism, including that due to drugs, metabolic disorders, encephalitis, cerebrovascular disease, normal pressure hydrocephalus, or other neurodegenerative disease.</w:t>
            </w:r>
          </w:p>
          <w:p w14:paraId="4414E6B2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20" w:after="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The presence of any of the following:</w:t>
            </w:r>
          </w:p>
          <w:p w14:paraId="70E32090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Unequivocal cerebellar abnormalities</w:t>
            </w:r>
          </w:p>
          <w:p w14:paraId="546535B6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Downward vertical gaze limitation or slowing of downward </w:t>
            </w:r>
            <w:proofErr w:type="gram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saccades</w:t>
            </w:r>
            <w:proofErr w:type="gramEnd"/>
          </w:p>
          <w:p w14:paraId="49CA7BA1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Diagnosis of behavioral variant frontotemporal dementia or primary progressive aphasia</w:t>
            </w:r>
          </w:p>
          <w:p w14:paraId="77F5BAA2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Parkinsonian features restricted to the lower limbs for &gt; 3 </w:t>
            </w:r>
            <w:proofErr w:type="gram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years</w:t>
            </w:r>
            <w:proofErr w:type="gramEnd"/>
          </w:p>
          <w:p w14:paraId="2905CF51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Treatment with dopamine blockers or </w:t>
            </w:r>
            <w:proofErr w:type="spell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depleters</w:t>
            </w:r>
            <w:proofErr w:type="spellEnd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 a time course consistent with drug induced </w:t>
            </w:r>
            <w:proofErr w:type="gram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parkinsonism</w:t>
            </w:r>
            <w:proofErr w:type="gramEnd"/>
          </w:p>
          <w:p w14:paraId="5EEF10A5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Absence of an observable response to high dose levodopa despite moderate disease severity</w:t>
            </w:r>
          </w:p>
          <w:p w14:paraId="145E68F4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Expert considers a diagnosis of alternative syndrome more likely than </w:t>
            </w:r>
            <w:proofErr w:type="gram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PD</w:t>
            </w:r>
            <w:proofErr w:type="gramEnd"/>
          </w:p>
          <w:p w14:paraId="04ED1869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Rapid progression of gait impairment requiring wheelchair within 5 years of onset</w:t>
            </w:r>
          </w:p>
          <w:p w14:paraId="16CE175D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Complete absence of progression of motor symptoms over 3 years unless due to treatment</w:t>
            </w:r>
          </w:p>
          <w:p w14:paraId="7B630C7E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Early bulbar dysfunction within the first 5 years since diagnosis</w:t>
            </w:r>
          </w:p>
          <w:p w14:paraId="21E34971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Inspiratory respiratory dysfunction (stridor or frequent sighs)</w:t>
            </w:r>
          </w:p>
          <w:p w14:paraId="27853DB5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Severe autonomic failure in the first 5 years</w:t>
            </w:r>
          </w:p>
          <w:p w14:paraId="3D9D116F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Recurrent falls (&gt;1 per year) because of impaired balance in the first 3 years</w:t>
            </w:r>
          </w:p>
          <w:p w14:paraId="4DB2B081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Disproportionate dystonic </w:t>
            </w:r>
            <w:proofErr w:type="spell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anterocollis</w:t>
            </w:r>
            <w:proofErr w:type="spellEnd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or hand contractures of hands or feet within 10 years</w:t>
            </w:r>
          </w:p>
          <w:p w14:paraId="5B2A3541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1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lang w:val="en-US"/>
              </w:rPr>
              <w:t>Absence of any of the common non-motor features of PD despite 5 years of disease</w:t>
            </w:r>
          </w:p>
          <w:p w14:paraId="7D49EA22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Otherwise</w:t>
            </w:r>
            <w:proofErr w:type="gramEnd"/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unexplained pyramidal tract signs (weakness, hyperreflexia, or extensor toe signs)</w:t>
            </w:r>
          </w:p>
          <w:p w14:paraId="17A80D4B" w14:textId="77777777" w:rsidR="00060BEC" w:rsidRPr="000F725E" w:rsidRDefault="00060BEC" w:rsidP="00060BEC">
            <w:pPr>
              <w:pStyle w:val="CommentText"/>
              <w:numPr>
                <w:ilvl w:val="1"/>
                <w:numId w:val="11"/>
              </w:numPr>
              <w:spacing w:before="20" w:after="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Bilateral symmetric parkinsonism</w:t>
            </w:r>
          </w:p>
          <w:p w14:paraId="2512C24D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Mini-Mental State Examination (</w:t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MMSE) score of less than 19.</w:t>
            </w:r>
          </w:p>
          <w:p w14:paraId="5BB4C575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 with a history of any clinically significant or unstable medical condition based on the Investigator’s judgment.</w:t>
            </w:r>
          </w:p>
          <w:p w14:paraId="41081044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History of human immunodeficiency virus (HIV), hepatitis C (</w:t>
            </w:r>
            <w:proofErr w:type="spell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HepC</w:t>
            </w:r>
            <w:proofErr w:type="spellEnd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) virus antibody, or hepatitis B (</w:t>
            </w:r>
            <w:proofErr w:type="spell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HepB</w:t>
            </w:r>
            <w:proofErr w:type="spellEnd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) virus antibody.  </w:t>
            </w:r>
          </w:p>
          <w:p w14:paraId="6D64D6B8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Based on the investigator’s judgment, patients who may have difficulty complying with the protocol and/or study procedures.</w:t>
            </w:r>
          </w:p>
          <w:p w14:paraId="508E3EC3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 with clinically significant abnormalities in hematology, blood chemistry, ECG, or physical examination not resolved by the Baseline visit which according to Investigator may interfere with study participation.</w:t>
            </w:r>
          </w:p>
          <w:p w14:paraId="7C0AAAA9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Patients with clinically significant hepatic or renal dysfunction or clinical laboratory findings that would limit the interpretability of change in liver or kidney function, or those with low platelet counts (&lt;150 x 10</w:t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vertAlign w:val="superscript"/>
                <w:lang w:val="en-US"/>
              </w:rPr>
              <w:t>9</w:t>
            </w: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per liter) or eosinophilia (absolute eosinophil count of ≥500 eosinophils per microliter) at Screening.</w:t>
            </w:r>
          </w:p>
          <w:p w14:paraId="4041FDD8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 participating in any other investigational drug trial or using investigational drug (within 12 weeks prior to screening and thereafter)</w:t>
            </w:r>
          </w:p>
          <w:p w14:paraId="3EB42967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Positive screen for drugs of abuse or known history of alcohol abuse.</w:t>
            </w:r>
          </w:p>
          <w:p w14:paraId="20A51768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Women of child-bearing potential, or men, who are unwilling or unable to use accepted methods of birth control during the study and for 6 months following completion of study participation.</w:t>
            </w:r>
          </w:p>
          <w:p w14:paraId="787FB317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Women with a positive pregnancy test, are lactating, or are planning to become pregnant during the study or within 6 months of the end of this trial.</w:t>
            </w:r>
          </w:p>
          <w:p w14:paraId="5606700A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Patients with implanted metal objects in their body that may be affected by an MRI procedure.</w:t>
            </w:r>
          </w:p>
          <w:p w14:paraId="5005250B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before="40" w:after="4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Patients who are claustrophobic or otherwise unlikely to be able to complete the MRI scanning procedures.</w:t>
            </w:r>
          </w:p>
          <w:p w14:paraId="706B0909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History of allergy to gold in any form. </w:t>
            </w:r>
          </w:p>
          <w:p w14:paraId="554689A4" w14:textId="77777777" w:rsidR="00060BEC" w:rsidRPr="000F725E" w:rsidRDefault="00060BEC" w:rsidP="00060BE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Patient is considered a suicide risk in the opinion of the Investigator, has previously made a suicide attempt, or is currently demonstrating active suicidal ideation. Subjects with intermittent passive suicidal ideation are not necessarily excluded based on the assessment of the Investigator.</w:t>
            </w:r>
          </w:p>
        </w:tc>
      </w:tr>
    </w:tbl>
    <w:p w14:paraId="2D8C7DCD" w14:textId="77777777" w:rsidR="00060BEC" w:rsidRPr="00984AB4" w:rsidRDefault="00060BEC" w:rsidP="00060BEC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AEE82B8" w14:textId="77777777" w:rsidR="00BF20B6" w:rsidRPr="00984AB4" w:rsidRDefault="00BF20B6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1AB12A5" w14:textId="69FCB348" w:rsidR="00060BEC" w:rsidRPr="00984AB4" w:rsidRDefault="004D704F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84AB4">
        <w:rPr>
          <w:rFonts w:ascii="Times New Roman" w:hAnsi="Times New Roman" w:cs="Times New Roman"/>
          <w:b/>
          <w:bCs/>
          <w:lang w:val="en-US"/>
        </w:rPr>
        <w:t>Table S</w:t>
      </w:r>
      <w:r w:rsidR="003647C4">
        <w:rPr>
          <w:rFonts w:ascii="Times New Roman" w:hAnsi="Times New Roman" w:cs="Times New Roman"/>
          <w:b/>
          <w:bCs/>
          <w:lang w:val="en-US"/>
        </w:rPr>
        <w:t>4</w:t>
      </w:r>
      <w:r w:rsidRPr="00984AB4">
        <w:rPr>
          <w:rFonts w:ascii="Times New Roman" w:hAnsi="Times New Roman" w:cs="Times New Roman"/>
          <w:b/>
          <w:bCs/>
          <w:lang w:val="en-US"/>
        </w:rPr>
        <w:t>.  Inclusion/Exclusion criteria for REPAIR-MS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165"/>
        <w:gridCol w:w="8185"/>
      </w:tblGrid>
      <w:tr w:rsidR="00BF20B6" w:rsidRPr="00984AB4" w14:paraId="7A5694F3" w14:textId="77777777" w:rsidTr="000F725E"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8C397" w14:textId="77777777" w:rsidR="00BF20B6" w:rsidRPr="00984AB4" w:rsidRDefault="00BF20B6" w:rsidP="00D54972">
            <w:pPr>
              <w:pStyle w:val="C-SynopsisText"/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984AB4">
              <w:rPr>
                <w:b/>
                <w:sz w:val="22"/>
                <w:szCs w:val="22"/>
              </w:rPr>
              <w:lastRenderedPageBreak/>
              <w:t xml:space="preserve">Inclusion Criteria </w:t>
            </w:r>
          </w:p>
          <w:p w14:paraId="55E45092" w14:textId="77777777" w:rsidR="00BF20B6" w:rsidRPr="00984AB4" w:rsidRDefault="00BF20B6" w:rsidP="00D54972">
            <w:pPr>
              <w:pStyle w:val="C-SynopsisText"/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3CD47" w14:textId="77777777" w:rsidR="00BF20B6" w:rsidRPr="000F725E" w:rsidRDefault="00BF20B6" w:rsidP="00D54972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Patients enrolled in </w:t>
            </w:r>
            <w:r w:rsidRPr="000F725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Cohort 1</w:t>
            </w: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(relapsing MS) must meet the following inclusion criteria:</w:t>
            </w:r>
          </w:p>
          <w:p w14:paraId="4E16E745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At least 18 years of age and up to 55 years (inclusive) of age at Screening. </w:t>
            </w:r>
          </w:p>
          <w:p w14:paraId="5FB33109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Clinical diagnosis of Relapsing Multiple Sclerosis (RMS) (meeting McDonald criteria, 2017).</w:t>
            </w:r>
          </w:p>
          <w:p w14:paraId="786D007B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Diagnosis of MS no longer than 15 years prior to Screening.</w:t>
            </w:r>
          </w:p>
          <w:p w14:paraId="08B86333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Stable treatment with natalizumab, defined as a stable dose maintained at the standard infusion interval of 28-days (</w:t>
            </w: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B1"/>
            </w: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 days) for at least the prior six (6) months.</w:t>
            </w:r>
          </w:p>
          <w:p w14:paraId="24C26063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Stable disease activity based on the Investigator’s judgment over the prior three (3) months.</w:t>
            </w:r>
          </w:p>
          <w:p w14:paraId="4FF88D08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Any hematological parameters and/or biochemical parameters that fall outside the Within Normal Limits range at Screening must be assessed as Not Clinically Significant (NCS) and deemed stable or transient in nature. </w:t>
            </w:r>
          </w:p>
          <w:p w14:paraId="0D47484C" w14:textId="77777777" w:rsidR="00BF20B6" w:rsidRPr="000F725E" w:rsidRDefault="00BF20B6" w:rsidP="00BF20B6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Able to understand and give written informed consent.</w:t>
            </w:r>
          </w:p>
          <w:p w14:paraId="02AD3DAA" w14:textId="77777777" w:rsidR="00BF20B6" w:rsidRPr="000F725E" w:rsidRDefault="00BF20B6" w:rsidP="00D54972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Patients enrolled in </w:t>
            </w:r>
            <w:r w:rsidRPr="000F725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Cohort 2</w:t>
            </w: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(non-active progressive MS) must meet the following inclusion criteria:</w:t>
            </w:r>
          </w:p>
          <w:p w14:paraId="4B23631F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Male or female, aged 18 – 70 years or age (inclusive</w:t>
            </w:r>
            <w:proofErr w:type="gram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);</w:t>
            </w:r>
            <w:proofErr w:type="gramEnd"/>
          </w:p>
          <w:p w14:paraId="279E773B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Diagnosis of primary progressive multiple sclerosis (PPMS) or non-active secondary progressive multiple sclerosis (SPMS), according to revised 2017 McDonald criteria at the Screening </w:t>
            </w:r>
            <w:proofErr w:type="gram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visit;</w:t>
            </w:r>
            <w:proofErr w:type="gramEnd"/>
          </w:p>
          <w:p w14:paraId="0550CA2F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EDSS score at the Screening visit of less than or equal to </w:t>
            </w:r>
            <w:proofErr w:type="gram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6.5  (</w:t>
            </w:r>
            <w:proofErr w:type="gramEnd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inclusive);</w:t>
            </w:r>
          </w:p>
          <w:p w14:paraId="076925F3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Participants must be taking either B-cell depleting therapy (e.g., ocrelizumab, rituximab) or S1P modulator therapy (e.g., </w:t>
            </w:r>
            <w:proofErr w:type="spell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siponimod</w:t>
            </w:r>
            <w:proofErr w:type="spellEnd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) with consistent stable dosing for at least 48 weeks prior to the Screening </w:t>
            </w:r>
            <w:proofErr w:type="gramStart"/>
            <w:r w:rsidRPr="000F725E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visit;</w:t>
            </w:r>
            <w:proofErr w:type="gramEnd"/>
          </w:p>
          <w:p w14:paraId="67E18995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Any hematological parameters and/or biochemical parameters that fall outside the Within Normal Limits range at Screening must be assessed as Not Clinically Significant (NCS) and deemed stable or transient in nature; and</w:t>
            </w:r>
          </w:p>
          <w:p w14:paraId="5267FCB5" w14:textId="77777777" w:rsidR="00BF20B6" w:rsidRPr="000F725E" w:rsidRDefault="00BF20B6" w:rsidP="00BF20B6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F725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Able to understand and give written informed consent.</w:t>
            </w:r>
          </w:p>
        </w:tc>
      </w:tr>
      <w:tr w:rsidR="00BF20B6" w:rsidRPr="00984AB4" w14:paraId="3247049D" w14:textId="77777777" w:rsidTr="000F725E">
        <w:tc>
          <w:tcPr>
            <w:tcW w:w="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D2F60" w14:textId="77777777" w:rsidR="00BF20B6" w:rsidRPr="00984AB4" w:rsidRDefault="00BF20B6" w:rsidP="00D54972">
            <w:pPr>
              <w:pStyle w:val="C-SynopsisText"/>
              <w:spacing w:before="120" w:after="120" w:line="276" w:lineRule="auto"/>
              <w:rPr>
                <w:b/>
                <w:sz w:val="22"/>
                <w:szCs w:val="22"/>
              </w:rPr>
            </w:pPr>
            <w:r w:rsidRPr="00984AB4">
              <w:rPr>
                <w:b/>
                <w:sz w:val="22"/>
                <w:szCs w:val="22"/>
              </w:rPr>
              <w:t>Exclusion Criteria</w:t>
            </w:r>
          </w:p>
          <w:p w14:paraId="372F74E1" w14:textId="77777777" w:rsidR="00BF20B6" w:rsidRPr="00984AB4" w:rsidRDefault="00BF20B6" w:rsidP="00D54972">
            <w:pPr>
              <w:pStyle w:val="C-SynopsisText"/>
              <w:spacing w:after="12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B102" w14:textId="77777777" w:rsidR="00BF20B6" w:rsidRPr="002865CA" w:rsidRDefault="00BF20B6" w:rsidP="00D54972">
            <w:pPr>
              <w:spacing w:before="120" w:after="120"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Patients in </w:t>
            </w:r>
            <w:r w:rsidRPr="002865CA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Cohort 1</w:t>
            </w: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(relapsing MS) will be excluded from the study if they meet any of the following criteria:</w:t>
            </w:r>
          </w:p>
          <w:p w14:paraId="4CCA6853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Patients with a clinical relapse requiring systemic steroid treatment within the prior three (3) months. </w:t>
            </w:r>
          </w:p>
          <w:p w14:paraId="0C1126C0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Patients treated with any other MS therapy other than natalizumab; or treated with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clemastine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fumarate. </w:t>
            </w:r>
          </w:p>
          <w:p w14:paraId="09084B20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Based on the Investigator’s judgment, patients with a history of significant other major medical condition that may interfere with the conduct of the study or interpretation of the study results.</w:t>
            </w:r>
          </w:p>
          <w:p w14:paraId="1E36C705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Based on the Investigator’s judgment, patients who may have difficulty complying with the protocol and/or study procedures.</w:t>
            </w:r>
          </w:p>
          <w:p w14:paraId="367DCDBA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History of any clinically significant abnormality in hematology, blood chemistry, ECG, or physical examination not resolved by the Baseline visit which according to Investigator can interfere with study participation.</w:t>
            </w:r>
          </w:p>
          <w:p w14:paraId="134A3A48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Patients with clinically significant hepatic or renal dysfunction or clinical laboratory findings that would limit the interpretability of change in liver or kidney function, or those with low platelet counts (&lt; 150 x 109 per liter) or eosinophilia (absolute eosinophil count of ≥500 eosinophils per microliter) at Screening.</w:t>
            </w:r>
          </w:p>
          <w:p w14:paraId="21AA8A3D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2865CA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Patients with a prior history of, or positive serological assay for the presence of HIV infection, or laboratory evidence of active or chronic infection with hepatitis C (HCV) or hepatitis B (HBV). Note, participants who have been vaccinated for HBV and have detectable HB antibodies are not excluded unless positive for hepatitis surface antigen (HBsAg). </w:t>
            </w:r>
          </w:p>
          <w:p w14:paraId="268614D6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Patients participating in any other investigational drug trial or using an investigational drug (within 12 weeks prior to screening and thereafter).</w:t>
            </w:r>
          </w:p>
          <w:p w14:paraId="00DA24F2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Positive screen for drugs of abuse or known alcohol abuse.</w:t>
            </w:r>
          </w:p>
          <w:p w14:paraId="4BC80B2A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Females who are pregnant, have a positive pregnancy test, are nursing, or who plan to get pregnant </w:t>
            </w:r>
            <w:proofErr w:type="gram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during the course of</w:t>
            </w:r>
            <w:proofErr w:type="gram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this clinical trial or within 6 months of the end of this trial. </w:t>
            </w:r>
          </w:p>
          <w:p w14:paraId="54612D63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 of child-bearing potential, or men, who are unwilling or unable to use accepted methods of birth control during the study and for 6 months following completion of study participation.</w:t>
            </w:r>
          </w:p>
          <w:p w14:paraId="2F17202F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Patients with implanted metal objects in their body that may be affected by an MRI procedure.</w:t>
            </w:r>
          </w:p>
          <w:p w14:paraId="253A7029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Patients who are claustrophobic or otherwise unlikely to be able to complete the MRI scanning procedures.</w:t>
            </w:r>
          </w:p>
          <w:p w14:paraId="4DED9A81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Patients with a history of gold allergy.</w:t>
            </w:r>
          </w:p>
          <w:p w14:paraId="2F4D16E3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Patient is considered a suicide risk in the opinion of the Investigator, has previously made a suicide attempt, or is currently demonstrating active suicidal ideation. Subjects with intermittent passive suicidal ideation are not necessarily excluded based on the assessment of the Investigator.</w:t>
            </w:r>
          </w:p>
          <w:p w14:paraId="3B73DC01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Any active ophthalmological cause for retinal damage other than MS (</w:t>
            </w:r>
            <w:proofErr w:type="gram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e.g.</w:t>
            </w:r>
            <w:proofErr w:type="gram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cataracts, uveitis, macular degeneration, macular exudate, macular edema, glaucoma, severe astigmatism, ocular trauma, neuromyelitis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optica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ischemic optic neuropathy, congenital nystagmus, retinal detachment, amblyopia, optic disk drusen).</w:t>
            </w:r>
          </w:p>
          <w:p w14:paraId="66CBEE86" w14:textId="77777777" w:rsidR="00BF20B6" w:rsidRPr="002865CA" w:rsidRDefault="00BF20B6" w:rsidP="00BF20B6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Severe refractive defects: refractive errors (–5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dioptres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+5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dioptres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or more in either eye, or axial eye length &gt;26 mm), hypermetropia (&gt; 5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dioptres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cylinder &gt; 3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dioptres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); or based on the Investigator’s judgment any other ophthalmic diseases that might confound the study results or optical coherence tomography assessment.</w:t>
            </w:r>
          </w:p>
          <w:p w14:paraId="2F3C2AE9" w14:textId="2F9B1F32" w:rsidR="00BF20B6" w:rsidRPr="000F725E" w:rsidRDefault="00BF20B6" w:rsidP="000F725E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color w:val="000000"/>
                <w:shd w:val="clear" w:color="auto" w:fill="FFFFFF"/>
                <w:lang w:val="en-US"/>
              </w:rPr>
            </w:pPr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PRN use of stimulant medications </w:t>
            </w:r>
            <w:proofErr w:type="gram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including:</w:t>
            </w:r>
            <w:proofErr w:type="gram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amphetamine, dextroamphetamine, </w:t>
            </w:r>
            <w:proofErr w:type="spellStart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lisdexamfetamine</w:t>
            </w:r>
            <w:proofErr w:type="spellEnd"/>
            <w:r w:rsidRPr="00286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methylphenidate, or modafinil; however, stimulant medications, taken on a consistent daily dose for at least 12-weeks are allowed. No changes in the dose of any stimulant medications are allowed during the study</w:t>
            </w:r>
          </w:p>
        </w:tc>
      </w:tr>
    </w:tbl>
    <w:p w14:paraId="783B2673" w14:textId="103F0E8E" w:rsidR="00082EF8" w:rsidRPr="00984AB4" w:rsidRDefault="00082EF8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8FE5F6C" w14:textId="77777777" w:rsidR="00F5598D" w:rsidRDefault="00F5598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AD2DADE" w14:textId="77777777" w:rsidR="00441770" w:rsidRDefault="001902F1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DB71CC">
        <w:rPr>
          <w:rFonts w:ascii="Times New Roman" w:hAnsi="Times New Roman" w:cs="Times New Roman"/>
          <w:b/>
          <w:bCs/>
          <w:lang w:val="en-US"/>
        </w:rPr>
        <w:lastRenderedPageBreak/>
        <w:t>Supplemental Fig</w:t>
      </w:r>
      <w:r w:rsidRPr="001902F1">
        <w:rPr>
          <w:rFonts w:ascii="Times New Roman" w:hAnsi="Times New Roman" w:cs="Times New Roman"/>
          <w:b/>
          <w:bCs/>
          <w:lang w:val="en-US"/>
        </w:rPr>
        <w:t>ure 1.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902F1">
        <w:rPr>
          <w:rFonts w:ascii="Times New Roman" w:hAnsi="Times New Roman" w:cs="Times New Roman"/>
          <w:b/>
          <w:bCs/>
          <w:lang w:val="en-US"/>
        </w:rPr>
        <w:t>MDS-UPDRS Part 2 score and B. Total score at each visit</w:t>
      </w:r>
    </w:p>
    <w:p w14:paraId="56A85893" w14:textId="370D2D19" w:rsidR="001902F1" w:rsidRPr="00441770" w:rsidRDefault="00441770" w:rsidP="00045223">
      <w:pPr>
        <w:spacing w:line="480" w:lineRule="auto"/>
        <w:rPr>
          <w:rFonts w:ascii="Times New Roman" w:hAnsi="Times New Roman" w:cs="Times New Roman"/>
          <w:lang w:val="en-US"/>
        </w:rPr>
      </w:pPr>
      <w:r w:rsidRPr="00441770">
        <w:rPr>
          <w:rFonts w:ascii="Times New Roman" w:hAnsi="Times New Roman" w:cs="Times New Roman"/>
          <w:lang w:val="en-US"/>
        </w:rPr>
        <w:t>Score</w:t>
      </w:r>
      <w:r>
        <w:rPr>
          <w:rFonts w:ascii="Times New Roman" w:hAnsi="Times New Roman" w:cs="Times New Roman"/>
          <w:lang w:val="en-US"/>
        </w:rPr>
        <w:t>s for each participant in REPAIR-PD are shown, connected by time-point.</w:t>
      </w:r>
      <w:r w:rsidRPr="00441770">
        <w:rPr>
          <w:rFonts w:ascii="Times New Roman" w:hAnsi="Times New Roman" w:cs="Times New Roman"/>
          <w:lang w:val="en-US"/>
        </w:rPr>
        <w:t xml:space="preserve"> </w:t>
      </w:r>
    </w:p>
    <w:p w14:paraId="593B5A63" w14:textId="2CF5A56B" w:rsidR="001902F1" w:rsidRDefault="006572B3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6572B3">
        <w:rPr>
          <w:noProof/>
        </w:rPr>
        <w:t xml:space="preserve"> </w:t>
      </w:r>
      <w:r w:rsidRPr="006572B3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775C237" wp14:editId="2949380E">
            <wp:extent cx="5943600" cy="2692400"/>
            <wp:effectExtent l="0" t="0" r="0" b="0"/>
            <wp:docPr id="1183885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851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6A8D" w14:textId="33BA6F41" w:rsidR="001902F1" w:rsidRPr="00984AB4" w:rsidRDefault="00DE2561" w:rsidP="0004522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sectPr w:rsidR="001902F1" w:rsidRPr="00984AB4" w:rsidSect="003647C4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30F0" w14:textId="77777777" w:rsidR="00961B04" w:rsidRDefault="00961B04" w:rsidP="002E6888">
      <w:r>
        <w:separator/>
      </w:r>
    </w:p>
  </w:endnote>
  <w:endnote w:type="continuationSeparator" w:id="0">
    <w:p w14:paraId="285C9D79" w14:textId="77777777" w:rsidR="00961B04" w:rsidRDefault="00961B04" w:rsidP="002E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1655128"/>
      <w:docPartObj>
        <w:docPartGallery w:val="Page Numbers (Bottom of Page)"/>
        <w:docPartUnique/>
      </w:docPartObj>
    </w:sdtPr>
    <w:sdtContent>
      <w:p w14:paraId="72D5AE7B" w14:textId="5D5A47F0" w:rsidR="000135B3" w:rsidRDefault="000135B3" w:rsidP="002536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6F8889" w14:textId="77777777" w:rsidR="000135B3" w:rsidRDefault="000135B3" w:rsidP="002E68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9967403"/>
      <w:docPartObj>
        <w:docPartGallery w:val="Page Numbers (Bottom of Page)"/>
        <w:docPartUnique/>
      </w:docPartObj>
    </w:sdtPr>
    <w:sdtContent>
      <w:p w14:paraId="0C176E58" w14:textId="3F3449A2" w:rsidR="000135B3" w:rsidRDefault="000135B3" w:rsidP="002536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4393">
          <w:rPr>
            <w:rStyle w:val="PageNumber"/>
            <w:noProof/>
          </w:rPr>
          <w:t>37</w:t>
        </w:r>
        <w:r>
          <w:rPr>
            <w:rStyle w:val="PageNumber"/>
          </w:rPr>
          <w:fldChar w:fldCharType="end"/>
        </w:r>
      </w:p>
    </w:sdtContent>
  </w:sdt>
  <w:p w14:paraId="71C0CA22" w14:textId="77777777" w:rsidR="000135B3" w:rsidRDefault="000135B3" w:rsidP="002E68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CAFC" w14:textId="77777777" w:rsidR="00961B04" w:rsidRDefault="00961B04" w:rsidP="002E6888">
      <w:r>
        <w:separator/>
      </w:r>
    </w:p>
  </w:footnote>
  <w:footnote w:type="continuationSeparator" w:id="0">
    <w:p w14:paraId="4CF90A61" w14:textId="77777777" w:rsidR="00961B04" w:rsidRDefault="00961B04" w:rsidP="002E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00000002">
      <w:start w:val="1"/>
      <w:numFmt w:val="decimal"/>
      <w:lvlText w:val="%2"/>
      <w:lvlJc w:val="left"/>
      <w:pPr>
        <w:ind w:left="1440" w:hanging="360"/>
      </w:pPr>
    </w:lvl>
    <w:lvl w:ilvl="2" w:tplc="00000003">
      <w:start w:val="1"/>
      <w:numFmt w:val="decimal"/>
      <w:lvlText w:val="%3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3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15F37"/>
    <w:multiLevelType w:val="hybridMultilevel"/>
    <w:tmpl w:val="69F09A9E"/>
    <w:lvl w:ilvl="0" w:tplc="6E9CC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1C490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77740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C5AD6A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52A6D"/>
    <w:multiLevelType w:val="hybridMultilevel"/>
    <w:tmpl w:val="EFDEBF7E"/>
    <w:lvl w:ilvl="0" w:tplc="192E50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E975029"/>
    <w:multiLevelType w:val="hybridMultilevel"/>
    <w:tmpl w:val="83247836"/>
    <w:lvl w:ilvl="0" w:tplc="43CA063E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13B1E5A"/>
    <w:multiLevelType w:val="hybridMultilevel"/>
    <w:tmpl w:val="233E6C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83086"/>
    <w:multiLevelType w:val="hybridMultilevel"/>
    <w:tmpl w:val="6CB27FF8"/>
    <w:lvl w:ilvl="0" w:tplc="98602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57536B2"/>
    <w:multiLevelType w:val="hybridMultilevel"/>
    <w:tmpl w:val="83247836"/>
    <w:lvl w:ilvl="0" w:tplc="43CA063E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EAD6A98"/>
    <w:multiLevelType w:val="hybridMultilevel"/>
    <w:tmpl w:val="75B07498"/>
    <w:lvl w:ilvl="0" w:tplc="F0CEBF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D4D2B"/>
    <w:multiLevelType w:val="hybridMultilevel"/>
    <w:tmpl w:val="167E2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572A8"/>
    <w:multiLevelType w:val="hybridMultilevel"/>
    <w:tmpl w:val="A63CE02A"/>
    <w:lvl w:ilvl="0" w:tplc="629C8E6C">
      <w:start w:val="1"/>
      <w:numFmt w:val="bullet"/>
      <w:pStyle w:val="HiddenInstructions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E5E2C40E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29AB9F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C480AC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EA4CB0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450EAE90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B16944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4D22EA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55F4DC8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97B64CC"/>
    <w:multiLevelType w:val="hybridMultilevel"/>
    <w:tmpl w:val="BD424506"/>
    <w:lvl w:ilvl="0" w:tplc="538A49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4D7E255A"/>
    <w:multiLevelType w:val="hybridMultilevel"/>
    <w:tmpl w:val="83247836"/>
    <w:lvl w:ilvl="0" w:tplc="43CA063E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56FD71C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6" w15:restartNumberingAfterBreak="0">
    <w:nsid w:val="72987252"/>
    <w:multiLevelType w:val="hybridMultilevel"/>
    <w:tmpl w:val="9FD057AC"/>
    <w:lvl w:ilvl="0" w:tplc="FFFFFFFF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1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74CC7A7C"/>
    <w:multiLevelType w:val="hybridMultilevel"/>
    <w:tmpl w:val="BFF477BA"/>
    <w:lvl w:ilvl="0" w:tplc="0458F6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84E38"/>
    <w:multiLevelType w:val="hybridMultilevel"/>
    <w:tmpl w:val="9FD057AC"/>
    <w:lvl w:ilvl="0" w:tplc="5876106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DFEE5D4E">
      <w:start w:val="1"/>
      <w:numFmt w:val="decimal"/>
      <w:lvlText w:val="%2."/>
      <w:lvlJc w:val="left"/>
      <w:pPr>
        <w:ind w:left="171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85967879">
    <w:abstractNumId w:val="17"/>
  </w:num>
  <w:num w:numId="2" w16cid:durableId="1880821618">
    <w:abstractNumId w:val="10"/>
  </w:num>
  <w:num w:numId="3" w16cid:durableId="1707296807">
    <w:abstractNumId w:val="15"/>
  </w:num>
  <w:num w:numId="4" w16cid:durableId="365911568">
    <w:abstractNumId w:val="4"/>
  </w:num>
  <w:num w:numId="5" w16cid:durableId="2144078310">
    <w:abstractNumId w:val="7"/>
  </w:num>
  <w:num w:numId="6" w16cid:durableId="1664118032">
    <w:abstractNumId w:val="11"/>
  </w:num>
  <w:num w:numId="7" w16cid:durableId="1229145337">
    <w:abstractNumId w:val="0"/>
  </w:num>
  <w:num w:numId="8" w16cid:durableId="1025789601">
    <w:abstractNumId w:val="1"/>
  </w:num>
  <w:num w:numId="9" w16cid:durableId="820538868">
    <w:abstractNumId w:val="2"/>
  </w:num>
  <w:num w:numId="10" w16cid:durableId="1249584314">
    <w:abstractNumId w:val="3"/>
  </w:num>
  <w:num w:numId="11" w16cid:durableId="92476530">
    <w:abstractNumId w:val="5"/>
  </w:num>
  <w:num w:numId="12" w16cid:durableId="523791345">
    <w:abstractNumId w:val="14"/>
  </w:num>
  <w:num w:numId="13" w16cid:durableId="519927643">
    <w:abstractNumId w:val="9"/>
  </w:num>
  <w:num w:numId="14" w16cid:durableId="789741345">
    <w:abstractNumId w:val="6"/>
  </w:num>
  <w:num w:numId="15" w16cid:durableId="1448624008">
    <w:abstractNumId w:val="13"/>
  </w:num>
  <w:num w:numId="16" w16cid:durableId="117529452">
    <w:abstractNumId w:val="8"/>
  </w:num>
  <w:num w:numId="17" w16cid:durableId="902644704">
    <w:abstractNumId w:val="12"/>
  </w:num>
  <w:num w:numId="18" w16cid:durableId="223563273">
    <w:abstractNumId w:val="18"/>
  </w:num>
  <w:num w:numId="19" w16cid:durableId="1922175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48E"/>
    <w:rsid w:val="00002152"/>
    <w:rsid w:val="00004F43"/>
    <w:rsid w:val="000135B3"/>
    <w:rsid w:val="00013C2C"/>
    <w:rsid w:val="00014403"/>
    <w:rsid w:val="000162D3"/>
    <w:rsid w:val="00027EEA"/>
    <w:rsid w:val="000309E3"/>
    <w:rsid w:val="000325BE"/>
    <w:rsid w:val="00032E7B"/>
    <w:rsid w:val="00043F80"/>
    <w:rsid w:val="00045223"/>
    <w:rsid w:val="000475AF"/>
    <w:rsid w:val="00047C39"/>
    <w:rsid w:val="00060BEC"/>
    <w:rsid w:val="00065E75"/>
    <w:rsid w:val="00073667"/>
    <w:rsid w:val="000740B8"/>
    <w:rsid w:val="000802F5"/>
    <w:rsid w:val="00082EF8"/>
    <w:rsid w:val="00084D94"/>
    <w:rsid w:val="000857B1"/>
    <w:rsid w:val="00086C5C"/>
    <w:rsid w:val="00086CCA"/>
    <w:rsid w:val="00090DA9"/>
    <w:rsid w:val="0009167E"/>
    <w:rsid w:val="00093EF3"/>
    <w:rsid w:val="00096757"/>
    <w:rsid w:val="000B61E7"/>
    <w:rsid w:val="000B62CD"/>
    <w:rsid w:val="000C2AEC"/>
    <w:rsid w:val="000D106F"/>
    <w:rsid w:val="000E501E"/>
    <w:rsid w:val="000F725E"/>
    <w:rsid w:val="00107856"/>
    <w:rsid w:val="00112AE9"/>
    <w:rsid w:val="001161FA"/>
    <w:rsid w:val="0012047C"/>
    <w:rsid w:val="00125DAD"/>
    <w:rsid w:val="00126470"/>
    <w:rsid w:val="001274B0"/>
    <w:rsid w:val="00130CE1"/>
    <w:rsid w:val="00137544"/>
    <w:rsid w:val="00145672"/>
    <w:rsid w:val="00146398"/>
    <w:rsid w:val="00154797"/>
    <w:rsid w:val="00160C99"/>
    <w:rsid w:val="00164A63"/>
    <w:rsid w:val="0016541E"/>
    <w:rsid w:val="00167CC2"/>
    <w:rsid w:val="001701F6"/>
    <w:rsid w:val="00180B87"/>
    <w:rsid w:val="001902F1"/>
    <w:rsid w:val="00193C1A"/>
    <w:rsid w:val="001A1F19"/>
    <w:rsid w:val="001A7733"/>
    <w:rsid w:val="001B5451"/>
    <w:rsid w:val="001C13D9"/>
    <w:rsid w:val="001C30CB"/>
    <w:rsid w:val="001C717F"/>
    <w:rsid w:val="001E22C4"/>
    <w:rsid w:val="001F3EF5"/>
    <w:rsid w:val="00200580"/>
    <w:rsid w:val="00202F94"/>
    <w:rsid w:val="00215003"/>
    <w:rsid w:val="00216518"/>
    <w:rsid w:val="002312C8"/>
    <w:rsid w:val="002408BE"/>
    <w:rsid w:val="00241863"/>
    <w:rsid w:val="002477F9"/>
    <w:rsid w:val="002536D9"/>
    <w:rsid w:val="00254C8B"/>
    <w:rsid w:val="00254ED9"/>
    <w:rsid w:val="00265A77"/>
    <w:rsid w:val="00266F9C"/>
    <w:rsid w:val="002720DF"/>
    <w:rsid w:val="00272231"/>
    <w:rsid w:val="002855DF"/>
    <w:rsid w:val="002865CA"/>
    <w:rsid w:val="00292EAF"/>
    <w:rsid w:val="00293DB3"/>
    <w:rsid w:val="002953C2"/>
    <w:rsid w:val="002969EE"/>
    <w:rsid w:val="002B44DE"/>
    <w:rsid w:val="002C022B"/>
    <w:rsid w:val="002C7FD3"/>
    <w:rsid w:val="002D0271"/>
    <w:rsid w:val="002E1F69"/>
    <w:rsid w:val="002E6888"/>
    <w:rsid w:val="0030009D"/>
    <w:rsid w:val="003050BC"/>
    <w:rsid w:val="003074D3"/>
    <w:rsid w:val="0031233B"/>
    <w:rsid w:val="0031558E"/>
    <w:rsid w:val="0032371A"/>
    <w:rsid w:val="0033295E"/>
    <w:rsid w:val="003415A3"/>
    <w:rsid w:val="003444BF"/>
    <w:rsid w:val="003551F9"/>
    <w:rsid w:val="00362002"/>
    <w:rsid w:val="003647C4"/>
    <w:rsid w:val="003648CD"/>
    <w:rsid w:val="00370181"/>
    <w:rsid w:val="00376F14"/>
    <w:rsid w:val="003918C9"/>
    <w:rsid w:val="003A197B"/>
    <w:rsid w:val="003A7299"/>
    <w:rsid w:val="003B31AD"/>
    <w:rsid w:val="003B6902"/>
    <w:rsid w:val="003C1AE3"/>
    <w:rsid w:val="003C6FAD"/>
    <w:rsid w:val="003C71AF"/>
    <w:rsid w:val="003C7CF5"/>
    <w:rsid w:val="003D07DD"/>
    <w:rsid w:val="003D542D"/>
    <w:rsid w:val="003D6960"/>
    <w:rsid w:val="003F2200"/>
    <w:rsid w:val="003F61D5"/>
    <w:rsid w:val="003F7291"/>
    <w:rsid w:val="00401DF2"/>
    <w:rsid w:val="004037DF"/>
    <w:rsid w:val="00423ABE"/>
    <w:rsid w:val="00426D73"/>
    <w:rsid w:val="00432011"/>
    <w:rsid w:val="00432670"/>
    <w:rsid w:val="0043311E"/>
    <w:rsid w:val="004346EE"/>
    <w:rsid w:val="004378F9"/>
    <w:rsid w:val="00437C40"/>
    <w:rsid w:val="00441770"/>
    <w:rsid w:val="00441A1F"/>
    <w:rsid w:val="0044226A"/>
    <w:rsid w:val="00443AC6"/>
    <w:rsid w:val="004566DC"/>
    <w:rsid w:val="00472999"/>
    <w:rsid w:val="0047765A"/>
    <w:rsid w:val="00480641"/>
    <w:rsid w:val="00491AE4"/>
    <w:rsid w:val="004950DB"/>
    <w:rsid w:val="004A2B76"/>
    <w:rsid w:val="004A2D70"/>
    <w:rsid w:val="004A78E8"/>
    <w:rsid w:val="004B0FD0"/>
    <w:rsid w:val="004B449F"/>
    <w:rsid w:val="004D16CD"/>
    <w:rsid w:val="004D3EFF"/>
    <w:rsid w:val="004D5A12"/>
    <w:rsid w:val="004D704F"/>
    <w:rsid w:val="004E0A8A"/>
    <w:rsid w:val="004E330A"/>
    <w:rsid w:val="004E40C7"/>
    <w:rsid w:val="004E6DE3"/>
    <w:rsid w:val="004E75E0"/>
    <w:rsid w:val="004F4174"/>
    <w:rsid w:val="004F5B2B"/>
    <w:rsid w:val="004F7522"/>
    <w:rsid w:val="00507ABE"/>
    <w:rsid w:val="005113F2"/>
    <w:rsid w:val="00512278"/>
    <w:rsid w:val="00521621"/>
    <w:rsid w:val="00522C44"/>
    <w:rsid w:val="005247F1"/>
    <w:rsid w:val="00531FC9"/>
    <w:rsid w:val="00536050"/>
    <w:rsid w:val="00545BA6"/>
    <w:rsid w:val="0055281D"/>
    <w:rsid w:val="00555A09"/>
    <w:rsid w:val="00557475"/>
    <w:rsid w:val="0056372C"/>
    <w:rsid w:val="00564931"/>
    <w:rsid w:val="00565768"/>
    <w:rsid w:val="00571874"/>
    <w:rsid w:val="0057396B"/>
    <w:rsid w:val="00576578"/>
    <w:rsid w:val="005916E7"/>
    <w:rsid w:val="00593C98"/>
    <w:rsid w:val="005973ED"/>
    <w:rsid w:val="00597404"/>
    <w:rsid w:val="00597F68"/>
    <w:rsid w:val="005A15D7"/>
    <w:rsid w:val="005A259D"/>
    <w:rsid w:val="005B562F"/>
    <w:rsid w:val="005B748E"/>
    <w:rsid w:val="005C1468"/>
    <w:rsid w:val="005C226F"/>
    <w:rsid w:val="005C47B2"/>
    <w:rsid w:val="005C53BC"/>
    <w:rsid w:val="005F253B"/>
    <w:rsid w:val="005F535C"/>
    <w:rsid w:val="005F5A42"/>
    <w:rsid w:val="00602AD5"/>
    <w:rsid w:val="006038DA"/>
    <w:rsid w:val="00607DBF"/>
    <w:rsid w:val="00615854"/>
    <w:rsid w:val="006212F2"/>
    <w:rsid w:val="00622CE4"/>
    <w:rsid w:val="00623327"/>
    <w:rsid w:val="00626C96"/>
    <w:rsid w:val="006335B4"/>
    <w:rsid w:val="00636BBB"/>
    <w:rsid w:val="00642C88"/>
    <w:rsid w:val="00650769"/>
    <w:rsid w:val="00656D6B"/>
    <w:rsid w:val="006572B3"/>
    <w:rsid w:val="006577BE"/>
    <w:rsid w:val="0066508F"/>
    <w:rsid w:val="0066740F"/>
    <w:rsid w:val="006678F1"/>
    <w:rsid w:val="00672A37"/>
    <w:rsid w:val="006822E0"/>
    <w:rsid w:val="00685439"/>
    <w:rsid w:val="0069317A"/>
    <w:rsid w:val="006935F1"/>
    <w:rsid w:val="006A071E"/>
    <w:rsid w:val="006A183E"/>
    <w:rsid w:val="006A3251"/>
    <w:rsid w:val="006A3DFD"/>
    <w:rsid w:val="006A6C26"/>
    <w:rsid w:val="006A7DBF"/>
    <w:rsid w:val="006B2384"/>
    <w:rsid w:val="006B29D9"/>
    <w:rsid w:val="006B5E75"/>
    <w:rsid w:val="006C0256"/>
    <w:rsid w:val="006C3529"/>
    <w:rsid w:val="006C439E"/>
    <w:rsid w:val="006C4619"/>
    <w:rsid w:val="006D1EB0"/>
    <w:rsid w:val="006E0D96"/>
    <w:rsid w:val="006E12E2"/>
    <w:rsid w:val="006F01DC"/>
    <w:rsid w:val="006F1C86"/>
    <w:rsid w:val="006F1FEE"/>
    <w:rsid w:val="006F360A"/>
    <w:rsid w:val="006F3793"/>
    <w:rsid w:val="007015CA"/>
    <w:rsid w:val="00714FF2"/>
    <w:rsid w:val="00716718"/>
    <w:rsid w:val="007205A2"/>
    <w:rsid w:val="00721431"/>
    <w:rsid w:val="00726028"/>
    <w:rsid w:val="00740772"/>
    <w:rsid w:val="007431D3"/>
    <w:rsid w:val="007448F0"/>
    <w:rsid w:val="007504ED"/>
    <w:rsid w:val="00761BD3"/>
    <w:rsid w:val="00763C6E"/>
    <w:rsid w:val="00765DB6"/>
    <w:rsid w:val="007667A5"/>
    <w:rsid w:val="0077282C"/>
    <w:rsid w:val="0077501D"/>
    <w:rsid w:val="00781E80"/>
    <w:rsid w:val="00782AF7"/>
    <w:rsid w:val="00790108"/>
    <w:rsid w:val="00793572"/>
    <w:rsid w:val="00797879"/>
    <w:rsid w:val="007B385A"/>
    <w:rsid w:val="007B6DB4"/>
    <w:rsid w:val="007C1FA1"/>
    <w:rsid w:val="007D2E2C"/>
    <w:rsid w:val="007E19C4"/>
    <w:rsid w:val="007E1AB1"/>
    <w:rsid w:val="007E63EE"/>
    <w:rsid w:val="007F194F"/>
    <w:rsid w:val="007F1A85"/>
    <w:rsid w:val="008079B1"/>
    <w:rsid w:val="008155CD"/>
    <w:rsid w:val="00820D19"/>
    <w:rsid w:val="00821B0A"/>
    <w:rsid w:val="00831588"/>
    <w:rsid w:val="00831AEA"/>
    <w:rsid w:val="00832265"/>
    <w:rsid w:val="0083430F"/>
    <w:rsid w:val="00844F86"/>
    <w:rsid w:val="00852832"/>
    <w:rsid w:val="00870364"/>
    <w:rsid w:val="008838AA"/>
    <w:rsid w:val="00884946"/>
    <w:rsid w:val="00885D0D"/>
    <w:rsid w:val="008969E4"/>
    <w:rsid w:val="008B7CF1"/>
    <w:rsid w:val="008C2E20"/>
    <w:rsid w:val="008C6B35"/>
    <w:rsid w:val="008D083A"/>
    <w:rsid w:val="008D0D00"/>
    <w:rsid w:val="008D346C"/>
    <w:rsid w:val="008E0C6E"/>
    <w:rsid w:val="008E1592"/>
    <w:rsid w:val="008E1A12"/>
    <w:rsid w:val="008E4803"/>
    <w:rsid w:val="008E4B45"/>
    <w:rsid w:val="008F5AA1"/>
    <w:rsid w:val="00901455"/>
    <w:rsid w:val="00901F73"/>
    <w:rsid w:val="00902565"/>
    <w:rsid w:val="00903D35"/>
    <w:rsid w:val="00911BA9"/>
    <w:rsid w:val="00912659"/>
    <w:rsid w:val="00921D2A"/>
    <w:rsid w:val="009252A9"/>
    <w:rsid w:val="009264F2"/>
    <w:rsid w:val="00961B04"/>
    <w:rsid w:val="00963BD4"/>
    <w:rsid w:val="0096651C"/>
    <w:rsid w:val="0097686D"/>
    <w:rsid w:val="009831B2"/>
    <w:rsid w:val="00984AB4"/>
    <w:rsid w:val="00985B1E"/>
    <w:rsid w:val="009913CC"/>
    <w:rsid w:val="009A4C5B"/>
    <w:rsid w:val="009A7EAC"/>
    <w:rsid w:val="009B04A4"/>
    <w:rsid w:val="009B126B"/>
    <w:rsid w:val="009C1B39"/>
    <w:rsid w:val="009C758D"/>
    <w:rsid w:val="009D268F"/>
    <w:rsid w:val="009D6E31"/>
    <w:rsid w:val="009E1F64"/>
    <w:rsid w:val="009F475B"/>
    <w:rsid w:val="00A0174E"/>
    <w:rsid w:val="00A01CCC"/>
    <w:rsid w:val="00A0438B"/>
    <w:rsid w:val="00A07E29"/>
    <w:rsid w:val="00A103D9"/>
    <w:rsid w:val="00A10C5A"/>
    <w:rsid w:val="00A169EA"/>
    <w:rsid w:val="00A1718B"/>
    <w:rsid w:val="00A21578"/>
    <w:rsid w:val="00A228F7"/>
    <w:rsid w:val="00A23823"/>
    <w:rsid w:val="00A24B61"/>
    <w:rsid w:val="00A42424"/>
    <w:rsid w:val="00A443E2"/>
    <w:rsid w:val="00A45D14"/>
    <w:rsid w:val="00A501C5"/>
    <w:rsid w:val="00A53ACD"/>
    <w:rsid w:val="00A618A0"/>
    <w:rsid w:val="00A64163"/>
    <w:rsid w:val="00A73F46"/>
    <w:rsid w:val="00A76AFD"/>
    <w:rsid w:val="00A8472C"/>
    <w:rsid w:val="00A91915"/>
    <w:rsid w:val="00A936E8"/>
    <w:rsid w:val="00A95454"/>
    <w:rsid w:val="00AA3018"/>
    <w:rsid w:val="00AA3355"/>
    <w:rsid w:val="00AC6C60"/>
    <w:rsid w:val="00AC7C74"/>
    <w:rsid w:val="00AD0509"/>
    <w:rsid w:val="00AD1240"/>
    <w:rsid w:val="00AD3D57"/>
    <w:rsid w:val="00AD4393"/>
    <w:rsid w:val="00AD6489"/>
    <w:rsid w:val="00AD66A3"/>
    <w:rsid w:val="00AE106A"/>
    <w:rsid w:val="00AE3354"/>
    <w:rsid w:val="00AF209A"/>
    <w:rsid w:val="00B017F4"/>
    <w:rsid w:val="00B03185"/>
    <w:rsid w:val="00B053DA"/>
    <w:rsid w:val="00B05833"/>
    <w:rsid w:val="00B0718B"/>
    <w:rsid w:val="00B075AA"/>
    <w:rsid w:val="00B11801"/>
    <w:rsid w:val="00B11F87"/>
    <w:rsid w:val="00B20510"/>
    <w:rsid w:val="00B20919"/>
    <w:rsid w:val="00B25782"/>
    <w:rsid w:val="00B25CCA"/>
    <w:rsid w:val="00B36A4B"/>
    <w:rsid w:val="00B40F08"/>
    <w:rsid w:val="00B41221"/>
    <w:rsid w:val="00B41ED3"/>
    <w:rsid w:val="00B4414F"/>
    <w:rsid w:val="00B635B2"/>
    <w:rsid w:val="00B64A67"/>
    <w:rsid w:val="00B71F87"/>
    <w:rsid w:val="00B732AB"/>
    <w:rsid w:val="00B82A7F"/>
    <w:rsid w:val="00B866A0"/>
    <w:rsid w:val="00B95CCC"/>
    <w:rsid w:val="00BA1990"/>
    <w:rsid w:val="00BA36F6"/>
    <w:rsid w:val="00BB5430"/>
    <w:rsid w:val="00BC4B06"/>
    <w:rsid w:val="00BC7B29"/>
    <w:rsid w:val="00BD133A"/>
    <w:rsid w:val="00BD4081"/>
    <w:rsid w:val="00BE0ADF"/>
    <w:rsid w:val="00BE1F71"/>
    <w:rsid w:val="00BE723B"/>
    <w:rsid w:val="00BE7428"/>
    <w:rsid w:val="00BF174D"/>
    <w:rsid w:val="00BF20B6"/>
    <w:rsid w:val="00BF21EE"/>
    <w:rsid w:val="00C1036A"/>
    <w:rsid w:val="00C1052F"/>
    <w:rsid w:val="00C120B4"/>
    <w:rsid w:val="00C127F1"/>
    <w:rsid w:val="00C13F6E"/>
    <w:rsid w:val="00C2153C"/>
    <w:rsid w:val="00C272A6"/>
    <w:rsid w:val="00C33912"/>
    <w:rsid w:val="00C46AED"/>
    <w:rsid w:val="00C559BE"/>
    <w:rsid w:val="00C63DCB"/>
    <w:rsid w:val="00C644BC"/>
    <w:rsid w:val="00C74BE5"/>
    <w:rsid w:val="00C90597"/>
    <w:rsid w:val="00CB2646"/>
    <w:rsid w:val="00CB6C2C"/>
    <w:rsid w:val="00CC2104"/>
    <w:rsid w:val="00CC23AC"/>
    <w:rsid w:val="00CC431C"/>
    <w:rsid w:val="00CC61DE"/>
    <w:rsid w:val="00CC6BEA"/>
    <w:rsid w:val="00CD4632"/>
    <w:rsid w:val="00CE2B9D"/>
    <w:rsid w:val="00CE4468"/>
    <w:rsid w:val="00CE693D"/>
    <w:rsid w:val="00CE7CF2"/>
    <w:rsid w:val="00CE7F01"/>
    <w:rsid w:val="00CF47F1"/>
    <w:rsid w:val="00D0341E"/>
    <w:rsid w:val="00D15856"/>
    <w:rsid w:val="00D344B3"/>
    <w:rsid w:val="00D375ED"/>
    <w:rsid w:val="00D41726"/>
    <w:rsid w:val="00D419E1"/>
    <w:rsid w:val="00D43AC3"/>
    <w:rsid w:val="00D47901"/>
    <w:rsid w:val="00D5102D"/>
    <w:rsid w:val="00D5153A"/>
    <w:rsid w:val="00D54972"/>
    <w:rsid w:val="00D54F39"/>
    <w:rsid w:val="00D712D8"/>
    <w:rsid w:val="00D7507A"/>
    <w:rsid w:val="00D92323"/>
    <w:rsid w:val="00DA0ECF"/>
    <w:rsid w:val="00DA16CF"/>
    <w:rsid w:val="00DA3DB8"/>
    <w:rsid w:val="00DA67FD"/>
    <w:rsid w:val="00DC1D05"/>
    <w:rsid w:val="00DC2BDF"/>
    <w:rsid w:val="00DC69EC"/>
    <w:rsid w:val="00DD4820"/>
    <w:rsid w:val="00DE1942"/>
    <w:rsid w:val="00DE2561"/>
    <w:rsid w:val="00DE4FE8"/>
    <w:rsid w:val="00DF7A18"/>
    <w:rsid w:val="00E05127"/>
    <w:rsid w:val="00E078DF"/>
    <w:rsid w:val="00E1461A"/>
    <w:rsid w:val="00E27B4B"/>
    <w:rsid w:val="00E32374"/>
    <w:rsid w:val="00E453A2"/>
    <w:rsid w:val="00E529FF"/>
    <w:rsid w:val="00E53A45"/>
    <w:rsid w:val="00E5406E"/>
    <w:rsid w:val="00E54FF1"/>
    <w:rsid w:val="00E55D1A"/>
    <w:rsid w:val="00E6487C"/>
    <w:rsid w:val="00E734C4"/>
    <w:rsid w:val="00E764B1"/>
    <w:rsid w:val="00E87D9E"/>
    <w:rsid w:val="00E9798A"/>
    <w:rsid w:val="00EB5EF7"/>
    <w:rsid w:val="00EC23FB"/>
    <w:rsid w:val="00EC5917"/>
    <w:rsid w:val="00ED7C5D"/>
    <w:rsid w:val="00EE1E26"/>
    <w:rsid w:val="00EE55FD"/>
    <w:rsid w:val="00EE56CB"/>
    <w:rsid w:val="00EE59D5"/>
    <w:rsid w:val="00EE66A1"/>
    <w:rsid w:val="00EF1125"/>
    <w:rsid w:val="00EF781C"/>
    <w:rsid w:val="00F00039"/>
    <w:rsid w:val="00F007AC"/>
    <w:rsid w:val="00F038BC"/>
    <w:rsid w:val="00F03C34"/>
    <w:rsid w:val="00F05B53"/>
    <w:rsid w:val="00F06E86"/>
    <w:rsid w:val="00F22135"/>
    <w:rsid w:val="00F2233B"/>
    <w:rsid w:val="00F30BB4"/>
    <w:rsid w:val="00F31263"/>
    <w:rsid w:val="00F32174"/>
    <w:rsid w:val="00F4428C"/>
    <w:rsid w:val="00F45164"/>
    <w:rsid w:val="00F46B83"/>
    <w:rsid w:val="00F4750A"/>
    <w:rsid w:val="00F47C02"/>
    <w:rsid w:val="00F50C81"/>
    <w:rsid w:val="00F5598D"/>
    <w:rsid w:val="00F60FB2"/>
    <w:rsid w:val="00F613F3"/>
    <w:rsid w:val="00F656E2"/>
    <w:rsid w:val="00F70091"/>
    <w:rsid w:val="00F9650D"/>
    <w:rsid w:val="00FA0CAA"/>
    <w:rsid w:val="00FA1B34"/>
    <w:rsid w:val="00FA671F"/>
    <w:rsid w:val="00FB57A3"/>
    <w:rsid w:val="00FC2005"/>
    <w:rsid w:val="00FC7440"/>
    <w:rsid w:val="00FD0CA6"/>
    <w:rsid w:val="00FD2393"/>
    <w:rsid w:val="00FD2FC6"/>
    <w:rsid w:val="00FD7601"/>
    <w:rsid w:val="00FE554B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05E4"/>
  <w15:docId w15:val="{B61AED92-903E-3349-BCF0-3ABD4E06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E7B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E7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E7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E7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E7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E7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E7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E7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E7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E6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88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E6888"/>
  </w:style>
  <w:style w:type="paragraph" w:styleId="ListParagraph">
    <w:name w:val="List Paragraph"/>
    <w:basedOn w:val="Normal"/>
    <w:uiPriority w:val="34"/>
    <w:qFormat/>
    <w:rsid w:val="00B205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74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74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4ED9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54ED9"/>
    <w:rPr>
      <w:sz w:val="16"/>
      <w:szCs w:val="16"/>
    </w:rPr>
  </w:style>
  <w:style w:type="paragraph" w:styleId="CommentText">
    <w:name w:val="annotation text"/>
    <w:aliases w:val=" Zchn Zchn1,Zchn Zchn1"/>
    <w:basedOn w:val="Normal"/>
    <w:link w:val="CommentTextChar"/>
    <w:uiPriority w:val="99"/>
    <w:unhideWhenUsed/>
    <w:rsid w:val="00254ED9"/>
    <w:rPr>
      <w:sz w:val="20"/>
      <w:szCs w:val="20"/>
    </w:rPr>
  </w:style>
  <w:style w:type="character" w:customStyle="1" w:styleId="CommentTextChar">
    <w:name w:val="Comment Text Char"/>
    <w:aliases w:val=" Zchn Zchn1 Char,Zchn Zchn1 Char"/>
    <w:basedOn w:val="DefaultParagraphFont"/>
    <w:link w:val="CommentText"/>
    <w:uiPriority w:val="99"/>
    <w:rsid w:val="00254ED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ED9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32E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32E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32E7B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32E7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E7B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E7B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E7B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E7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E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42424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03185"/>
    <w:pPr>
      <w:widowControl w:val="0"/>
      <w:ind w:left="480" w:hanging="36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03185"/>
    <w:rPr>
      <w:rFonts w:ascii="Calibri" w:eastAsia="Calibri" w:hAnsi="Calibri"/>
    </w:rPr>
  </w:style>
  <w:style w:type="paragraph" w:styleId="Bibliography">
    <w:name w:val="Bibliography"/>
    <w:basedOn w:val="Normal"/>
    <w:next w:val="Normal"/>
    <w:uiPriority w:val="37"/>
    <w:unhideWhenUsed/>
    <w:rsid w:val="00AD66A3"/>
    <w:pPr>
      <w:tabs>
        <w:tab w:val="left" w:pos="380"/>
      </w:tabs>
      <w:ind w:left="384" w:hanging="384"/>
    </w:pPr>
  </w:style>
  <w:style w:type="paragraph" w:customStyle="1" w:styleId="C-SynopsisText">
    <w:name w:val="C-Synopsis Text"/>
    <w:rsid w:val="00060BEC"/>
    <w:pPr>
      <w:spacing w:before="60" w:after="60"/>
    </w:pPr>
    <w:rPr>
      <w:rFonts w:ascii="Times New Roman" w:eastAsia="Times New Roman" w:hAnsi="Times New Roman" w:cs="Times New Roman"/>
      <w:sz w:val="20"/>
      <w:szCs w:val="20"/>
    </w:rPr>
  </w:style>
  <w:style w:type="table" w:styleId="LightList-Accent3">
    <w:name w:val="Light List Accent 3"/>
    <w:basedOn w:val="TableNormal"/>
    <w:uiPriority w:val="61"/>
    <w:rsid w:val="00082EF8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93C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C98"/>
    <w:rPr>
      <w:rFonts w:ascii="Segoe UI" w:hAnsi="Segoe UI" w:cs="Segoe UI"/>
      <w:sz w:val="18"/>
      <w:szCs w:val="18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317A"/>
    <w:rPr>
      <w:color w:val="605E5C"/>
      <w:shd w:val="clear" w:color="auto" w:fill="E1DFDD"/>
    </w:rPr>
  </w:style>
  <w:style w:type="paragraph" w:customStyle="1" w:styleId="HiddenInstructions">
    <w:name w:val="Hidden Instructions"/>
    <w:basedOn w:val="Normal"/>
    <w:qFormat/>
    <w:rsid w:val="003647C4"/>
    <w:pPr>
      <w:numPr>
        <w:numId w:val="17"/>
      </w:numPr>
      <w:spacing w:after="57"/>
      <w:ind w:left="357" w:hanging="357"/>
      <w:contextualSpacing/>
    </w:pPr>
    <w:rPr>
      <w:rFonts w:ascii="Arial" w:eastAsia="Times New Roman" w:hAnsi="Arial" w:cs="Times New Roman"/>
      <w:i/>
      <w:vanish/>
      <w:color w:val="0000FF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27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jamin.greenberg@utsouthwestern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459643-1157-4ED7-B038-63D8D86D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</dc:creator>
  <cp:keywords/>
  <dc:description/>
  <cp:lastModifiedBy>Karen Ho</cp:lastModifiedBy>
  <cp:revision>3</cp:revision>
  <cp:lastPrinted>2023-06-01T14:33:00Z</cp:lastPrinted>
  <dcterms:created xsi:type="dcterms:W3CDTF">2023-06-26T21:34:00Z</dcterms:created>
  <dcterms:modified xsi:type="dcterms:W3CDTF">2023-06-26T21:36:00Z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id="uyBJylzu"/&gt;&lt;style id="http://www.zotero.org/styles/elsevier-vancouver" hasBibliography="1" bibliographyStyleHasBeenSet="1"/&gt;&lt;prefs&gt;&lt;pref name="fieldType" value="Field"/&gt;&lt;/prefs&gt;&lt;/data&gt;</vt:lpwstr>
  </property>
  <property fmtid="{D5CDD505-2E9C-101B-9397-08002B2CF9AE}" pid="3" name="ZOTERO_PREF_2">
    <vt:lpwstr/>
  </property>
</Properties>
</file>