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E7E4D" w14:textId="43903064" w:rsidR="00813F94" w:rsidRPr="00EC2F5F" w:rsidRDefault="00734FF6">
      <w:pPr>
        <w:rPr>
          <w:lang w:val="en-GB"/>
        </w:rPr>
      </w:pPr>
      <w:r w:rsidRPr="00EC2F5F">
        <w:rPr>
          <w:lang w:val="en-GB"/>
        </w:rPr>
        <w:t xml:space="preserve">Supplementary Information for </w:t>
      </w:r>
      <w:proofErr w:type="spellStart"/>
      <w:r w:rsidRPr="00EC2F5F">
        <w:rPr>
          <w:lang w:val="en-GB"/>
        </w:rPr>
        <w:t>LanDis</w:t>
      </w:r>
      <w:proofErr w:type="spellEnd"/>
      <w:r w:rsidRPr="00EC2F5F">
        <w:rPr>
          <w:lang w:val="en-GB"/>
        </w:rPr>
        <w:t>: The Disease Landscape Explorer</w:t>
      </w:r>
    </w:p>
    <w:p w14:paraId="663D89EB" w14:textId="77777777" w:rsidR="00734FF6" w:rsidRPr="00EC2F5F" w:rsidRDefault="00734FF6">
      <w:pPr>
        <w:rPr>
          <w:lang w:val="en-GB"/>
        </w:rPr>
      </w:pPr>
    </w:p>
    <w:p w14:paraId="0E800E00" w14:textId="61A5D8D6" w:rsidR="00734FF6" w:rsidRPr="00EC2F5F" w:rsidRDefault="00734FF6">
      <w:pPr>
        <w:rPr>
          <w:lang w:val="en-GB"/>
        </w:rPr>
      </w:pPr>
      <w:r w:rsidRPr="00EC2F5F">
        <w:rPr>
          <w:lang w:val="en-GB"/>
        </w:rPr>
        <w:br w:type="page"/>
      </w:r>
    </w:p>
    <w:p w14:paraId="1B359DF3" w14:textId="336F944C" w:rsidR="00C66247" w:rsidRPr="00EC2F5F" w:rsidRDefault="00C66247">
      <w:pPr>
        <w:rPr>
          <w:b/>
          <w:iCs/>
          <w:sz w:val="28"/>
          <w:szCs w:val="28"/>
          <w:lang w:val="en-GB"/>
        </w:rPr>
      </w:pPr>
      <w:r w:rsidRPr="00EC2F5F">
        <w:rPr>
          <w:b/>
          <w:iCs/>
          <w:sz w:val="28"/>
          <w:szCs w:val="28"/>
          <w:lang w:val="en-GB"/>
        </w:rPr>
        <w:lastRenderedPageBreak/>
        <w:t xml:space="preserve">Note 1: Quantifying similarities between </w:t>
      </w:r>
      <w:proofErr w:type="gramStart"/>
      <w:r w:rsidRPr="00EC2F5F">
        <w:rPr>
          <w:b/>
          <w:iCs/>
          <w:sz w:val="28"/>
          <w:szCs w:val="28"/>
          <w:lang w:val="en-GB"/>
        </w:rPr>
        <w:t>diseases</w:t>
      </w:r>
      <w:proofErr w:type="gramEnd"/>
      <w:r w:rsidRPr="00EC2F5F">
        <w:rPr>
          <w:b/>
          <w:iCs/>
          <w:sz w:val="28"/>
          <w:szCs w:val="28"/>
          <w:lang w:val="en-GB"/>
        </w:rPr>
        <w:t xml:space="preserve"> </w:t>
      </w:r>
    </w:p>
    <w:p w14:paraId="7447FE3F" w14:textId="31BAA76F" w:rsidR="00C66247" w:rsidRPr="00EC2F5F" w:rsidRDefault="00C66247" w:rsidP="00F7351F">
      <w:pPr>
        <w:spacing w:line="480" w:lineRule="auto"/>
        <w:rPr>
          <w:sz w:val="28"/>
          <w:szCs w:val="28"/>
          <w:lang w:val="en-GB"/>
        </w:rPr>
      </w:pPr>
      <w:r w:rsidRPr="00EC2F5F">
        <w:rPr>
          <w:sz w:val="28"/>
          <w:szCs w:val="28"/>
          <w:lang w:val="en-GB"/>
        </w:rPr>
        <w:t>A few measures have been developed to systematically quantify the similarity between pairs of diseases (1-</w:t>
      </w:r>
      <w:r w:rsidR="002351A6" w:rsidRPr="00EC2F5F">
        <w:rPr>
          <w:sz w:val="28"/>
          <w:szCs w:val="28"/>
          <w:lang w:val="en-GB"/>
        </w:rPr>
        <w:t>6</w:t>
      </w:r>
      <w:r w:rsidRPr="00EC2F5F">
        <w:rPr>
          <w:sz w:val="28"/>
          <w:szCs w:val="28"/>
          <w:lang w:val="en-GB"/>
        </w:rPr>
        <w:t xml:space="preserve">). van </w:t>
      </w:r>
      <w:proofErr w:type="spellStart"/>
      <w:r w:rsidRPr="00EC2F5F">
        <w:rPr>
          <w:sz w:val="28"/>
          <w:szCs w:val="28"/>
          <w:lang w:val="en-GB"/>
        </w:rPr>
        <w:t>Driel</w:t>
      </w:r>
      <w:proofErr w:type="spellEnd"/>
      <w:r w:rsidRPr="00EC2F5F">
        <w:rPr>
          <w:sz w:val="28"/>
          <w:szCs w:val="28"/>
          <w:lang w:val="en-GB"/>
        </w:rPr>
        <w:t xml:space="preserve"> </w:t>
      </w:r>
      <w:r w:rsidRPr="00EC2F5F">
        <w:rPr>
          <w:i/>
          <w:iCs/>
          <w:sz w:val="28"/>
          <w:szCs w:val="28"/>
          <w:lang w:val="en-GB"/>
        </w:rPr>
        <w:t>et al.</w:t>
      </w:r>
      <w:r w:rsidRPr="00EC2F5F">
        <w:rPr>
          <w:iCs/>
          <w:sz w:val="28"/>
          <w:szCs w:val="28"/>
          <w:lang w:val="en-GB"/>
        </w:rPr>
        <w:t xml:space="preserve"> (1)</w:t>
      </w:r>
      <w:r w:rsidRPr="00EC2F5F">
        <w:rPr>
          <w:i/>
          <w:iCs/>
          <w:sz w:val="28"/>
          <w:szCs w:val="28"/>
          <w:lang w:val="en-GB"/>
        </w:rPr>
        <w:t xml:space="preserve"> </w:t>
      </w:r>
      <w:r w:rsidRPr="00EC2F5F">
        <w:rPr>
          <w:iCs/>
          <w:sz w:val="28"/>
          <w:szCs w:val="28"/>
          <w:lang w:val="en-GB"/>
        </w:rPr>
        <w:t>proposed</w:t>
      </w:r>
      <w:r w:rsidRPr="00EC2F5F">
        <w:rPr>
          <w:sz w:val="28"/>
          <w:szCs w:val="28"/>
          <w:lang w:val="en-GB"/>
        </w:rPr>
        <w:t xml:space="preserve"> a text-mining analysis of OMIM, whereby diseases are classified based on features retrieved from the </w:t>
      </w:r>
      <w:r w:rsidRPr="00EC2F5F">
        <w:rPr>
          <w:i/>
          <w:sz w:val="28"/>
          <w:szCs w:val="28"/>
          <w:lang w:val="en-GB"/>
        </w:rPr>
        <w:t xml:space="preserve">Clinical Synopsis </w:t>
      </w:r>
      <w:r w:rsidRPr="00EC2F5F">
        <w:rPr>
          <w:sz w:val="28"/>
          <w:szCs w:val="28"/>
          <w:lang w:val="en-GB"/>
        </w:rPr>
        <w:t>field in OMIM. The authors</w:t>
      </w:r>
      <w:r w:rsidRPr="00EC2F5F">
        <w:rPr>
          <w:i/>
          <w:iCs/>
          <w:sz w:val="28"/>
          <w:szCs w:val="28"/>
          <w:lang w:val="en-GB"/>
        </w:rPr>
        <w:t xml:space="preserve"> </w:t>
      </w:r>
      <w:r w:rsidRPr="00EC2F5F">
        <w:rPr>
          <w:sz w:val="28"/>
          <w:szCs w:val="28"/>
          <w:lang w:val="en-GB"/>
        </w:rPr>
        <w:t xml:space="preserve">use a subset of </w:t>
      </w:r>
      <w:proofErr w:type="spellStart"/>
      <w:r w:rsidRPr="00EC2F5F">
        <w:rPr>
          <w:sz w:val="28"/>
          <w:szCs w:val="28"/>
          <w:lang w:val="en-GB"/>
        </w:rPr>
        <w:t>MeSH</w:t>
      </w:r>
      <w:proofErr w:type="spellEnd"/>
      <w:r w:rsidRPr="00EC2F5F">
        <w:rPr>
          <w:sz w:val="28"/>
          <w:szCs w:val="28"/>
          <w:lang w:val="en-GB"/>
        </w:rPr>
        <w:t xml:space="preserve"> to build a feature vector for each disease. These vectors are then compared to obtain a measure of the similarity between diseases. Robinson </w:t>
      </w:r>
      <w:r w:rsidRPr="00EC2F5F">
        <w:rPr>
          <w:i/>
          <w:iCs/>
          <w:sz w:val="28"/>
          <w:szCs w:val="28"/>
          <w:lang w:val="en-GB"/>
        </w:rPr>
        <w:t xml:space="preserve">et al. </w:t>
      </w:r>
      <w:r w:rsidRPr="00EC2F5F">
        <w:rPr>
          <w:iCs/>
          <w:sz w:val="28"/>
          <w:szCs w:val="28"/>
          <w:lang w:val="en-GB"/>
        </w:rPr>
        <w:t>(2)</w:t>
      </w:r>
      <w:r w:rsidRPr="00EC2F5F">
        <w:rPr>
          <w:i/>
          <w:iCs/>
          <w:sz w:val="28"/>
          <w:szCs w:val="28"/>
          <w:lang w:val="en-GB"/>
        </w:rPr>
        <w:t xml:space="preserve"> </w:t>
      </w:r>
      <w:r w:rsidRPr="00EC2F5F">
        <w:rPr>
          <w:sz w:val="28"/>
          <w:szCs w:val="28"/>
          <w:lang w:val="en-GB"/>
        </w:rPr>
        <w:t xml:space="preserve">proposed and built the Human Phenotype Ontology, a manually curated ontology that contains terms for the description of phenotypic abnormalities for diseases in OMIM. The similarity between diseases is then computed using an </w:t>
      </w:r>
      <w:proofErr w:type="gramStart"/>
      <w:r w:rsidRPr="00EC2F5F">
        <w:rPr>
          <w:sz w:val="28"/>
          <w:szCs w:val="28"/>
          <w:lang w:val="en-GB"/>
        </w:rPr>
        <w:t>information based</w:t>
      </w:r>
      <w:proofErr w:type="gramEnd"/>
      <w:r w:rsidRPr="00EC2F5F">
        <w:rPr>
          <w:sz w:val="28"/>
          <w:szCs w:val="28"/>
          <w:lang w:val="en-GB"/>
        </w:rPr>
        <w:t xml:space="preserve"> measure between sets of terms representing diseases on the ontology.</w:t>
      </w:r>
      <w:r w:rsidR="002351A6" w:rsidRPr="00EC2F5F">
        <w:rPr>
          <w:sz w:val="28"/>
          <w:szCs w:val="28"/>
          <w:lang w:val="en-GB"/>
        </w:rPr>
        <w:t xml:space="preserve"> Zhou et al. (3)</w:t>
      </w:r>
      <w:r w:rsidR="004E13E8" w:rsidRPr="00EC2F5F">
        <w:rPr>
          <w:lang w:val="en-GB"/>
        </w:rPr>
        <w:t xml:space="preserve"> </w:t>
      </w:r>
      <w:r w:rsidR="004E13E8" w:rsidRPr="00EC2F5F">
        <w:rPr>
          <w:sz w:val="28"/>
          <w:szCs w:val="28"/>
          <w:lang w:val="en-GB"/>
        </w:rPr>
        <w:t xml:space="preserve">mine PubMed, extracting the </w:t>
      </w:r>
      <w:proofErr w:type="spellStart"/>
      <w:r w:rsidR="004E13E8" w:rsidRPr="00EC2F5F">
        <w:rPr>
          <w:sz w:val="28"/>
          <w:szCs w:val="28"/>
          <w:lang w:val="en-GB"/>
        </w:rPr>
        <w:t>MeSH</w:t>
      </w:r>
      <w:proofErr w:type="spellEnd"/>
      <w:r w:rsidR="004E13E8" w:rsidRPr="00EC2F5F">
        <w:rPr>
          <w:sz w:val="28"/>
          <w:szCs w:val="28"/>
          <w:lang w:val="en-GB"/>
        </w:rPr>
        <w:t xml:space="preserve"> terms associated to each publication and analyse the co-occurrence of a symptom term (terms in the C23 ontology in </w:t>
      </w:r>
      <w:proofErr w:type="spellStart"/>
      <w:r w:rsidR="004E13E8" w:rsidRPr="00EC2F5F">
        <w:rPr>
          <w:sz w:val="28"/>
          <w:szCs w:val="28"/>
          <w:lang w:val="en-GB"/>
        </w:rPr>
        <w:t>MeSH</w:t>
      </w:r>
      <w:proofErr w:type="spellEnd"/>
      <w:r w:rsidR="004E13E8" w:rsidRPr="00EC2F5F">
        <w:rPr>
          <w:sz w:val="28"/>
          <w:szCs w:val="28"/>
          <w:lang w:val="en-GB"/>
        </w:rPr>
        <w:t xml:space="preserve">) and a disease term (terms in the C01-C26, except for the C22 and C23 ontologies in </w:t>
      </w:r>
      <w:proofErr w:type="spellStart"/>
      <w:r w:rsidR="004E13E8" w:rsidRPr="00EC2F5F">
        <w:rPr>
          <w:sz w:val="28"/>
          <w:szCs w:val="28"/>
          <w:lang w:val="en-GB"/>
        </w:rPr>
        <w:t>MeSH</w:t>
      </w:r>
      <w:proofErr w:type="spellEnd"/>
      <w:r w:rsidR="004E13E8" w:rsidRPr="00EC2F5F">
        <w:rPr>
          <w:sz w:val="28"/>
          <w:szCs w:val="28"/>
          <w:lang w:val="en-GB"/>
        </w:rPr>
        <w:t>). This co-occurrence is compiled into a feature vector that characterises each disease based the frequency of its symptoms across PubMed. Similarity between every disease is obtained by computing the cosine of the angle between the feature vectors and then conserving only those statistically significant scores</w:t>
      </w:r>
      <w:r w:rsidR="002351A6" w:rsidRPr="00EC2F5F">
        <w:rPr>
          <w:sz w:val="28"/>
          <w:szCs w:val="28"/>
          <w:lang w:val="en-GB"/>
        </w:rPr>
        <w:t xml:space="preserve">. </w:t>
      </w:r>
      <w:r w:rsidR="00C759D5">
        <w:rPr>
          <w:sz w:val="28"/>
          <w:szCs w:val="28"/>
          <w:lang w:val="en-GB"/>
        </w:rPr>
        <w:t xml:space="preserve">The work of </w:t>
      </w:r>
      <w:r w:rsidR="002351A6" w:rsidRPr="00EC2F5F">
        <w:rPr>
          <w:sz w:val="28"/>
          <w:szCs w:val="28"/>
          <w:lang w:val="en-GB"/>
        </w:rPr>
        <w:t xml:space="preserve">Park </w:t>
      </w:r>
      <w:r w:rsidR="002351A6" w:rsidRPr="00EC2F5F">
        <w:rPr>
          <w:i/>
          <w:iCs/>
          <w:sz w:val="28"/>
          <w:szCs w:val="28"/>
          <w:lang w:val="en-GB"/>
        </w:rPr>
        <w:t>et al.</w:t>
      </w:r>
      <w:r w:rsidR="002351A6" w:rsidRPr="00EC2F5F">
        <w:rPr>
          <w:sz w:val="28"/>
          <w:szCs w:val="28"/>
          <w:lang w:val="en-GB"/>
        </w:rPr>
        <w:t xml:space="preserve"> (4)</w:t>
      </w:r>
      <w:r w:rsidR="009513A3" w:rsidRPr="00EC2F5F">
        <w:rPr>
          <w:sz w:val="28"/>
          <w:szCs w:val="28"/>
          <w:lang w:val="en-GB"/>
        </w:rPr>
        <w:t xml:space="preserve"> build</w:t>
      </w:r>
      <w:r w:rsidR="00C759D5">
        <w:rPr>
          <w:sz w:val="28"/>
          <w:szCs w:val="28"/>
          <w:lang w:val="en-GB"/>
        </w:rPr>
        <w:t>s</w:t>
      </w:r>
      <w:r w:rsidR="009513A3" w:rsidRPr="00EC2F5F">
        <w:rPr>
          <w:sz w:val="28"/>
          <w:szCs w:val="28"/>
          <w:lang w:val="en-GB"/>
        </w:rPr>
        <w:t xml:space="preserve"> on the premise </w:t>
      </w:r>
      <w:r w:rsidR="009513A3" w:rsidRPr="00EC2F5F">
        <w:rPr>
          <w:sz w:val="28"/>
          <w:szCs w:val="28"/>
          <w:lang w:val="en-GB"/>
        </w:rPr>
        <w:t>that diseases whose proteins share a common subcellular localisation are phenotypically related. Similarity between two diseases is determined by an association score between diseases based on the cellular co-localisation of their disease proteins</w:t>
      </w:r>
      <w:r w:rsidR="002351A6" w:rsidRPr="00EC2F5F">
        <w:rPr>
          <w:sz w:val="28"/>
          <w:szCs w:val="28"/>
          <w:lang w:val="en-GB"/>
        </w:rPr>
        <w:t>. Cheng et al. (5)</w:t>
      </w:r>
      <w:r w:rsidR="00523E67">
        <w:rPr>
          <w:sz w:val="28"/>
          <w:szCs w:val="28"/>
          <w:lang w:val="en-GB"/>
        </w:rPr>
        <w:t xml:space="preserve"> </w:t>
      </w:r>
      <w:r w:rsidR="00523E67" w:rsidRPr="00523E67">
        <w:rPr>
          <w:sz w:val="28"/>
          <w:szCs w:val="28"/>
          <w:lang w:val="en-GB"/>
        </w:rPr>
        <w:t>calculate disease similarity using disease-related gene sets in a weighted network of human gene function. Next</w:t>
      </w:r>
      <w:r w:rsidR="007613D9">
        <w:rPr>
          <w:sz w:val="28"/>
          <w:szCs w:val="28"/>
          <w:lang w:val="en-GB"/>
        </w:rPr>
        <w:t xml:space="preserve"> s</w:t>
      </w:r>
      <w:r w:rsidR="00523E67" w:rsidRPr="00523E67">
        <w:rPr>
          <w:sz w:val="28"/>
          <w:szCs w:val="28"/>
          <w:lang w:val="en-GB"/>
        </w:rPr>
        <w:t xml:space="preserve">emantic </w:t>
      </w:r>
      <w:r w:rsidR="007613D9">
        <w:rPr>
          <w:sz w:val="28"/>
          <w:szCs w:val="28"/>
          <w:lang w:val="en-GB"/>
        </w:rPr>
        <w:t>s</w:t>
      </w:r>
      <w:r w:rsidR="00523E67" w:rsidRPr="00523E67">
        <w:rPr>
          <w:sz w:val="28"/>
          <w:szCs w:val="28"/>
          <w:lang w:val="en-GB"/>
        </w:rPr>
        <w:t xml:space="preserve">imilarity is devised to calculate disease similarity using the relationship between two diseases from Disease Ontology. </w:t>
      </w:r>
      <w:r w:rsidR="007613D9">
        <w:rPr>
          <w:sz w:val="28"/>
          <w:szCs w:val="28"/>
          <w:lang w:val="en-GB"/>
        </w:rPr>
        <w:t xml:space="preserve">Both types of similarities are then </w:t>
      </w:r>
      <w:r w:rsidR="00523E67" w:rsidRPr="00523E67">
        <w:rPr>
          <w:sz w:val="28"/>
          <w:szCs w:val="28"/>
          <w:lang w:val="en-GB"/>
        </w:rPr>
        <w:t>integrated to measure disease similarity</w:t>
      </w:r>
      <w:r w:rsidR="002351A6" w:rsidRPr="00EC2F5F">
        <w:rPr>
          <w:sz w:val="28"/>
          <w:szCs w:val="28"/>
          <w:lang w:val="en-GB"/>
        </w:rPr>
        <w:t xml:space="preserve">. </w:t>
      </w:r>
      <w:proofErr w:type="spellStart"/>
      <w:r w:rsidR="002351A6" w:rsidRPr="00EC2F5F">
        <w:rPr>
          <w:sz w:val="28"/>
          <w:szCs w:val="28"/>
          <w:lang w:val="en-GB"/>
        </w:rPr>
        <w:t>Hoehndorf</w:t>
      </w:r>
      <w:proofErr w:type="spellEnd"/>
      <w:r w:rsidR="002351A6" w:rsidRPr="00EC2F5F">
        <w:rPr>
          <w:sz w:val="28"/>
          <w:szCs w:val="28"/>
          <w:lang w:val="en-GB"/>
        </w:rPr>
        <w:t xml:space="preserve"> et al. (6)</w:t>
      </w:r>
      <w:r w:rsidR="00DC6B26">
        <w:rPr>
          <w:sz w:val="28"/>
          <w:szCs w:val="28"/>
          <w:lang w:val="en-GB"/>
        </w:rPr>
        <w:t xml:space="preserve"> use several ontologies to retrieve the co-occurrence of various phenotypes</w:t>
      </w:r>
      <w:r w:rsidR="00986E72">
        <w:rPr>
          <w:sz w:val="28"/>
          <w:szCs w:val="28"/>
          <w:lang w:val="en-GB"/>
        </w:rPr>
        <w:t xml:space="preserve">, which they combine with known disease genes from OMIM, the </w:t>
      </w:r>
      <w:r w:rsidR="008276EC">
        <w:rPr>
          <w:sz w:val="28"/>
          <w:szCs w:val="28"/>
          <w:lang w:val="en-GB"/>
        </w:rPr>
        <w:t>significance of such co-</w:t>
      </w:r>
      <w:proofErr w:type="spellStart"/>
      <w:r w:rsidR="008276EC">
        <w:rPr>
          <w:sz w:val="28"/>
          <w:szCs w:val="28"/>
          <w:lang w:val="en-GB"/>
        </w:rPr>
        <w:t>ocurrences</w:t>
      </w:r>
      <w:proofErr w:type="spellEnd"/>
      <w:r w:rsidR="008276EC">
        <w:rPr>
          <w:sz w:val="28"/>
          <w:szCs w:val="28"/>
          <w:lang w:val="en-GB"/>
        </w:rPr>
        <w:t xml:space="preserve"> is then ranked using several metrics to build a </w:t>
      </w:r>
      <w:r w:rsidR="005F02C7">
        <w:rPr>
          <w:sz w:val="28"/>
          <w:szCs w:val="28"/>
          <w:lang w:val="en-GB"/>
        </w:rPr>
        <w:t xml:space="preserve">similarity score based on the </w:t>
      </w:r>
      <w:proofErr w:type="spellStart"/>
      <w:r w:rsidR="005F02C7">
        <w:rPr>
          <w:sz w:val="28"/>
          <w:szCs w:val="28"/>
          <w:lang w:val="en-GB"/>
        </w:rPr>
        <w:t>simSIC</w:t>
      </w:r>
      <w:proofErr w:type="spellEnd"/>
      <w:r w:rsidR="005F02C7">
        <w:rPr>
          <w:sz w:val="28"/>
          <w:szCs w:val="28"/>
          <w:lang w:val="en-GB"/>
        </w:rPr>
        <w:t xml:space="preserve"> measure</w:t>
      </w:r>
      <w:r w:rsidR="002351A6" w:rsidRPr="00EC2F5F">
        <w:rPr>
          <w:sz w:val="28"/>
          <w:szCs w:val="28"/>
          <w:lang w:val="en-GB"/>
        </w:rPr>
        <w:t xml:space="preserve">. Finally, </w:t>
      </w:r>
      <w:proofErr w:type="spellStart"/>
      <w:r w:rsidR="002351A6" w:rsidRPr="00EC2F5F">
        <w:rPr>
          <w:sz w:val="28"/>
          <w:szCs w:val="28"/>
          <w:lang w:val="en-GB"/>
        </w:rPr>
        <w:t>Caniza</w:t>
      </w:r>
      <w:proofErr w:type="spellEnd"/>
      <w:r w:rsidR="002351A6" w:rsidRPr="00EC2F5F">
        <w:rPr>
          <w:sz w:val="28"/>
          <w:szCs w:val="28"/>
          <w:lang w:val="en-GB"/>
        </w:rPr>
        <w:t xml:space="preserve"> et al. (7)</w:t>
      </w:r>
      <w:r w:rsidR="00D82A4C">
        <w:rPr>
          <w:sz w:val="28"/>
          <w:szCs w:val="28"/>
          <w:lang w:val="en-GB"/>
        </w:rPr>
        <w:t xml:space="preserve"> compare the </w:t>
      </w:r>
      <w:proofErr w:type="spellStart"/>
      <w:r w:rsidR="00C60B6D">
        <w:rPr>
          <w:sz w:val="28"/>
          <w:szCs w:val="28"/>
          <w:lang w:val="en-GB"/>
        </w:rPr>
        <w:t>MeSH</w:t>
      </w:r>
      <w:proofErr w:type="spellEnd"/>
      <w:r w:rsidR="00C60B6D">
        <w:rPr>
          <w:sz w:val="28"/>
          <w:szCs w:val="28"/>
          <w:lang w:val="en-GB"/>
        </w:rPr>
        <w:t xml:space="preserve"> terms </w:t>
      </w:r>
      <w:r w:rsidR="00D82A4C">
        <w:rPr>
          <w:sz w:val="28"/>
          <w:szCs w:val="28"/>
          <w:lang w:val="en-GB"/>
        </w:rPr>
        <w:t>used to</w:t>
      </w:r>
      <w:r w:rsidR="00C60B6D">
        <w:rPr>
          <w:sz w:val="28"/>
          <w:szCs w:val="28"/>
          <w:lang w:val="en-GB"/>
        </w:rPr>
        <w:t xml:space="preserve"> annotate the publications </w:t>
      </w:r>
      <w:r w:rsidR="00F8679B">
        <w:rPr>
          <w:sz w:val="28"/>
          <w:szCs w:val="28"/>
          <w:lang w:val="en-GB"/>
        </w:rPr>
        <w:t xml:space="preserve">relevant to a pair of </w:t>
      </w:r>
      <w:r w:rsidR="007613D9">
        <w:rPr>
          <w:sz w:val="28"/>
          <w:szCs w:val="28"/>
          <w:lang w:val="en-GB"/>
        </w:rPr>
        <w:t>diseases. S</w:t>
      </w:r>
      <w:r w:rsidR="00151F93">
        <w:rPr>
          <w:sz w:val="28"/>
          <w:szCs w:val="28"/>
          <w:lang w:val="en-GB"/>
        </w:rPr>
        <w:t xml:space="preserve">emantic similarity measures on the </w:t>
      </w:r>
      <w:proofErr w:type="spellStart"/>
      <w:r w:rsidR="00151F93">
        <w:rPr>
          <w:sz w:val="28"/>
          <w:szCs w:val="28"/>
          <w:lang w:val="en-GB"/>
        </w:rPr>
        <w:t>MeSH</w:t>
      </w:r>
      <w:proofErr w:type="spellEnd"/>
      <w:r w:rsidR="00151F93">
        <w:rPr>
          <w:sz w:val="28"/>
          <w:szCs w:val="28"/>
          <w:lang w:val="en-GB"/>
        </w:rPr>
        <w:t xml:space="preserve"> ontology itself</w:t>
      </w:r>
      <w:r w:rsidR="00F7351F">
        <w:rPr>
          <w:sz w:val="28"/>
          <w:szCs w:val="28"/>
          <w:lang w:val="en-GB"/>
        </w:rPr>
        <w:t xml:space="preserve"> are used to determine the similarity between a pair of diseases</w:t>
      </w:r>
      <w:r w:rsidR="00F8679B">
        <w:rPr>
          <w:sz w:val="28"/>
          <w:szCs w:val="28"/>
          <w:lang w:val="en-GB"/>
        </w:rPr>
        <w:t>.</w:t>
      </w:r>
    </w:p>
    <w:p w14:paraId="695670BA" w14:textId="77777777" w:rsidR="002351A6" w:rsidRPr="00EC2F5F" w:rsidRDefault="002351A6">
      <w:pPr>
        <w:rPr>
          <w:b/>
          <w:iCs/>
          <w:sz w:val="28"/>
          <w:szCs w:val="28"/>
          <w:lang w:val="en-GB"/>
        </w:rPr>
      </w:pPr>
    </w:p>
    <w:p w14:paraId="68152E80" w14:textId="371E29C8" w:rsidR="00C66247" w:rsidRPr="00EC2F5F" w:rsidRDefault="00C66247">
      <w:pPr>
        <w:rPr>
          <w:b/>
          <w:i/>
          <w:sz w:val="28"/>
          <w:szCs w:val="28"/>
          <w:lang w:val="en-GB"/>
        </w:rPr>
      </w:pPr>
      <w:r w:rsidRPr="00EC2F5F">
        <w:rPr>
          <w:b/>
          <w:i/>
          <w:sz w:val="28"/>
          <w:szCs w:val="28"/>
          <w:lang w:val="en-GB"/>
        </w:rPr>
        <w:br w:type="page"/>
      </w:r>
    </w:p>
    <w:p w14:paraId="44E84D72" w14:textId="0545F6AE" w:rsidR="00734FF6" w:rsidRPr="00EC2F5F" w:rsidRDefault="00734FF6" w:rsidP="00734FF6">
      <w:pPr>
        <w:spacing w:line="480" w:lineRule="auto"/>
        <w:rPr>
          <w:b/>
          <w:i/>
          <w:sz w:val="28"/>
          <w:szCs w:val="28"/>
          <w:lang w:val="en-GB"/>
        </w:rPr>
      </w:pPr>
      <w:r w:rsidRPr="00EC2F5F">
        <w:rPr>
          <w:b/>
          <w:i/>
          <w:noProof/>
          <w:sz w:val="28"/>
          <w:szCs w:val="28"/>
          <w:lang w:val="en-GB"/>
        </w:rPr>
        <w:lastRenderedPageBreak/>
        <w:drawing>
          <wp:inline distT="0" distB="0" distL="0" distR="0" wp14:anchorId="76882D68" wp14:editId="6142F114">
            <wp:extent cx="6247765" cy="2404110"/>
            <wp:effectExtent l="0" t="0" r="635" b="0"/>
            <wp:docPr id="1" name="Picture 1" descr="A group of graphs showing different types of data&#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group of graphs showing different types of data&#10;&#10;Description automatically generated"/>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47765" cy="2404110"/>
                    </a:xfrm>
                    <a:prstGeom prst="rect">
                      <a:avLst/>
                    </a:prstGeom>
                    <a:noFill/>
                    <a:ln>
                      <a:noFill/>
                    </a:ln>
                  </pic:spPr>
                </pic:pic>
              </a:graphicData>
            </a:graphic>
          </wp:inline>
        </w:drawing>
      </w:r>
    </w:p>
    <w:p w14:paraId="59944185" w14:textId="3E93C7D7" w:rsidR="00C66247" w:rsidRPr="00EC2F5F" w:rsidRDefault="00734FF6" w:rsidP="00734FF6">
      <w:pPr>
        <w:spacing w:line="480" w:lineRule="auto"/>
        <w:rPr>
          <w:i/>
          <w:sz w:val="28"/>
          <w:szCs w:val="28"/>
          <w:lang w:val="en-GB"/>
        </w:rPr>
      </w:pPr>
      <w:r w:rsidRPr="00EC2F5F">
        <w:rPr>
          <w:b/>
          <w:i/>
          <w:sz w:val="28"/>
          <w:szCs w:val="28"/>
          <w:lang w:val="en-GB"/>
        </w:rPr>
        <w:t>Supplementary Figure 1: Information used by LANDIS. (Top left)</w:t>
      </w:r>
      <w:r w:rsidRPr="00EC2F5F">
        <w:rPr>
          <w:sz w:val="28"/>
          <w:szCs w:val="28"/>
          <w:lang w:val="en-GB"/>
        </w:rPr>
        <w:t xml:space="preserve"> </w:t>
      </w:r>
      <w:r w:rsidRPr="00EC2F5F">
        <w:rPr>
          <w:i/>
          <w:sz w:val="28"/>
          <w:szCs w:val="28"/>
          <w:lang w:val="en-GB"/>
        </w:rPr>
        <w:t>Number of publications associated to OMIM diseases. On average, diseases have 8.1 references (standard deviation 16.1).</w:t>
      </w:r>
      <w:r w:rsidRPr="00EC2F5F">
        <w:rPr>
          <w:b/>
          <w:i/>
          <w:sz w:val="28"/>
          <w:szCs w:val="28"/>
          <w:lang w:val="en-GB"/>
        </w:rPr>
        <w:t xml:space="preserve"> (Top middle)</w:t>
      </w:r>
      <w:r w:rsidRPr="00EC2F5F">
        <w:rPr>
          <w:i/>
          <w:sz w:val="28"/>
          <w:szCs w:val="28"/>
          <w:lang w:val="en-GB"/>
        </w:rPr>
        <w:t xml:space="preserve"> Number of </w:t>
      </w:r>
      <w:proofErr w:type="spellStart"/>
      <w:r w:rsidRPr="00EC2F5F">
        <w:rPr>
          <w:i/>
          <w:sz w:val="28"/>
          <w:szCs w:val="28"/>
          <w:lang w:val="en-GB"/>
        </w:rPr>
        <w:t>MeSH</w:t>
      </w:r>
      <w:proofErr w:type="spellEnd"/>
      <w:r w:rsidRPr="00EC2F5F">
        <w:rPr>
          <w:i/>
          <w:sz w:val="28"/>
          <w:szCs w:val="28"/>
          <w:lang w:val="en-GB"/>
        </w:rPr>
        <w:t xml:space="preserve"> terms associated to OMIM diseases. The average number of </w:t>
      </w:r>
      <w:proofErr w:type="spellStart"/>
      <w:r w:rsidRPr="00EC2F5F">
        <w:rPr>
          <w:i/>
          <w:sz w:val="28"/>
          <w:szCs w:val="28"/>
          <w:lang w:val="en-GB"/>
        </w:rPr>
        <w:t>MeSH</w:t>
      </w:r>
      <w:proofErr w:type="spellEnd"/>
      <w:r w:rsidRPr="00EC2F5F">
        <w:rPr>
          <w:i/>
          <w:sz w:val="28"/>
          <w:szCs w:val="28"/>
          <w:lang w:val="en-GB"/>
        </w:rPr>
        <w:t xml:space="preserve"> terms is 100.3 (standard deviation 197.4).  </w:t>
      </w:r>
      <w:r w:rsidRPr="00EC2F5F">
        <w:rPr>
          <w:b/>
          <w:i/>
          <w:sz w:val="28"/>
          <w:szCs w:val="28"/>
          <w:lang w:val="en-GB"/>
        </w:rPr>
        <w:t>(Top right)</w:t>
      </w:r>
      <w:r w:rsidRPr="00EC2F5F">
        <w:rPr>
          <w:i/>
          <w:sz w:val="28"/>
          <w:szCs w:val="28"/>
          <w:lang w:val="en-GB"/>
        </w:rPr>
        <w:t xml:space="preserve"> Number of disease genes per OMIM disease. On average, diseases have 0.7 genes (standard deviation 0.84). </w:t>
      </w:r>
      <w:r w:rsidRPr="00EC2F5F">
        <w:rPr>
          <w:b/>
          <w:i/>
          <w:sz w:val="28"/>
          <w:szCs w:val="28"/>
          <w:lang w:val="en-GB"/>
        </w:rPr>
        <w:t>(Bottom Left)</w:t>
      </w:r>
      <w:r w:rsidRPr="00EC2F5F">
        <w:rPr>
          <w:i/>
          <w:sz w:val="28"/>
          <w:szCs w:val="28"/>
          <w:lang w:val="en-GB"/>
        </w:rPr>
        <w:t xml:space="preserve"> Diseases with many references tend to be annotated with many </w:t>
      </w:r>
      <w:proofErr w:type="spellStart"/>
      <w:r w:rsidRPr="00EC2F5F">
        <w:rPr>
          <w:i/>
          <w:sz w:val="28"/>
          <w:szCs w:val="28"/>
          <w:lang w:val="en-GB"/>
        </w:rPr>
        <w:t>MeSH</w:t>
      </w:r>
      <w:proofErr w:type="spellEnd"/>
      <w:r w:rsidRPr="00EC2F5F">
        <w:rPr>
          <w:i/>
          <w:sz w:val="28"/>
          <w:szCs w:val="28"/>
          <w:lang w:val="en-GB"/>
        </w:rPr>
        <w:t xml:space="preserve"> terms (0.99 correlation). </w:t>
      </w:r>
      <w:r w:rsidRPr="00EC2F5F">
        <w:rPr>
          <w:b/>
          <w:i/>
          <w:sz w:val="28"/>
          <w:szCs w:val="28"/>
          <w:lang w:val="en-GB"/>
        </w:rPr>
        <w:t>(Bottom Right)</w:t>
      </w:r>
      <w:r w:rsidRPr="00EC2F5F">
        <w:rPr>
          <w:i/>
          <w:sz w:val="28"/>
          <w:szCs w:val="28"/>
          <w:lang w:val="en-GB"/>
        </w:rPr>
        <w:t xml:space="preserve"> Many publications do not necessarily imply many known disease genes (0.29 correlation). In the scatter plots each dot corresponds to a disease.</w:t>
      </w:r>
    </w:p>
    <w:p w14:paraId="466652C1" w14:textId="77777777" w:rsidR="00C66247" w:rsidRPr="00EC2F5F" w:rsidRDefault="00C66247">
      <w:pPr>
        <w:rPr>
          <w:i/>
          <w:sz w:val="28"/>
          <w:szCs w:val="28"/>
          <w:lang w:val="en-GB"/>
        </w:rPr>
      </w:pPr>
      <w:r w:rsidRPr="00EC2F5F">
        <w:rPr>
          <w:i/>
          <w:sz w:val="28"/>
          <w:szCs w:val="28"/>
          <w:lang w:val="en-GB"/>
        </w:rPr>
        <w:br w:type="page"/>
      </w:r>
    </w:p>
    <w:p w14:paraId="742B5CCB" w14:textId="30CBEA03" w:rsidR="00C66247" w:rsidRPr="00EC2F5F" w:rsidRDefault="00C66247" w:rsidP="00734FF6">
      <w:pPr>
        <w:spacing w:line="480" w:lineRule="auto"/>
        <w:rPr>
          <w:b/>
          <w:bCs/>
          <w:iCs/>
          <w:sz w:val="28"/>
          <w:szCs w:val="28"/>
          <w:lang w:val="en-GB"/>
        </w:rPr>
      </w:pPr>
      <w:r w:rsidRPr="00EC2F5F">
        <w:rPr>
          <w:b/>
          <w:bCs/>
          <w:iCs/>
          <w:sz w:val="28"/>
          <w:szCs w:val="28"/>
          <w:lang w:val="en-GB"/>
        </w:rPr>
        <w:lastRenderedPageBreak/>
        <w:t>References</w:t>
      </w:r>
    </w:p>
    <w:p w14:paraId="09B0D98D" w14:textId="2EF191E2" w:rsidR="00C66247" w:rsidRPr="00EC2F5F" w:rsidRDefault="00C66247" w:rsidP="002351A6">
      <w:pPr>
        <w:pStyle w:val="EndNoteBibliography"/>
        <w:spacing w:after="0" w:line="480" w:lineRule="auto"/>
        <w:rPr>
          <w:lang w:val="en-GB"/>
        </w:rPr>
      </w:pPr>
      <w:r w:rsidRPr="00EC2F5F">
        <w:rPr>
          <w:lang w:val="en-GB"/>
        </w:rPr>
        <w:t>1.</w:t>
      </w:r>
      <w:r w:rsidRPr="00EC2F5F">
        <w:rPr>
          <w:lang w:val="en-GB"/>
        </w:rPr>
        <w:tab/>
        <w:t>Van Driel MA, Bruggeman J, Vriend G, Brunner HG, Leunissen JA. A text-mining analysis of the human phenome. European journal of human genetics: EJHG. 2006;14(5):535.</w:t>
      </w:r>
    </w:p>
    <w:p w14:paraId="6096B131" w14:textId="5BEA54B7" w:rsidR="00C66247" w:rsidRPr="00EC2F5F" w:rsidRDefault="00C66247" w:rsidP="002351A6">
      <w:pPr>
        <w:pStyle w:val="EndNoteBibliography"/>
        <w:spacing w:after="0" w:line="480" w:lineRule="auto"/>
        <w:rPr>
          <w:lang w:val="en-GB"/>
        </w:rPr>
      </w:pPr>
      <w:r w:rsidRPr="00EC2F5F">
        <w:rPr>
          <w:lang w:val="en-GB"/>
        </w:rPr>
        <w:t>2.</w:t>
      </w:r>
      <w:r w:rsidRPr="00EC2F5F">
        <w:rPr>
          <w:lang w:val="en-GB"/>
        </w:rPr>
        <w:tab/>
        <w:t>Robinson PN, Mundlos S. The Human Phenotype Ontology. Clinical Genetics. 2010;77(6):525-34.</w:t>
      </w:r>
    </w:p>
    <w:p w14:paraId="10187CC5" w14:textId="5ABF645A" w:rsidR="00C66247" w:rsidRPr="00EC2F5F" w:rsidRDefault="00C66247" w:rsidP="002351A6">
      <w:pPr>
        <w:pStyle w:val="EndNoteBibliography"/>
        <w:spacing w:after="0" w:line="480" w:lineRule="auto"/>
        <w:rPr>
          <w:lang w:val="en-GB"/>
        </w:rPr>
      </w:pPr>
      <w:r w:rsidRPr="00EC2F5F">
        <w:rPr>
          <w:lang w:val="en-GB"/>
        </w:rPr>
        <w:t>3.</w:t>
      </w:r>
      <w:r w:rsidRPr="00EC2F5F">
        <w:rPr>
          <w:lang w:val="en-GB"/>
        </w:rPr>
        <w:tab/>
        <w:t>Zhou X, Menche J, Barabási A-L, Sharma A. Human symptoms–disease network. Nature communications. 2014;5:4212.</w:t>
      </w:r>
    </w:p>
    <w:p w14:paraId="16774E7C" w14:textId="088599C9" w:rsidR="00C66247" w:rsidRPr="00EC2F5F" w:rsidRDefault="00C66247" w:rsidP="002351A6">
      <w:pPr>
        <w:pStyle w:val="EndNoteBibliography"/>
        <w:spacing w:after="0" w:line="480" w:lineRule="auto"/>
        <w:rPr>
          <w:lang w:val="en-GB"/>
        </w:rPr>
      </w:pPr>
      <w:r w:rsidRPr="00EC2F5F">
        <w:rPr>
          <w:lang w:val="en-GB"/>
        </w:rPr>
        <w:t>4.</w:t>
      </w:r>
      <w:r w:rsidRPr="00EC2F5F">
        <w:rPr>
          <w:lang w:val="en-GB"/>
        </w:rPr>
        <w:tab/>
        <w:t>Park S, Yang JS, Shin YE, Park J, Jang SK, Kim S. Protein localization as a principal feature of the etiology and comorbidity of genetic diseases. Molecular systems biology. 2011;7(1):494.</w:t>
      </w:r>
    </w:p>
    <w:p w14:paraId="7A0AB85F" w14:textId="512E4943" w:rsidR="00C66247" w:rsidRPr="00EC2F5F" w:rsidRDefault="00C66247" w:rsidP="002351A6">
      <w:pPr>
        <w:pStyle w:val="EndNoteBibliography"/>
        <w:spacing w:after="0" w:line="480" w:lineRule="auto"/>
        <w:rPr>
          <w:lang w:val="en-GB"/>
        </w:rPr>
      </w:pPr>
      <w:r w:rsidRPr="00EC2F5F">
        <w:rPr>
          <w:lang w:val="en-GB"/>
        </w:rPr>
        <w:t>5.</w:t>
      </w:r>
      <w:r w:rsidRPr="00EC2F5F">
        <w:rPr>
          <w:lang w:val="en-GB"/>
        </w:rPr>
        <w:tab/>
        <w:t>Cheng L, Li J, Ju P, Peng J, Wang Y. SemFunSim: a new method for measuring disease similarity by integrating semantic and gene functional association. PLoS ONE. 2014;9, e99415.</w:t>
      </w:r>
    </w:p>
    <w:p w14:paraId="327C647B" w14:textId="0C1E88EB" w:rsidR="00734FF6" w:rsidRPr="00EC2F5F" w:rsidRDefault="002351A6" w:rsidP="002351A6">
      <w:pPr>
        <w:pStyle w:val="EndNoteBibliography"/>
        <w:spacing w:after="0" w:line="480" w:lineRule="auto"/>
        <w:rPr>
          <w:lang w:val="en-GB"/>
        </w:rPr>
      </w:pPr>
      <w:r w:rsidRPr="00EC2F5F">
        <w:rPr>
          <w:lang w:val="en-GB"/>
        </w:rPr>
        <w:t>6</w:t>
      </w:r>
      <w:r w:rsidR="00C66247" w:rsidRPr="00EC2F5F">
        <w:rPr>
          <w:lang w:val="en-GB"/>
        </w:rPr>
        <w:t>.</w:t>
      </w:r>
      <w:r w:rsidR="00C66247" w:rsidRPr="00EC2F5F">
        <w:rPr>
          <w:lang w:val="en-GB"/>
        </w:rPr>
        <w:tab/>
        <w:t>Hoehndorf R, Schofield PN, Gkoutos GV. Analysis of the human diseasome using phenotype similarity between common, genetic, and infectious diseases. Scientific Reports. 2015;5:10888.</w:t>
      </w:r>
      <w:r w:rsidR="00734FF6" w:rsidRPr="00EC2F5F">
        <w:rPr>
          <w:lang w:val="en-GB"/>
        </w:rPr>
        <w:t xml:space="preserve"> </w:t>
      </w:r>
    </w:p>
    <w:p w14:paraId="4AAA6B3D" w14:textId="28EDCA90" w:rsidR="00734FF6" w:rsidRPr="00EC2F5F" w:rsidRDefault="002351A6" w:rsidP="002351A6">
      <w:pPr>
        <w:spacing w:line="480" w:lineRule="auto"/>
        <w:rPr>
          <w:sz w:val="22"/>
          <w:szCs w:val="22"/>
          <w:lang w:val="en-GB"/>
        </w:rPr>
      </w:pPr>
      <w:r w:rsidRPr="00EC2F5F">
        <w:rPr>
          <w:sz w:val="22"/>
          <w:szCs w:val="22"/>
          <w:lang w:val="en-GB"/>
        </w:rPr>
        <w:t>7.</w:t>
      </w:r>
      <w:r w:rsidRPr="00EC2F5F">
        <w:rPr>
          <w:sz w:val="22"/>
          <w:szCs w:val="22"/>
          <w:lang w:val="en-GB"/>
        </w:rPr>
        <w:tab/>
      </w:r>
      <w:proofErr w:type="spellStart"/>
      <w:r w:rsidRPr="00EC2F5F">
        <w:rPr>
          <w:sz w:val="22"/>
          <w:szCs w:val="22"/>
          <w:lang w:val="en-GB"/>
        </w:rPr>
        <w:t>Caniza</w:t>
      </w:r>
      <w:proofErr w:type="spellEnd"/>
      <w:r w:rsidRPr="00EC2F5F">
        <w:rPr>
          <w:sz w:val="22"/>
          <w:szCs w:val="22"/>
          <w:lang w:val="en-GB"/>
        </w:rPr>
        <w:t xml:space="preserve"> H, Romero AE, </w:t>
      </w:r>
      <w:proofErr w:type="spellStart"/>
      <w:r w:rsidRPr="00EC2F5F">
        <w:rPr>
          <w:sz w:val="22"/>
          <w:szCs w:val="22"/>
          <w:lang w:val="en-GB"/>
        </w:rPr>
        <w:t>Paccanaro</w:t>
      </w:r>
      <w:proofErr w:type="spellEnd"/>
      <w:r w:rsidRPr="00EC2F5F">
        <w:rPr>
          <w:sz w:val="22"/>
          <w:szCs w:val="22"/>
          <w:lang w:val="en-GB"/>
        </w:rPr>
        <w:t xml:space="preserve"> A. A network medicine approach to quantify distance between hereditary disease modules on the interactome. Scientific reports. 2015;5.</w:t>
      </w:r>
    </w:p>
    <w:sectPr w:rsidR="00734FF6" w:rsidRPr="00EC2F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FF6"/>
    <w:rsid w:val="000B2C2C"/>
    <w:rsid w:val="00151F93"/>
    <w:rsid w:val="002351A6"/>
    <w:rsid w:val="004C3545"/>
    <w:rsid w:val="004E13E8"/>
    <w:rsid w:val="00523E67"/>
    <w:rsid w:val="005F02C7"/>
    <w:rsid w:val="006074DE"/>
    <w:rsid w:val="00734FF6"/>
    <w:rsid w:val="007613D9"/>
    <w:rsid w:val="00813F94"/>
    <w:rsid w:val="008276EC"/>
    <w:rsid w:val="009513A3"/>
    <w:rsid w:val="00986E72"/>
    <w:rsid w:val="00BA11EC"/>
    <w:rsid w:val="00C60B6D"/>
    <w:rsid w:val="00C66247"/>
    <w:rsid w:val="00C759D5"/>
    <w:rsid w:val="00D82A4C"/>
    <w:rsid w:val="00DC6B26"/>
    <w:rsid w:val="00EC2F5F"/>
    <w:rsid w:val="00F7351F"/>
    <w:rsid w:val="00F86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8DA08"/>
  <w15:chartTrackingRefBased/>
  <w15:docId w15:val="{A814533E-A6A2-F14B-952B-43E0D565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C66247"/>
    <w:pPr>
      <w:spacing w:after="160"/>
    </w:pPr>
    <w:rPr>
      <w:rFonts w:ascii="Calibri" w:hAnsi="Calibri"/>
      <w:noProof/>
      <w:kern w:val="0"/>
      <w:sz w:val="22"/>
      <w:szCs w:val="22"/>
      <w14:ligatures w14:val="none"/>
    </w:rPr>
  </w:style>
  <w:style w:type="character" w:customStyle="1" w:styleId="EndNoteBibliographyChar">
    <w:name w:val="EndNote Bibliography Char"/>
    <w:basedOn w:val="DefaultParagraphFont"/>
    <w:link w:val="EndNoteBibliography"/>
    <w:rsid w:val="00C66247"/>
    <w:rPr>
      <w:rFonts w:ascii="Calibri" w:hAnsi="Calibri"/>
      <w:noProof/>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Torres, Mateo (2015)</dc:creator>
  <cp:keywords/>
  <dc:description/>
  <cp:lastModifiedBy>Torres, Mateo (2015)</cp:lastModifiedBy>
  <cp:revision>19</cp:revision>
  <dcterms:created xsi:type="dcterms:W3CDTF">2023-07-20T15:10:00Z</dcterms:created>
  <dcterms:modified xsi:type="dcterms:W3CDTF">2023-07-21T00:34:00Z</dcterms:modified>
</cp:coreProperties>
</file>