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BFAD284" w14:textId="77777777" w:rsidR="009840C8" w:rsidRDefault="009840C8" w:rsidP="009840C8">
      <w:pPr>
        <w:pStyle w:val="paragraph"/>
        <w:keepNext/>
        <w:spacing w:before="0" w:beforeAutospacing="0" w:after="0" w:afterAutospacing="0"/>
        <w:textAlignment w:val="baseline"/>
      </w:pPr>
      <w:r>
        <w:rPr>
          <w:noProof/>
        </w:rPr>
        <w:drawing>
          <wp:inline distT="0" distB="0" distL="0" distR="0" wp14:anchorId="04B030C9" wp14:editId="764C3D2C">
            <wp:extent cx="5578952" cy="4659188"/>
            <wp:effectExtent l="0" t="0" r="3175" b="8255"/>
            <wp:docPr id="130607350" name="Picture 1306073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607350" name="Picture 130607350"/>
                    <pic:cNvPicPr/>
                  </pic:nvPicPr>
                  <pic:blipFill>
                    <a:blip r:embed="rId4" cstate="print">
                      <a:extLst>
                        <a:ext uri="{28A0092B-C50C-407E-A947-70E740481C1C}">
                          <a14:useLocalDpi xmlns:a14="http://schemas.microsoft.com/office/drawing/2010/main" val="0"/>
                        </a:ext>
                      </a:extLst>
                    </a:blip>
                    <a:stretch>
                      <a:fillRect/>
                    </a:stretch>
                  </pic:blipFill>
                  <pic:spPr>
                    <a:xfrm>
                      <a:off x="0" y="0"/>
                      <a:ext cx="5578952" cy="4659188"/>
                    </a:xfrm>
                    <a:prstGeom prst="rect">
                      <a:avLst/>
                    </a:prstGeom>
                  </pic:spPr>
                </pic:pic>
              </a:graphicData>
            </a:graphic>
          </wp:inline>
        </w:drawing>
      </w:r>
    </w:p>
    <w:p w14:paraId="606B051E" w14:textId="77777777" w:rsidR="009840C8" w:rsidRDefault="009840C8" w:rsidP="009840C8">
      <w:pPr>
        <w:pStyle w:val="Caption"/>
        <w:jc w:val="both"/>
        <w:rPr>
          <w:rFonts w:asciiTheme="minorHAnsi" w:hAnsiTheme="minorHAnsi" w:cstheme="minorBidi"/>
        </w:rPr>
      </w:pPr>
      <w:bookmarkStart w:id="0" w:name="_Ref139536925"/>
      <w:r w:rsidRPr="00F7274A">
        <w:rPr>
          <w:rFonts w:ascii="Calibri" w:hAnsi="Calibri" w:cs="Calibri"/>
          <w:b/>
          <w:bCs/>
        </w:rPr>
        <w:t xml:space="preserve">Extended Data Figure </w:t>
      </w:r>
      <w:r w:rsidRPr="00F7274A">
        <w:rPr>
          <w:rFonts w:ascii="Calibri" w:hAnsi="Calibri" w:cs="Calibri"/>
          <w:b/>
          <w:bCs/>
        </w:rPr>
        <w:fldChar w:fldCharType="begin"/>
      </w:r>
      <w:r w:rsidRPr="00F7274A">
        <w:rPr>
          <w:rFonts w:ascii="Calibri" w:hAnsi="Calibri" w:cs="Calibri"/>
          <w:b/>
          <w:bCs/>
        </w:rPr>
        <w:instrText xml:space="preserve"> SEQ Extended_Data_Figure \* ARABIC </w:instrText>
      </w:r>
      <w:r w:rsidRPr="00F7274A">
        <w:rPr>
          <w:rFonts w:ascii="Calibri" w:hAnsi="Calibri" w:cs="Calibri"/>
          <w:b/>
          <w:bCs/>
        </w:rPr>
        <w:fldChar w:fldCharType="separate"/>
      </w:r>
      <w:r>
        <w:rPr>
          <w:rFonts w:ascii="Calibri" w:hAnsi="Calibri" w:cs="Calibri"/>
          <w:b/>
          <w:bCs/>
          <w:noProof/>
        </w:rPr>
        <w:t>1</w:t>
      </w:r>
      <w:r w:rsidRPr="00F7274A">
        <w:rPr>
          <w:rFonts w:ascii="Calibri" w:hAnsi="Calibri" w:cs="Calibri"/>
          <w:b/>
          <w:bCs/>
        </w:rPr>
        <w:fldChar w:fldCharType="end"/>
      </w:r>
      <w:bookmarkEnd w:id="0"/>
      <w:r>
        <w:rPr>
          <w:rFonts w:ascii="Calibri" w:hAnsi="Calibri" w:cs="Calibri"/>
          <w:b/>
          <w:bCs/>
        </w:rPr>
        <w:t xml:space="preserve"> |</w:t>
      </w:r>
      <w:r w:rsidRPr="1B14B7F5">
        <w:rPr>
          <w:rFonts w:asciiTheme="minorHAnsi" w:hAnsiTheme="minorHAnsi" w:cstheme="minorBidi"/>
        </w:rPr>
        <w:t xml:space="preserve"> </w:t>
      </w:r>
      <w:r w:rsidRPr="1B14B7F5">
        <w:rPr>
          <w:rFonts w:asciiTheme="minorHAnsi" w:hAnsiTheme="minorHAnsi" w:cstheme="minorBidi"/>
          <w:b/>
          <w:bCs/>
        </w:rPr>
        <w:t>Model validation for 4 selected regions</w:t>
      </w:r>
      <w:r>
        <w:rPr>
          <w:rFonts w:asciiTheme="minorHAnsi" w:hAnsiTheme="minorHAnsi" w:cstheme="minorBidi"/>
          <w:b/>
          <w:bCs/>
        </w:rPr>
        <w:t>.</w:t>
      </w:r>
      <w:r w:rsidRPr="1B14B7F5">
        <w:rPr>
          <w:rFonts w:asciiTheme="minorHAnsi" w:hAnsiTheme="minorHAnsi" w:cstheme="minorBidi"/>
        </w:rPr>
        <w:t xml:space="preserve"> Distribution of models and observations for probability distribution (top row), quantile-quantile plots (middle row) and power spectra (bottom row). All show relative anomaly compared to observations. In the QQ plots, models are plotted in colours against GFED5 (</w:t>
      </w:r>
      <w:r>
        <w:rPr>
          <w:rFonts w:asciiTheme="minorHAnsi" w:hAnsiTheme="minorHAnsi" w:cstheme="minorBidi"/>
        </w:rPr>
        <w:t>dotted</w:t>
      </w:r>
      <w:r w:rsidRPr="1B14B7F5">
        <w:rPr>
          <w:rFonts w:asciiTheme="minorHAnsi" w:hAnsiTheme="minorHAnsi" w:cstheme="minorBidi"/>
        </w:rPr>
        <w:t xml:space="preserve"> lines) and Fire CCI5.1 (solid lines). </w:t>
      </w:r>
    </w:p>
    <w:p w14:paraId="0BBA391C" w14:textId="6D6FE957" w:rsidR="00755780" w:rsidRDefault="00755780"/>
    <w:p w14:paraId="7957AEF4" w14:textId="33DFCCB0" w:rsidR="009840C8" w:rsidRDefault="009840C8"/>
    <w:p w14:paraId="2BBC5421" w14:textId="12547C1B" w:rsidR="009840C8" w:rsidRDefault="009840C8"/>
    <w:p w14:paraId="4E29C4EA" w14:textId="64A39ACA" w:rsidR="009840C8" w:rsidRDefault="009840C8"/>
    <w:p w14:paraId="737621EE" w14:textId="1267D6CE" w:rsidR="009840C8" w:rsidRDefault="009840C8"/>
    <w:p w14:paraId="34A85269" w14:textId="2A7E12D7" w:rsidR="009840C8" w:rsidRDefault="009840C8"/>
    <w:p w14:paraId="41A59E58" w14:textId="4A3E5DD1" w:rsidR="009840C8" w:rsidRDefault="009840C8"/>
    <w:p w14:paraId="55A1E913" w14:textId="5CB08D11" w:rsidR="009840C8" w:rsidRDefault="009840C8"/>
    <w:p w14:paraId="7C20B02C" w14:textId="729E14FB" w:rsidR="009840C8" w:rsidRDefault="009840C8"/>
    <w:p w14:paraId="3597CE5B" w14:textId="77777777" w:rsidR="009840C8" w:rsidRDefault="009840C8"/>
    <w:p w14:paraId="721AD064" w14:textId="77777777" w:rsidR="009840C8" w:rsidRPr="00A50D03" w:rsidRDefault="009840C8" w:rsidP="009840C8">
      <w:pPr>
        <w:pStyle w:val="Caption"/>
        <w:jc w:val="both"/>
        <w:rPr>
          <w:rFonts w:asciiTheme="minorHAnsi" w:hAnsiTheme="minorHAnsi" w:cstheme="minorHAnsi"/>
        </w:rPr>
      </w:pPr>
      <w:bookmarkStart w:id="1" w:name="_Ref139536752"/>
      <w:r w:rsidRPr="00A50D03">
        <w:rPr>
          <w:rFonts w:asciiTheme="minorHAnsi" w:hAnsiTheme="minorHAnsi" w:cstheme="minorHAnsi"/>
        </w:rPr>
        <w:lastRenderedPageBreak/>
        <w:t xml:space="preserve">Extended Data Table </w:t>
      </w:r>
      <w:r w:rsidRPr="00A50D03">
        <w:rPr>
          <w:rFonts w:asciiTheme="minorHAnsi" w:hAnsiTheme="minorHAnsi" w:cstheme="minorHAnsi"/>
        </w:rPr>
        <w:fldChar w:fldCharType="begin"/>
      </w:r>
      <w:r w:rsidRPr="00A50D03">
        <w:rPr>
          <w:rFonts w:asciiTheme="minorHAnsi" w:hAnsiTheme="minorHAnsi" w:cstheme="minorHAnsi"/>
        </w:rPr>
        <w:instrText xml:space="preserve"> SEQ Extended_Data_Table \* ARABIC </w:instrText>
      </w:r>
      <w:r w:rsidRPr="00A50D03">
        <w:rPr>
          <w:rFonts w:asciiTheme="minorHAnsi" w:hAnsiTheme="minorHAnsi" w:cstheme="minorHAnsi"/>
        </w:rPr>
        <w:fldChar w:fldCharType="separate"/>
      </w:r>
      <w:r>
        <w:rPr>
          <w:rFonts w:asciiTheme="minorHAnsi" w:hAnsiTheme="minorHAnsi" w:cstheme="minorHAnsi"/>
          <w:noProof/>
        </w:rPr>
        <w:t>1</w:t>
      </w:r>
      <w:r w:rsidRPr="00A50D03">
        <w:rPr>
          <w:rFonts w:asciiTheme="minorHAnsi" w:hAnsiTheme="minorHAnsi" w:cstheme="minorHAnsi"/>
        </w:rPr>
        <w:fldChar w:fldCharType="end"/>
      </w:r>
      <w:bookmarkEnd w:id="1"/>
      <w:r w:rsidRPr="00A50D03">
        <w:rPr>
          <w:rFonts w:asciiTheme="minorHAnsi" w:hAnsiTheme="minorHAnsi" w:cstheme="minorHAnsi"/>
        </w:rPr>
        <w:t>: Global benchmarking for the ranked and annual NME scores used in the model weighing. Global NME scores are heavily skewed towards models that represent the African savannahs well. The lower the NME, the better a model performs</w:t>
      </w:r>
      <w:r>
        <w:rPr>
          <w:rFonts w:asciiTheme="minorHAnsi" w:hAnsiTheme="minorHAnsi" w:cstheme="minorHAnsi"/>
        </w:rPr>
        <w:t>.</w:t>
      </w:r>
      <w:r w:rsidRPr="00A30110">
        <w:rPr>
          <w:rFonts w:asciiTheme="minorHAnsi" w:hAnsiTheme="minorHAnsi" w:cstheme="minorHAnsi"/>
        </w:rPr>
        <w:t xml:space="preserve"> </w:t>
      </w:r>
    </w:p>
    <w:tbl>
      <w:tblPr>
        <w:tblW w:w="9117" w:type="dxa"/>
        <w:tblLayout w:type="fixed"/>
        <w:tblLook w:val="04A0" w:firstRow="1" w:lastRow="0" w:firstColumn="1" w:lastColumn="0" w:noHBand="0" w:noVBand="1"/>
      </w:tblPr>
      <w:tblGrid>
        <w:gridCol w:w="1134"/>
        <w:gridCol w:w="901"/>
        <w:gridCol w:w="1011"/>
        <w:gridCol w:w="1012"/>
        <w:gridCol w:w="1012"/>
        <w:gridCol w:w="1011"/>
        <w:gridCol w:w="1012"/>
        <w:gridCol w:w="1012"/>
        <w:gridCol w:w="1012"/>
      </w:tblGrid>
      <w:tr w:rsidR="009840C8" w14:paraId="24C43BBA" w14:textId="77777777" w:rsidTr="00CB1886">
        <w:trPr>
          <w:trHeight w:val="300"/>
        </w:trPr>
        <w:tc>
          <w:tcPr>
            <w:tcW w:w="2035" w:type="dxa"/>
            <w:gridSpan w:val="2"/>
            <w:tcBorders>
              <w:bottom w:val="single" w:sz="4" w:space="0" w:color="auto"/>
              <w:right w:val="single" w:sz="4" w:space="0" w:color="auto"/>
            </w:tcBorders>
            <w:shd w:val="clear" w:color="auto" w:fill="auto"/>
            <w:noWrap/>
          </w:tcPr>
          <w:p w14:paraId="09B971EF" w14:textId="77777777" w:rsidR="009840C8" w:rsidRDefault="009840C8" w:rsidP="00CB1886">
            <w:pPr>
              <w:jc w:val="center"/>
              <w:rPr>
                <w:rFonts w:ascii="Calibri" w:hAnsi="Calibri" w:cs="Calibri"/>
                <w:b/>
                <w:bCs/>
              </w:rPr>
            </w:pPr>
          </w:p>
        </w:tc>
        <w:tc>
          <w:tcPr>
            <w:tcW w:w="1011" w:type="dxa"/>
            <w:tcBorders>
              <w:top w:val="single" w:sz="4" w:space="0" w:color="auto"/>
              <w:left w:val="nil"/>
              <w:bottom w:val="single" w:sz="4" w:space="0" w:color="auto"/>
              <w:right w:val="single" w:sz="4" w:space="0" w:color="auto"/>
            </w:tcBorders>
            <w:shd w:val="clear" w:color="auto" w:fill="auto"/>
            <w:noWrap/>
            <w:hideMark/>
          </w:tcPr>
          <w:p w14:paraId="2A549CFE" w14:textId="77777777" w:rsidR="009840C8" w:rsidRDefault="009840C8" w:rsidP="00CB1886">
            <w:pPr>
              <w:jc w:val="center"/>
              <w:rPr>
                <w:rFonts w:ascii="Calibri" w:hAnsi="Calibri" w:cs="Calibri"/>
                <w:b/>
                <w:bCs/>
              </w:rPr>
            </w:pPr>
            <w:r>
              <w:rPr>
                <w:rFonts w:ascii="Calibri" w:hAnsi="Calibri" w:cs="Calibri"/>
                <w:b/>
                <w:bCs/>
              </w:rPr>
              <w:t>CLASSIC</w:t>
            </w:r>
          </w:p>
        </w:tc>
        <w:tc>
          <w:tcPr>
            <w:tcW w:w="1012" w:type="dxa"/>
            <w:tcBorders>
              <w:top w:val="single" w:sz="4" w:space="0" w:color="auto"/>
              <w:left w:val="nil"/>
              <w:bottom w:val="single" w:sz="4" w:space="0" w:color="auto"/>
              <w:right w:val="single" w:sz="4" w:space="0" w:color="auto"/>
            </w:tcBorders>
            <w:shd w:val="clear" w:color="auto" w:fill="auto"/>
            <w:noWrap/>
            <w:hideMark/>
          </w:tcPr>
          <w:p w14:paraId="0B177479" w14:textId="77777777" w:rsidR="009840C8" w:rsidRDefault="009840C8" w:rsidP="00CB1886">
            <w:pPr>
              <w:jc w:val="center"/>
              <w:rPr>
                <w:rFonts w:ascii="Calibri" w:hAnsi="Calibri" w:cs="Calibri"/>
                <w:b/>
                <w:bCs/>
              </w:rPr>
            </w:pPr>
            <w:r>
              <w:rPr>
                <w:rFonts w:ascii="Calibri" w:hAnsi="Calibri" w:cs="Calibri"/>
                <w:b/>
                <w:bCs/>
              </w:rPr>
              <w:t>JULES</w:t>
            </w:r>
          </w:p>
        </w:tc>
        <w:tc>
          <w:tcPr>
            <w:tcW w:w="1012" w:type="dxa"/>
            <w:tcBorders>
              <w:top w:val="single" w:sz="4" w:space="0" w:color="auto"/>
              <w:left w:val="nil"/>
              <w:bottom w:val="single" w:sz="4" w:space="0" w:color="auto"/>
              <w:right w:val="single" w:sz="4" w:space="0" w:color="auto"/>
            </w:tcBorders>
            <w:shd w:val="clear" w:color="auto" w:fill="auto"/>
            <w:noWrap/>
            <w:hideMark/>
          </w:tcPr>
          <w:p w14:paraId="1DDC0247" w14:textId="77777777" w:rsidR="009840C8" w:rsidRDefault="009840C8" w:rsidP="00CB1886">
            <w:pPr>
              <w:jc w:val="center"/>
              <w:rPr>
                <w:rFonts w:ascii="Calibri" w:hAnsi="Calibri" w:cs="Calibri"/>
                <w:b/>
                <w:bCs/>
              </w:rPr>
            </w:pPr>
            <w:r>
              <w:rPr>
                <w:rFonts w:ascii="Calibri" w:hAnsi="Calibri" w:cs="Calibri"/>
                <w:b/>
                <w:bCs/>
              </w:rPr>
              <w:t>LPJ-GUESS-SIMFIRE-BLAZE</w:t>
            </w:r>
          </w:p>
        </w:tc>
        <w:tc>
          <w:tcPr>
            <w:tcW w:w="1011" w:type="dxa"/>
            <w:tcBorders>
              <w:top w:val="single" w:sz="4" w:space="0" w:color="auto"/>
              <w:left w:val="nil"/>
              <w:bottom w:val="single" w:sz="4" w:space="0" w:color="auto"/>
              <w:right w:val="single" w:sz="4" w:space="0" w:color="auto"/>
            </w:tcBorders>
            <w:shd w:val="clear" w:color="auto" w:fill="auto"/>
            <w:noWrap/>
            <w:hideMark/>
          </w:tcPr>
          <w:p w14:paraId="1C5019BD" w14:textId="77777777" w:rsidR="009840C8" w:rsidRDefault="009840C8" w:rsidP="00CB1886">
            <w:pPr>
              <w:jc w:val="center"/>
              <w:rPr>
                <w:rFonts w:ascii="Calibri" w:hAnsi="Calibri" w:cs="Calibri"/>
                <w:b/>
                <w:bCs/>
              </w:rPr>
            </w:pPr>
            <w:r>
              <w:rPr>
                <w:rFonts w:ascii="Calibri" w:hAnsi="Calibri" w:cs="Calibri"/>
                <w:b/>
                <w:bCs/>
              </w:rPr>
              <w:t>LPJ-GUESS-SPITFIRE</w:t>
            </w:r>
          </w:p>
        </w:tc>
        <w:tc>
          <w:tcPr>
            <w:tcW w:w="1012" w:type="dxa"/>
            <w:tcBorders>
              <w:top w:val="single" w:sz="4" w:space="0" w:color="auto"/>
              <w:left w:val="nil"/>
              <w:bottom w:val="single" w:sz="4" w:space="0" w:color="auto"/>
              <w:right w:val="single" w:sz="4" w:space="0" w:color="auto"/>
            </w:tcBorders>
            <w:shd w:val="clear" w:color="auto" w:fill="auto"/>
            <w:noWrap/>
            <w:hideMark/>
          </w:tcPr>
          <w:p w14:paraId="47F82720" w14:textId="77777777" w:rsidR="009840C8" w:rsidRDefault="009840C8" w:rsidP="00CB1886">
            <w:pPr>
              <w:jc w:val="center"/>
              <w:rPr>
                <w:rFonts w:ascii="Calibri" w:hAnsi="Calibri" w:cs="Calibri"/>
                <w:b/>
                <w:bCs/>
              </w:rPr>
            </w:pPr>
            <w:r>
              <w:rPr>
                <w:rFonts w:ascii="Calibri" w:hAnsi="Calibri" w:cs="Calibri"/>
                <w:b/>
                <w:bCs/>
              </w:rPr>
              <w:t>ORCHIDEE-MICT-SPITFIRE</w:t>
            </w:r>
          </w:p>
        </w:tc>
        <w:tc>
          <w:tcPr>
            <w:tcW w:w="1012" w:type="dxa"/>
            <w:tcBorders>
              <w:top w:val="single" w:sz="4" w:space="0" w:color="auto"/>
              <w:left w:val="nil"/>
              <w:bottom w:val="single" w:sz="4" w:space="0" w:color="auto"/>
              <w:right w:val="single" w:sz="4" w:space="0" w:color="auto"/>
            </w:tcBorders>
            <w:shd w:val="clear" w:color="auto" w:fill="auto"/>
            <w:noWrap/>
            <w:hideMark/>
          </w:tcPr>
          <w:p w14:paraId="1601CAB3" w14:textId="77777777" w:rsidR="009840C8" w:rsidRDefault="009840C8" w:rsidP="00CB1886">
            <w:pPr>
              <w:jc w:val="center"/>
              <w:rPr>
                <w:rFonts w:ascii="Calibri" w:hAnsi="Calibri" w:cs="Calibri"/>
                <w:b/>
                <w:bCs/>
              </w:rPr>
            </w:pPr>
            <w:r>
              <w:rPr>
                <w:rFonts w:ascii="Calibri" w:hAnsi="Calibri" w:cs="Calibri"/>
                <w:b/>
                <w:bCs/>
              </w:rPr>
              <w:t>SSiB4</w:t>
            </w:r>
          </w:p>
        </w:tc>
        <w:tc>
          <w:tcPr>
            <w:tcW w:w="1012" w:type="dxa"/>
            <w:tcBorders>
              <w:top w:val="single" w:sz="4" w:space="0" w:color="auto"/>
              <w:left w:val="nil"/>
              <w:bottom w:val="single" w:sz="4" w:space="0" w:color="auto"/>
              <w:right w:val="single" w:sz="4" w:space="0" w:color="auto"/>
            </w:tcBorders>
            <w:shd w:val="clear" w:color="auto" w:fill="auto"/>
            <w:noWrap/>
            <w:hideMark/>
          </w:tcPr>
          <w:p w14:paraId="5DC9E0DC" w14:textId="77777777" w:rsidR="009840C8" w:rsidRDefault="009840C8" w:rsidP="00CB1886">
            <w:pPr>
              <w:jc w:val="center"/>
              <w:rPr>
                <w:rFonts w:ascii="Calibri" w:hAnsi="Calibri" w:cs="Calibri"/>
                <w:b/>
                <w:bCs/>
              </w:rPr>
            </w:pPr>
            <w:r>
              <w:rPr>
                <w:rFonts w:ascii="Calibri" w:hAnsi="Calibri" w:cs="Calibri"/>
                <w:b/>
                <w:bCs/>
              </w:rPr>
              <w:t>VISIT</w:t>
            </w:r>
          </w:p>
        </w:tc>
      </w:tr>
      <w:tr w:rsidR="009840C8" w14:paraId="0165AB0B" w14:textId="77777777" w:rsidTr="00CB1886">
        <w:trPr>
          <w:trHeight w:val="300"/>
        </w:trPr>
        <w:tc>
          <w:tcPr>
            <w:tcW w:w="1134"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17342650" w14:textId="77777777" w:rsidR="009840C8" w:rsidRDefault="009840C8" w:rsidP="00CB1886">
            <w:pPr>
              <w:jc w:val="center"/>
              <w:rPr>
                <w:rFonts w:ascii="Calibri" w:hAnsi="Calibri" w:cs="Calibri"/>
                <w:b/>
                <w:bCs/>
              </w:rPr>
            </w:pPr>
            <w:r>
              <w:rPr>
                <w:rFonts w:ascii="Calibri" w:hAnsi="Calibri" w:cs="Calibri"/>
                <w:b/>
                <w:bCs/>
              </w:rPr>
              <w:t>FireCCI5.1</w:t>
            </w:r>
          </w:p>
        </w:tc>
        <w:tc>
          <w:tcPr>
            <w:tcW w:w="901" w:type="dxa"/>
            <w:tcBorders>
              <w:top w:val="nil"/>
              <w:left w:val="nil"/>
              <w:bottom w:val="single" w:sz="4" w:space="0" w:color="auto"/>
              <w:right w:val="single" w:sz="4" w:space="0" w:color="auto"/>
            </w:tcBorders>
            <w:shd w:val="clear" w:color="auto" w:fill="auto"/>
            <w:noWrap/>
            <w:hideMark/>
          </w:tcPr>
          <w:p w14:paraId="46AE9970" w14:textId="77777777" w:rsidR="009840C8" w:rsidRPr="00E014ED" w:rsidRDefault="009840C8" w:rsidP="00CB1886">
            <w:pPr>
              <w:jc w:val="center"/>
            </w:pPr>
            <w:r>
              <w:rPr>
                <w:rFonts w:ascii="Calibri" w:hAnsi="Calibri" w:cs="Calibri"/>
                <w:b/>
                <w:bCs/>
                <w:color w:val="000000"/>
              </w:rPr>
              <w:t>NME</w:t>
            </w:r>
            <w:r>
              <w:rPr>
                <w:rFonts w:ascii="Calibri" w:hAnsi="Calibri" w:cs="Calibri"/>
                <w:b/>
                <w:bCs/>
                <w:color w:val="000000"/>
                <w:vertAlign w:val="subscript"/>
              </w:rPr>
              <w:t xml:space="preserve">3 </w:t>
            </w:r>
            <w:r w:rsidRPr="00E014ED">
              <w:rPr>
                <w:rFonts w:cstheme="minorHAnsi"/>
                <w:b/>
                <w:bCs/>
              </w:rPr>
              <w:t>Ranked</w:t>
            </w:r>
          </w:p>
        </w:tc>
        <w:tc>
          <w:tcPr>
            <w:tcW w:w="1011" w:type="dxa"/>
            <w:tcBorders>
              <w:top w:val="nil"/>
              <w:left w:val="nil"/>
              <w:bottom w:val="nil"/>
              <w:right w:val="nil"/>
            </w:tcBorders>
            <w:shd w:val="clear" w:color="000000" w:fill="C3CBDA"/>
            <w:noWrap/>
            <w:vAlign w:val="center"/>
            <w:hideMark/>
          </w:tcPr>
          <w:p w14:paraId="33413761" w14:textId="77777777" w:rsidR="009840C8" w:rsidRPr="00E5359D" w:rsidRDefault="009840C8" w:rsidP="00CB1886">
            <w:pPr>
              <w:jc w:val="center"/>
              <w:rPr>
                <w:rFonts w:ascii="Calibri" w:hAnsi="Calibri" w:cs="Calibri"/>
                <w:i/>
                <w:iCs/>
                <w:color w:val="000000"/>
              </w:rPr>
            </w:pPr>
            <w:r w:rsidRPr="00E5359D">
              <w:rPr>
                <w:rFonts w:ascii="Calibri" w:hAnsi="Calibri" w:cs="Calibri"/>
                <w:i/>
                <w:iCs/>
                <w:color w:val="000000"/>
              </w:rPr>
              <w:t>0.85</w:t>
            </w:r>
          </w:p>
        </w:tc>
        <w:tc>
          <w:tcPr>
            <w:tcW w:w="1012" w:type="dxa"/>
            <w:tcBorders>
              <w:top w:val="nil"/>
              <w:left w:val="nil"/>
              <w:bottom w:val="nil"/>
              <w:right w:val="nil"/>
            </w:tcBorders>
            <w:shd w:val="clear" w:color="000000" w:fill="E1E2E9"/>
            <w:noWrap/>
            <w:vAlign w:val="center"/>
            <w:hideMark/>
          </w:tcPr>
          <w:p w14:paraId="67F647F9" w14:textId="77777777" w:rsidR="009840C8" w:rsidRPr="00E5359D" w:rsidRDefault="009840C8" w:rsidP="00CB1886">
            <w:pPr>
              <w:jc w:val="center"/>
              <w:rPr>
                <w:rFonts w:ascii="Calibri" w:hAnsi="Calibri" w:cs="Calibri"/>
                <w:i/>
                <w:iCs/>
                <w:color w:val="000000"/>
              </w:rPr>
            </w:pPr>
            <w:r w:rsidRPr="00E5359D">
              <w:rPr>
                <w:rFonts w:ascii="Calibri" w:hAnsi="Calibri" w:cs="Calibri"/>
                <w:i/>
                <w:iCs/>
                <w:color w:val="000000"/>
              </w:rPr>
              <w:t>0.92</w:t>
            </w:r>
          </w:p>
        </w:tc>
        <w:tc>
          <w:tcPr>
            <w:tcW w:w="1012" w:type="dxa"/>
            <w:tcBorders>
              <w:top w:val="nil"/>
              <w:left w:val="nil"/>
              <w:bottom w:val="nil"/>
              <w:right w:val="nil"/>
            </w:tcBorders>
            <w:shd w:val="clear" w:color="000000" w:fill="AFBCD1"/>
            <w:noWrap/>
            <w:vAlign w:val="center"/>
            <w:hideMark/>
          </w:tcPr>
          <w:p w14:paraId="6E33FD16" w14:textId="77777777" w:rsidR="009840C8" w:rsidRPr="00E5359D" w:rsidRDefault="009840C8" w:rsidP="00CB1886">
            <w:pPr>
              <w:jc w:val="center"/>
              <w:rPr>
                <w:rFonts w:ascii="Calibri" w:hAnsi="Calibri" w:cs="Calibri"/>
                <w:i/>
                <w:iCs/>
                <w:color w:val="000000"/>
              </w:rPr>
            </w:pPr>
            <w:r w:rsidRPr="00E5359D">
              <w:rPr>
                <w:rFonts w:ascii="Calibri" w:hAnsi="Calibri" w:cs="Calibri"/>
                <w:i/>
                <w:iCs/>
                <w:color w:val="000000"/>
              </w:rPr>
              <w:t>0.8</w:t>
            </w:r>
          </w:p>
        </w:tc>
        <w:tc>
          <w:tcPr>
            <w:tcW w:w="1011" w:type="dxa"/>
            <w:tcBorders>
              <w:top w:val="nil"/>
              <w:left w:val="nil"/>
              <w:bottom w:val="nil"/>
              <w:right w:val="nil"/>
            </w:tcBorders>
            <w:shd w:val="clear" w:color="000000" w:fill="E9E9ED"/>
            <w:noWrap/>
            <w:vAlign w:val="center"/>
            <w:hideMark/>
          </w:tcPr>
          <w:p w14:paraId="5B8128D4" w14:textId="77777777" w:rsidR="009840C8" w:rsidRPr="00E5359D" w:rsidRDefault="009840C8" w:rsidP="00CB1886">
            <w:pPr>
              <w:jc w:val="center"/>
              <w:rPr>
                <w:rFonts w:ascii="Calibri" w:hAnsi="Calibri" w:cs="Calibri"/>
                <w:i/>
                <w:iCs/>
                <w:color w:val="000000"/>
              </w:rPr>
            </w:pPr>
            <w:r w:rsidRPr="00E5359D">
              <w:rPr>
                <w:rFonts w:ascii="Calibri" w:hAnsi="Calibri" w:cs="Calibri"/>
                <w:i/>
                <w:iCs/>
                <w:color w:val="000000"/>
              </w:rPr>
              <w:t>0.94</w:t>
            </w:r>
          </w:p>
        </w:tc>
        <w:tc>
          <w:tcPr>
            <w:tcW w:w="1012" w:type="dxa"/>
            <w:tcBorders>
              <w:top w:val="nil"/>
              <w:left w:val="nil"/>
              <w:bottom w:val="nil"/>
              <w:right w:val="nil"/>
            </w:tcBorders>
            <w:shd w:val="clear" w:color="000000" w:fill="B95B5A"/>
            <w:noWrap/>
            <w:vAlign w:val="center"/>
            <w:hideMark/>
          </w:tcPr>
          <w:p w14:paraId="05084654" w14:textId="77777777" w:rsidR="009840C8" w:rsidRPr="00E5359D" w:rsidRDefault="009840C8" w:rsidP="00CB1886">
            <w:pPr>
              <w:jc w:val="center"/>
              <w:rPr>
                <w:rFonts w:ascii="Calibri" w:hAnsi="Calibri" w:cs="Calibri"/>
                <w:i/>
                <w:iCs/>
                <w:color w:val="F1F1F1"/>
              </w:rPr>
            </w:pPr>
            <w:r w:rsidRPr="00E5359D">
              <w:rPr>
                <w:rFonts w:ascii="Calibri" w:hAnsi="Calibri" w:cs="Calibri"/>
                <w:i/>
                <w:iCs/>
                <w:color w:val="F1F1F1"/>
              </w:rPr>
              <w:t>1.41</w:t>
            </w:r>
          </w:p>
        </w:tc>
        <w:tc>
          <w:tcPr>
            <w:tcW w:w="1012" w:type="dxa"/>
            <w:tcBorders>
              <w:top w:val="nil"/>
              <w:left w:val="nil"/>
              <w:bottom w:val="nil"/>
              <w:right w:val="nil"/>
            </w:tcBorders>
            <w:shd w:val="clear" w:color="000000" w:fill="3D74BC"/>
            <w:noWrap/>
            <w:vAlign w:val="center"/>
            <w:hideMark/>
          </w:tcPr>
          <w:p w14:paraId="297EBAEA" w14:textId="77777777" w:rsidR="009840C8" w:rsidRPr="00E5359D" w:rsidRDefault="009840C8" w:rsidP="00CB1886">
            <w:pPr>
              <w:jc w:val="center"/>
              <w:rPr>
                <w:rFonts w:ascii="Calibri" w:hAnsi="Calibri" w:cs="Calibri"/>
                <w:i/>
                <w:iCs/>
                <w:color w:val="F1F1F1"/>
              </w:rPr>
            </w:pPr>
            <w:r w:rsidRPr="00E5359D">
              <w:rPr>
                <w:rFonts w:ascii="Calibri" w:hAnsi="Calibri" w:cs="Calibri"/>
                <w:i/>
                <w:iCs/>
                <w:color w:val="F1F1F1"/>
              </w:rPr>
              <w:t>0.54</w:t>
            </w:r>
          </w:p>
        </w:tc>
        <w:tc>
          <w:tcPr>
            <w:tcW w:w="1012" w:type="dxa"/>
            <w:tcBorders>
              <w:top w:val="nil"/>
              <w:left w:val="nil"/>
              <w:bottom w:val="nil"/>
              <w:right w:val="nil"/>
            </w:tcBorders>
            <w:shd w:val="clear" w:color="000000" w:fill="DAA8A5"/>
            <w:noWrap/>
            <w:vAlign w:val="center"/>
            <w:hideMark/>
          </w:tcPr>
          <w:p w14:paraId="7DD577E6" w14:textId="77777777" w:rsidR="009840C8" w:rsidRPr="00E5359D" w:rsidRDefault="009840C8" w:rsidP="00CB1886">
            <w:pPr>
              <w:jc w:val="center"/>
              <w:rPr>
                <w:rFonts w:ascii="Calibri" w:hAnsi="Calibri" w:cs="Calibri"/>
                <w:i/>
                <w:iCs/>
                <w:color w:val="000000"/>
              </w:rPr>
            </w:pPr>
            <w:r w:rsidRPr="00E5359D">
              <w:rPr>
                <w:rFonts w:ascii="Calibri" w:hAnsi="Calibri" w:cs="Calibri"/>
                <w:i/>
                <w:iCs/>
                <w:color w:val="000000"/>
              </w:rPr>
              <w:t>1.21</w:t>
            </w:r>
          </w:p>
        </w:tc>
      </w:tr>
      <w:tr w:rsidR="009840C8" w14:paraId="09A059EC" w14:textId="77777777" w:rsidTr="00CB1886">
        <w:trPr>
          <w:trHeight w:val="300"/>
        </w:trPr>
        <w:tc>
          <w:tcPr>
            <w:tcW w:w="1134" w:type="dxa"/>
            <w:vMerge/>
            <w:tcBorders>
              <w:top w:val="nil"/>
              <w:left w:val="single" w:sz="4" w:space="0" w:color="auto"/>
              <w:bottom w:val="single" w:sz="4" w:space="0" w:color="auto"/>
              <w:right w:val="single" w:sz="4" w:space="0" w:color="auto"/>
            </w:tcBorders>
            <w:vAlign w:val="center"/>
            <w:hideMark/>
          </w:tcPr>
          <w:p w14:paraId="345F7B78" w14:textId="77777777" w:rsidR="009840C8" w:rsidRDefault="009840C8" w:rsidP="00CB1886">
            <w:pPr>
              <w:jc w:val="center"/>
              <w:rPr>
                <w:rFonts w:ascii="Calibri" w:hAnsi="Calibri" w:cs="Calibri"/>
                <w:b/>
                <w:bCs/>
              </w:rPr>
            </w:pPr>
          </w:p>
        </w:tc>
        <w:tc>
          <w:tcPr>
            <w:tcW w:w="901" w:type="dxa"/>
            <w:tcBorders>
              <w:top w:val="nil"/>
              <w:left w:val="nil"/>
              <w:bottom w:val="single" w:sz="4" w:space="0" w:color="auto"/>
              <w:right w:val="single" w:sz="4" w:space="0" w:color="auto"/>
            </w:tcBorders>
            <w:shd w:val="clear" w:color="auto" w:fill="auto"/>
            <w:noWrap/>
            <w:hideMark/>
          </w:tcPr>
          <w:p w14:paraId="4E108675" w14:textId="77777777" w:rsidR="009840C8" w:rsidRDefault="009840C8" w:rsidP="00CB1886">
            <w:pPr>
              <w:jc w:val="center"/>
              <w:rPr>
                <w:rFonts w:ascii="Calibri" w:hAnsi="Calibri" w:cs="Calibri"/>
                <w:b/>
                <w:bCs/>
              </w:rPr>
            </w:pPr>
            <w:r>
              <w:rPr>
                <w:rFonts w:ascii="Calibri" w:hAnsi="Calibri" w:cs="Calibri"/>
                <w:b/>
                <w:bCs/>
                <w:color w:val="000000"/>
              </w:rPr>
              <w:t>NME</w:t>
            </w:r>
            <w:r>
              <w:rPr>
                <w:rFonts w:ascii="Calibri" w:hAnsi="Calibri" w:cs="Calibri"/>
                <w:b/>
                <w:bCs/>
                <w:color w:val="000000"/>
                <w:vertAlign w:val="subscript"/>
              </w:rPr>
              <w:t xml:space="preserve">3 </w:t>
            </w:r>
            <w:r>
              <w:rPr>
                <w:rFonts w:cstheme="minorHAnsi"/>
                <w:b/>
                <w:bCs/>
              </w:rPr>
              <w:t>Annual</w:t>
            </w:r>
          </w:p>
        </w:tc>
        <w:tc>
          <w:tcPr>
            <w:tcW w:w="1011" w:type="dxa"/>
            <w:tcBorders>
              <w:top w:val="nil"/>
              <w:left w:val="nil"/>
              <w:bottom w:val="nil"/>
              <w:right w:val="nil"/>
            </w:tcBorders>
            <w:shd w:val="clear" w:color="000000" w:fill="8AA2C5"/>
            <w:noWrap/>
            <w:vAlign w:val="center"/>
            <w:hideMark/>
          </w:tcPr>
          <w:p w14:paraId="6B031001" w14:textId="77777777" w:rsidR="009840C8" w:rsidRPr="00E5359D" w:rsidRDefault="009840C8" w:rsidP="00CB1886">
            <w:pPr>
              <w:jc w:val="center"/>
              <w:rPr>
                <w:rFonts w:ascii="Calibri" w:hAnsi="Calibri" w:cs="Calibri"/>
                <w:i/>
                <w:iCs/>
                <w:color w:val="F1F1F1"/>
              </w:rPr>
            </w:pPr>
            <w:r w:rsidRPr="00E5359D">
              <w:rPr>
                <w:rFonts w:ascii="Calibri" w:hAnsi="Calibri" w:cs="Calibri"/>
                <w:i/>
                <w:iCs/>
                <w:color w:val="F1F1F1"/>
              </w:rPr>
              <w:t>0.71</w:t>
            </w:r>
          </w:p>
        </w:tc>
        <w:tc>
          <w:tcPr>
            <w:tcW w:w="1012" w:type="dxa"/>
            <w:tcBorders>
              <w:top w:val="nil"/>
              <w:left w:val="nil"/>
              <w:bottom w:val="nil"/>
              <w:right w:val="nil"/>
            </w:tcBorders>
            <w:shd w:val="clear" w:color="000000" w:fill="C3CBDA"/>
            <w:noWrap/>
            <w:vAlign w:val="center"/>
            <w:hideMark/>
          </w:tcPr>
          <w:p w14:paraId="6F89E242" w14:textId="77777777" w:rsidR="009840C8" w:rsidRPr="00E5359D" w:rsidRDefault="009840C8" w:rsidP="00CB1886">
            <w:pPr>
              <w:jc w:val="center"/>
              <w:rPr>
                <w:rFonts w:ascii="Calibri" w:hAnsi="Calibri" w:cs="Calibri"/>
                <w:i/>
                <w:iCs/>
                <w:color w:val="000000"/>
              </w:rPr>
            </w:pPr>
            <w:r w:rsidRPr="00E5359D">
              <w:rPr>
                <w:rFonts w:ascii="Calibri" w:hAnsi="Calibri" w:cs="Calibri"/>
                <w:i/>
                <w:iCs/>
                <w:color w:val="000000"/>
              </w:rPr>
              <w:t>0.85</w:t>
            </w:r>
          </w:p>
        </w:tc>
        <w:tc>
          <w:tcPr>
            <w:tcW w:w="1012" w:type="dxa"/>
            <w:tcBorders>
              <w:top w:val="nil"/>
              <w:left w:val="nil"/>
              <w:bottom w:val="nil"/>
              <w:right w:val="nil"/>
            </w:tcBorders>
            <w:shd w:val="clear" w:color="000000" w:fill="F0DBDA"/>
            <w:noWrap/>
            <w:vAlign w:val="center"/>
            <w:hideMark/>
          </w:tcPr>
          <w:p w14:paraId="17B9ED66" w14:textId="77777777" w:rsidR="009840C8" w:rsidRPr="00E5359D" w:rsidRDefault="009840C8" w:rsidP="00CB1886">
            <w:pPr>
              <w:jc w:val="center"/>
              <w:rPr>
                <w:rFonts w:ascii="Calibri" w:hAnsi="Calibri" w:cs="Calibri"/>
                <w:i/>
                <w:iCs/>
                <w:color w:val="000000"/>
              </w:rPr>
            </w:pPr>
            <w:r w:rsidRPr="00E5359D">
              <w:rPr>
                <w:rFonts w:ascii="Calibri" w:hAnsi="Calibri" w:cs="Calibri"/>
                <w:i/>
                <w:iCs/>
                <w:color w:val="000000"/>
              </w:rPr>
              <w:t>1.08</w:t>
            </w:r>
          </w:p>
        </w:tc>
        <w:tc>
          <w:tcPr>
            <w:tcW w:w="1011" w:type="dxa"/>
            <w:tcBorders>
              <w:top w:val="nil"/>
              <w:left w:val="nil"/>
              <w:bottom w:val="nil"/>
              <w:right w:val="nil"/>
            </w:tcBorders>
            <w:shd w:val="clear" w:color="000000" w:fill="D29491"/>
            <w:noWrap/>
            <w:vAlign w:val="center"/>
            <w:hideMark/>
          </w:tcPr>
          <w:p w14:paraId="52D5196D" w14:textId="77777777" w:rsidR="009840C8" w:rsidRPr="00E5359D" w:rsidRDefault="009840C8" w:rsidP="00CB1886">
            <w:pPr>
              <w:jc w:val="center"/>
              <w:rPr>
                <w:rFonts w:ascii="Calibri" w:hAnsi="Calibri" w:cs="Calibri"/>
                <w:i/>
                <w:iCs/>
                <w:color w:val="F1F1F1"/>
              </w:rPr>
            </w:pPr>
            <w:r w:rsidRPr="00E5359D">
              <w:rPr>
                <w:rFonts w:ascii="Calibri" w:hAnsi="Calibri" w:cs="Calibri"/>
                <w:i/>
                <w:iCs/>
                <w:color w:val="F1F1F1"/>
              </w:rPr>
              <w:t>1.26</w:t>
            </w:r>
          </w:p>
        </w:tc>
        <w:tc>
          <w:tcPr>
            <w:tcW w:w="1012" w:type="dxa"/>
            <w:tcBorders>
              <w:top w:val="nil"/>
              <w:left w:val="nil"/>
              <w:bottom w:val="nil"/>
              <w:right w:val="nil"/>
            </w:tcBorders>
            <w:shd w:val="clear" w:color="000000" w:fill="A9373B"/>
            <w:noWrap/>
            <w:vAlign w:val="center"/>
            <w:hideMark/>
          </w:tcPr>
          <w:p w14:paraId="543D4D5A" w14:textId="77777777" w:rsidR="009840C8" w:rsidRPr="00E5359D" w:rsidRDefault="009840C8" w:rsidP="00CB1886">
            <w:pPr>
              <w:jc w:val="center"/>
              <w:rPr>
                <w:rFonts w:ascii="Calibri" w:hAnsi="Calibri" w:cs="Calibri"/>
                <w:i/>
                <w:iCs/>
                <w:color w:val="F1F1F1"/>
              </w:rPr>
            </w:pPr>
            <w:r w:rsidRPr="00E5359D">
              <w:rPr>
                <w:rFonts w:ascii="Calibri" w:hAnsi="Calibri" w:cs="Calibri"/>
                <w:i/>
                <w:iCs/>
                <w:color w:val="F1F1F1"/>
              </w:rPr>
              <w:t>1.66</w:t>
            </w:r>
          </w:p>
        </w:tc>
        <w:tc>
          <w:tcPr>
            <w:tcW w:w="1012" w:type="dxa"/>
            <w:tcBorders>
              <w:top w:val="nil"/>
              <w:left w:val="nil"/>
              <w:bottom w:val="nil"/>
              <w:right w:val="nil"/>
            </w:tcBorders>
            <w:shd w:val="clear" w:color="000000" w:fill="A7B6CE"/>
            <w:noWrap/>
            <w:vAlign w:val="center"/>
            <w:hideMark/>
          </w:tcPr>
          <w:p w14:paraId="4ECD5EF8" w14:textId="77777777" w:rsidR="009840C8" w:rsidRPr="00E5359D" w:rsidRDefault="009840C8" w:rsidP="00CB1886">
            <w:pPr>
              <w:jc w:val="center"/>
              <w:rPr>
                <w:rFonts w:ascii="Calibri" w:hAnsi="Calibri" w:cs="Calibri"/>
                <w:i/>
                <w:iCs/>
                <w:color w:val="000000"/>
              </w:rPr>
            </w:pPr>
            <w:r w:rsidRPr="00E5359D">
              <w:rPr>
                <w:rFonts w:ascii="Calibri" w:hAnsi="Calibri" w:cs="Calibri"/>
                <w:i/>
                <w:iCs/>
                <w:color w:val="000000"/>
              </w:rPr>
              <w:t>0.78</w:t>
            </w:r>
          </w:p>
        </w:tc>
        <w:tc>
          <w:tcPr>
            <w:tcW w:w="1012" w:type="dxa"/>
            <w:tcBorders>
              <w:top w:val="nil"/>
              <w:left w:val="nil"/>
              <w:bottom w:val="nil"/>
              <w:right w:val="nil"/>
            </w:tcBorders>
            <w:shd w:val="clear" w:color="000000" w:fill="A9373B"/>
            <w:noWrap/>
            <w:vAlign w:val="center"/>
            <w:hideMark/>
          </w:tcPr>
          <w:p w14:paraId="37C131CD" w14:textId="77777777" w:rsidR="009840C8" w:rsidRPr="00E5359D" w:rsidRDefault="009840C8" w:rsidP="00CB1886">
            <w:pPr>
              <w:jc w:val="center"/>
              <w:rPr>
                <w:rFonts w:ascii="Calibri" w:hAnsi="Calibri" w:cs="Calibri"/>
                <w:i/>
                <w:iCs/>
                <w:color w:val="F1F1F1"/>
              </w:rPr>
            </w:pPr>
            <w:r w:rsidRPr="00E5359D">
              <w:rPr>
                <w:rFonts w:ascii="Calibri" w:hAnsi="Calibri" w:cs="Calibri"/>
                <w:i/>
                <w:iCs/>
                <w:color w:val="F1F1F1"/>
              </w:rPr>
              <w:t>1.58</w:t>
            </w:r>
          </w:p>
        </w:tc>
      </w:tr>
      <w:tr w:rsidR="009840C8" w14:paraId="4AF52A14" w14:textId="77777777" w:rsidTr="00CB1886">
        <w:trPr>
          <w:trHeight w:val="300"/>
        </w:trPr>
        <w:tc>
          <w:tcPr>
            <w:tcW w:w="1134"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67A65B0B" w14:textId="77777777" w:rsidR="009840C8" w:rsidRDefault="009840C8" w:rsidP="00CB1886">
            <w:pPr>
              <w:jc w:val="center"/>
              <w:rPr>
                <w:rFonts w:ascii="Calibri" w:hAnsi="Calibri" w:cs="Calibri"/>
                <w:b/>
                <w:bCs/>
              </w:rPr>
            </w:pPr>
            <w:r>
              <w:rPr>
                <w:rFonts w:ascii="Calibri" w:hAnsi="Calibri" w:cs="Calibri"/>
                <w:b/>
                <w:bCs/>
              </w:rPr>
              <w:t>GFED5</w:t>
            </w:r>
          </w:p>
        </w:tc>
        <w:tc>
          <w:tcPr>
            <w:tcW w:w="901" w:type="dxa"/>
            <w:tcBorders>
              <w:top w:val="nil"/>
              <w:left w:val="nil"/>
              <w:bottom w:val="single" w:sz="4" w:space="0" w:color="auto"/>
              <w:right w:val="single" w:sz="4" w:space="0" w:color="auto"/>
            </w:tcBorders>
            <w:shd w:val="clear" w:color="auto" w:fill="auto"/>
            <w:noWrap/>
            <w:hideMark/>
          </w:tcPr>
          <w:p w14:paraId="73FFAA8E" w14:textId="77777777" w:rsidR="009840C8" w:rsidRDefault="009840C8" w:rsidP="00CB1886">
            <w:pPr>
              <w:jc w:val="center"/>
              <w:rPr>
                <w:rFonts w:ascii="Calibri" w:hAnsi="Calibri" w:cs="Calibri"/>
                <w:b/>
                <w:bCs/>
              </w:rPr>
            </w:pPr>
            <w:r>
              <w:rPr>
                <w:rFonts w:ascii="Calibri" w:hAnsi="Calibri" w:cs="Calibri"/>
                <w:b/>
                <w:bCs/>
                <w:color w:val="000000"/>
              </w:rPr>
              <w:t>NME</w:t>
            </w:r>
            <w:r>
              <w:rPr>
                <w:rFonts w:ascii="Calibri" w:hAnsi="Calibri" w:cs="Calibri"/>
                <w:b/>
                <w:bCs/>
                <w:color w:val="000000"/>
                <w:vertAlign w:val="subscript"/>
              </w:rPr>
              <w:t xml:space="preserve">3 </w:t>
            </w:r>
            <w:r w:rsidRPr="00E014ED">
              <w:rPr>
                <w:rFonts w:cstheme="minorHAnsi"/>
                <w:b/>
                <w:bCs/>
              </w:rPr>
              <w:t>Ranked</w:t>
            </w:r>
          </w:p>
        </w:tc>
        <w:tc>
          <w:tcPr>
            <w:tcW w:w="1011" w:type="dxa"/>
            <w:tcBorders>
              <w:top w:val="nil"/>
              <w:left w:val="nil"/>
              <w:bottom w:val="nil"/>
              <w:right w:val="nil"/>
            </w:tcBorders>
            <w:shd w:val="clear" w:color="000000" w:fill="CBD1DE"/>
            <w:noWrap/>
            <w:vAlign w:val="center"/>
            <w:hideMark/>
          </w:tcPr>
          <w:p w14:paraId="323F0991" w14:textId="77777777" w:rsidR="009840C8" w:rsidRPr="00E5359D" w:rsidRDefault="009840C8" w:rsidP="00CB1886">
            <w:pPr>
              <w:jc w:val="center"/>
              <w:rPr>
                <w:rFonts w:ascii="Calibri" w:hAnsi="Calibri" w:cs="Calibri"/>
                <w:i/>
                <w:iCs/>
                <w:color w:val="000000"/>
              </w:rPr>
            </w:pPr>
            <w:r w:rsidRPr="00E5359D">
              <w:rPr>
                <w:rFonts w:ascii="Calibri" w:hAnsi="Calibri" w:cs="Calibri"/>
                <w:i/>
                <w:iCs/>
                <w:color w:val="000000"/>
              </w:rPr>
              <w:t>0.87</w:t>
            </w:r>
          </w:p>
        </w:tc>
        <w:tc>
          <w:tcPr>
            <w:tcW w:w="1012" w:type="dxa"/>
            <w:tcBorders>
              <w:top w:val="nil"/>
              <w:left w:val="nil"/>
              <w:bottom w:val="nil"/>
              <w:right w:val="nil"/>
            </w:tcBorders>
            <w:shd w:val="clear" w:color="000000" w:fill="E9E9ED"/>
            <w:noWrap/>
            <w:vAlign w:val="center"/>
            <w:hideMark/>
          </w:tcPr>
          <w:p w14:paraId="375EBC72" w14:textId="77777777" w:rsidR="009840C8" w:rsidRPr="00E5359D" w:rsidRDefault="009840C8" w:rsidP="00CB1886">
            <w:pPr>
              <w:jc w:val="center"/>
              <w:rPr>
                <w:rFonts w:ascii="Calibri" w:hAnsi="Calibri" w:cs="Calibri"/>
                <w:i/>
                <w:iCs/>
                <w:color w:val="000000"/>
              </w:rPr>
            </w:pPr>
            <w:r w:rsidRPr="00E5359D">
              <w:rPr>
                <w:rFonts w:ascii="Calibri" w:hAnsi="Calibri" w:cs="Calibri"/>
                <w:i/>
                <w:iCs/>
                <w:color w:val="000000"/>
              </w:rPr>
              <w:t>0.94</w:t>
            </w:r>
          </w:p>
        </w:tc>
        <w:tc>
          <w:tcPr>
            <w:tcW w:w="1012" w:type="dxa"/>
            <w:tcBorders>
              <w:top w:val="nil"/>
              <w:left w:val="nil"/>
              <w:bottom w:val="nil"/>
              <w:right w:val="nil"/>
            </w:tcBorders>
            <w:shd w:val="clear" w:color="000000" w:fill="DCDEE6"/>
            <w:noWrap/>
            <w:vAlign w:val="center"/>
            <w:hideMark/>
          </w:tcPr>
          <w:p w14:paraId="487020CE" w14:textId="77777777" w:rsidR="009840C8" w:rsidRPr="00E5359D" w:rsidRDefault="009840C8" w:rsidP="00CB1886">
            <w:pPr>
              <w:jc w:val="center"/>
              <w:rPr>
                <w:rFonts w:ascii="Calibri" w:hAnsi="Calibri" w:cs="Calibri"/>
                <w:i/>
                <w:iCs/>
                <w:color w:val="000000"/>
              </w:rPr>
            </w:pPr>
            <w:r w:rsidRPr="00E5359D">
              <w:rPr>
                <w:rFonts w:ascii="Calibri" w:hAnsi="Calibri" w:cs="Calibri"/>
                <w:i/>
                <w:iCs/>
                <w:color w:val="000000"/>
              </w:rPr>
              <w:t>0.91</w:t>
            </w:r>
          </w:p>
        </w:tc>
        <w:tc>
          <w:tcPr>
            <w:tcW w:w="1011" w:type="dxa"/>
            <w:tcBorders>
              <w:top w:val="nil"/>
              <w:left w:val="nil"/>
              <w:bottom w:val="nil"/>
              <w:right w:val="nil"/>
            </w:tcBorders>
            <w:shd w:val="clear" w:color="000000" w:fill="E0B7B5"/>
            <w:noWrap/>
            <w:vAlign w:val="center"/>
            <w:hideMark/>
          </w:tcPr>
          <w:p w14:paraId="10A74BF1" w14:textId="77777777" w:rsidR="009840C8" w:rsidRPr="00E5359D" w:rsidRDefault="009840C8" w:rsidP="00CB1886">
            <w:pPr>
              <w:jc w:val="center"/>
              <w:rPr>
                <w:rFonts w:ascii="Calibri" w:hAnsi="Calibri" w:cs="Calibri"/>
                <w:i/>
                <w:iCs/>
                <w:color w:val="000000"/>
              </w:rPr>
            </w:pPr>
            <w:r w:rsidRPr="00E5359D">
              <w:rPr>
                <w:rFonts w:ascii="Calibri" w:hAnsi="Calibri" w:cs="Calibri"/>
                <w:i/>
                <w:iCs/>
                <w:color w:val="000000"/>
              </w:rPr>
              <w:t>1.17</w:t>
            </w:r>
          </w:p>
        </w:tc>
        <w:tc>
          <w:tcPr>
            <w:tcW w:w="1012" w:type="dxa"/>
            <w:tcBorders>
              <w:top w:val="nil"/>
              <w:left w:val="nil"/>
              <w:bottom w:val="nil"/>
              <w:right w:val="nil"/>
            </w:tcBorders>
            <w:shd w:val="clear" w:color="000000" w:fill="AA3A3E"/>
            <w:noWrap/>
            <w:vAlign w:val="center"/>
            <w:hideMark/>
          </w:tcPr>
          <w:p w14:paraId="7D190C80" w14:textId="77777777" w:rsidR="009840C8" w:rsidRPr="00E5359D" w:rsidRDefault="009840C8" w:rsidP="00CB1886">
            <w:pPr>
              <w:jc w:val="center"/>
              <w:rPr>
                <w:rFonts w:ascii="Calibri" w:hAnsi="Calibri" w:cs="Calibri"/>
                <w:i/>
                <w:iCs/>
                <w:color w:val="F1F1F1"/>
              </w:rPr>
            </w:pPr>
            <w:r w:rsidRPr="00E5359D">
              <w:rPr>
                <w:rFonts w:ascii="Calibri" w:hAnsi="Calibri" w:cs="Calibri"/>
                <w:i/>
                <w:iCs/>
                <w:color w:val="F1F1F1"/>
              </w:rPr>
              <w:t>1.49</w:t>
            </w:r>
          </w:p>
        </w:tc>
        <w:tc>
          <w:tcPr>
            <w:tcW w:w="1012" w:type="dxa"/>
            <w:tcBorders>
              <w:top w:val="nil"/>
              <w:left w:val="nil"/>
              <w:bottom w:val="nil"/>
              <w:right w:val="nil"/>
            </w:tcBorders>
            <w:shd w:val="clear" w:color="000000" w:fill="92A7C8"/>
            <w:noWrap/>
            <w:vAlign w:val="center"/>
            <w:hideMark/>
          </w:tcPr>
          <w:p w14:paraId="4501944B" w14:textId="77777777" w:rsidR="009840C8" w:rsidRPr="00E5359D" w:rsidRDefault="009840C8" w:rsidP="00CB1886">
            <w:pPr>
              <w:jc w:val="center"/>
              <w:rPr>
                <w:rFonts w:ascii="Calibri" w:hAnsi="Calibri" w:cs="Calibri"/>
                <w:i/>
                <w:iCs/>
                <w:color w:val="F1F1F1"/>
              </w:rPr>
            </w:pPr>
            <w:r w:rsidRPr="00E5359D">
              <w:rPr>
                <w:rFonts w:ascii="Calibri" w:hAnsi="Calibri" w:cs="Calibri"/>
                <w:i/>
                <w:iCs/>
                <w:color w:val="F1F1F1"/>
              </w:rPr>
              <w:t>0.73</w:t>
            </w:r>
          </w:p>
        </w:tc>
        <w:tc>
          <w:tcPr>
            <w:tcW w:w="1012" w:type="dxa"/>
            <w:tcBorders>
              <w:top w:val="nil"/>
              <w:left w:val="nil"/>
              <w:bottom w:val="nil"/>
              <w:right w:val="nil"/>
            </w:tcBorders>
            <w:shd w:val="clear" w:color="000000" w:fill="D29491"/>
            <w:noWrap/>
            <w:vAlign w:val="center"/>
            <w:hideMark/>
          </w:tcPr>
          <w:p w14:paraId="68A2DC95" w14:textId="77777777" w:rsidR="009840C8" w:rsidRPr="00E5359D" w:rsidRDefault="009840C8" w:rsidP="00CB1886">
            <w:pPr>
              <w:jc w:val="center"/>
              <w:rPr>
                <w:rFonts w:ascii="Calibri" w:hAnsi="Calibri" w:cs="Calibri"/>
                <w:i/>
                <w:iCs/>
                <w:color w:val="F1F1F1"/>
              </w:rPr>
            </w:pPr>
            <w:r w:rsidRPr="00E5359D">
              <w:rPr>
                <w:rFonts w:ascii="Calibri" w:hAnsi="Calibri" w:cs="Calibri"/>
                <w:i/>
                <w:iCs/>
                <w:color w:val="F1F1F1"/>
              </w:rPr>
              <w:t>1.26</w:t>
            </w:r>
          </w:p>
        </w:tc>
      </w:tr>
      <w:tr w:rsidR="009840C8" w14:paraId="6A8788C4" w14:textId="77777777" w:rsidTr="00CB1886">
        <w:trPr>
          <w:trHeight w:val="300"/>
        </w:trPr>
        <w:tc>
          <w:tcPr>
            <w:tcW w:w="1134" w:type="dxa"/>
            <w:vMerge/>
            <w:tcBorders>
              <w:top w:val="nil"/>
              <w:left w:val="single" w:sz="4" w:space="0" w:color="auto"/>
              <w:bottom w:val="single" w:sz="4" w:space="0" w:color="auto"/>
              <w:right w:val="single" w:sz="4" w:space="0" w:color="auto"/>
            </w:tcBorders>
            <w:vAlign w:val="center"/>
            <w:hideMark/>
          </w:tcPr>
          <w:p w14:paraId="3A5C14F6" w14:textId="77777777" w:rsidR="009840C8" w:rsidRDefault="009840C8" w:rsidP="00CB1886">
            <w:pPr>
              <w:rPr>
                <w:rFonts w:ascii="Calibri" w:hAnsi="Calibri" w:cs="Calibri"/>
                <w:b/>
                <w:bCs/>
              </w:rPr>
            </w:pPr>
          </w:p>
        </w:tc>
        <w:tc>
          <w:tcPr>
            <w:tcW w:w="901" w:type="dxa"/>
            <w:tcBorders>
              <w:top w:val="nil"/>
              <w:left w:val="nil"/>
              <w:bottom w:val="single" w:sz="4" w:space="0" w:color="auto"/>
              <w:right w:val="single" w:sz="4" w:space="0" w:color="auto"/>
            </w:tcBorders>
            <w:shd w:val="clear" w:color="auto" w:fill="auto"/>
            <w:noWrap/>
            <w:hideMark/>
          </w:tcPr>
          <w:p w14:paraId="799CF715" w14:textId="77777777" w:rsidR="009840C8" w:rsidRDefault="009840C8" w:rsidP="00CB1886">
            <w:pPr>
              <w:jc w:val="center"/>
              <w:rPr>
                <w:rFonts w:ascii="Calibri" w:hAnsi="Calibri" w:cs="Calibri"/>
                <w:b/>
                <w:bCs/>
              </w:rPr>
            </w:pPr>
            <w:r>
              <w:rPr>
                <w:rFonts w:ascii="Calibri" w:hAnsi="Calibri" w:cs="Calibri"/>
                <w:b/>
                <w:bCs/>
                <w:color w:val="000000"/>
              </w:rPr>
              <w:t>NME</w:t>
            </w:r>
            <w:r>
              <w:rPr>
                <w:rFonts w:ascii="Calibri" w:hAnsi="Calibri" w:cs="Calibri"/>
                <w:b/>
                <w:bCs/>
                <w:color w:val="000000"/>
                <w:vertAlign w:val="subscript"/>
              </w:rPr>
              <w:t xml:space="preserve">3 </w:t>
            </w:r>
            <w:r>
              <w:rPr>
                <w:rFonts w:cstheme="minorHAnsi"/>
                <w:b/>
                <w:bCs/>
              </w:rPr>
              <w:t>Annual</w:t>
            </w:r>
          </w:p>
        </w:tc>
        <w:tc>
          <w:tcPr>
            <w:tcW w:w="1011" w:type="dxa"/>
            <w:tcBorders>
              <w:top w:val="nil"/>
              <w:left w:val="nil"/>
              <w:bottom w:val="nil"/>
              <w:right w:val="nil"/>
            </w:tcBorders>
            <w:shd w:val="clear" w:color="000000" w:fill="92A7C8"/>
            <w:noWrap/>
            <w:vAlign w:val="center"/>
            <w:hideMark/>
          </w:tcPr>
          <w:p w14:paraId="15BFD90B" w14:textId="77777777" w:rsidR="009840C8" w:rsidRPr="00E5359D" w:rsidRDefault="009840C8" w:rsidP="00CB1886">
            <w:pPr>
              <w:jc w:val="center"/>
              <w:rPr>
                <w:rFonts w:ascii="Calibri" w:hAnsi="Calibri" w:cs="Calibri"/>
                <w:i/>
                <w:iCs/>
                <w:color w:val="F1F1F1"/>
              </w:rPr>
            </w:pPr>
            <w:r w:rsidRPr="00E5359D">
              <w:rPr>
                <w:rFonts w:ascii="Calibri" w:hAnsi="Calibri" w:cs="Calibri"/>
                <w:i/>
                <w:iCs/>
                <w:color w:val="F1F1F1"/>
              </w:rPr>
              <w:t>0.73</w:t>
            </w:r>
          </w:p>
        </w:tc>
        <w:tc>
          <w:tcPr>
            <w:tcW w:w="1012" w:type="dxa"/>
            <w:tcBorders>
              <w:top w:val="nil"/>
              <w:left w:val="nil"/>
              <w:bottom w:val="nil"/>
              <w:right w:val="nil"/>
            </w:tcBorders>
            <w:shd w:val="clear" w:color="000000" w:fill="E1E2E9"/>
            <w:noWrap/>
            <w:vAlign w:val="center"/>
            <w:hideMark/>
          </w:tcPr>
          <w:p w14:paraId="7BF62A92" w14:textId="77777777" w:rsidR="009840C8" w:rsidRPr="00E5359D" w:rsidRDefault="009840C8" w:rsidP="00CB1886">
            <w:pPr>
              <w:jc w:val="center"/>
              <w:rPr>
                <w:rFonts w:ascii="Calibri" w:hAnsi="Calibri" w:cs="Calibri"/>
                <w:i/>
                <w:iCs/>
                <w:color w:val="000000"/>
              </w:rPr>
            </w:pPr>
            <w:r w:rsidRPr="00E5359D">
              <w:rPr>
                <w:rFonts w:ascii="Calibri" w:hAnsi="Calibri" w:cs="Calibri"/>
                <w:i/>
                <w:iCs/>
                <w:color w:val="000000"/>
              </w:rPr>
              <w:t>0.92</w:t>
            </w:r>
          </w:p>
        </w:tc>
        <w:tc>
          <w:tcPr>
            <w:tcW w:w="1012" w:type="dxa"/>
            <w:tcBorders>
              <w:top w:val="nil"/>
              <w:left w:val="nil"/>
              <w:bottom w:val="nil"/>
              <w:right w:val="nil"/>
            </w:tcBorders>
            <w:shd w:val="clear" w:color="000000" w:fill="E9E9ED"/>
            <w:noWrap/>
            <w:vAlign w:val="center"/>
            <w:hideMark/>
          </w:tcPr>
          <w:p w14:paraId="2DCC305B" w14:textId="77777777" w:rsidR="009840C8" w:rsidRPr="00E5359D" w:rsidRDefault="009840C8" w:rsidP="00CB1886">
            <w:pPr>
              <w:jc w:val="center"/>
              <w:rPr>
                <w:rFonts w:ascii="Calibri" w:hAnsi="Calibri" w:cs="Calibri"/>
                <w:i/>
                <w:iCs/>
                <w:color w:val="000000"/>
              </w:rPr>
            </w:pPr>
            <w:r w:rsidRPr="00E5359D">
              <w:rPr>
                <w:rFonts w:ascii="Calibri" w:hAnsi="Calibri" w:cs="Calibri"/>
                <w:i/>
                <w:iCs/>
                <w:color w:val="000000"/>
              </w:rPr>
              <w:t>0.94</w:t>
            </w:r>
          </w:p>
        </w:tc>
        <w:tc>
          <w:tcPr>
            <w:tcW w:w="1011" w:type="dxa"/>
            <w:tcBorders>
              <w:top w:val="nil"/>
              <w:left w:val="nil"/>
              <w:bottom w:val="nil"/>
              <w:right w:val="nil"/>
            </w:tcBorders>
            <w:shd w:val="clear" w:color="000000" w:fill="BB5E5D"/>
            <w:noWrap/>
            <w:vAlign w:val="center"/>
            <w:hideMark/>
          </w:tcPr>
          <w:p w14:paraId="0D67DCB7" w14:textId="77777777" w:rsidR="009840C8" w:rsidRPr="00E5359D" w:rsidRDefault="009840C8" w:rsidP="00CB1886">
            <w:pPr>
              <w:jc w:val="center"/>
              <w:rPr>
                <w:rFonts w:ascii="Calibri" w:hAnsi="Calibri" w:cs="Calibri"/>
                <w:i/>
                <w:iCs/>
                <w:color w:val="F1F1F1"/>
              </w:rPr>
            </w:pPr>
            <w:r w:rsidRPr="00E5359D">
              <w:rPr>
                <w:rFonts w:ascii="Calibri" w:hAnsi="Calibri" w:cs="Calibri"/>
                <w:i/>
                <w:iCs/>
                <w:color w:val="F1F1F1"/>
              </w:rPr>
              <w:t>1.4</w:t>
            </w:r>
          </w:p>
        </w:tc>
        <w:tc>
          <w:tcPr>
            <w:tcW w:w="1012" w:type="dxa"/>
            <w:tcBorders>
              <w:top w:val="nil"/>
              <w:left w:val="nil"/>
              <w:bottom w:val="nil"/>
              <w:right w:val="nil"/>
            </w:tcBorders>
            <w:shd w:val="clear" w:color="000000" w:fill="A9373B"/>
            <w:noWrap/>
            <w:vAlign w:val="center"/>
            <w:hideMark/>
          </w:tcPr>
          <w:p w14:paraId="648B2129" w14:textId="77777777" w:rsidR="009840C8" w:rsidRPr="00E5359D" w:rsidRDefault="009840C8" w:rsidP="00CB1886">
            <w:pPr>
              <w:jc w:val="center"/>
              <w:rPr>
                <w:rFonts w:ascii="Calibri" w:hAnsi="Calibri" w:cs="Calibri"/>
                <w:i/>
                <w:iCs/>
                <w:color w:val="F1F1F1"/>
              </w:rPr>
            </w:pPr>
            <w:r w:rsidRPr="00E5359D">
              <w:rPr>
                <w:rFonts w:ascii="Calibri" w:hAnsi="Calibri" w:cs="Calibri"/>
                <w:i/>
                <w:iCs/>
                <w:color w:val="F1F1F1"/>
              </w:rPr>
              <w:t>1.83</w:t>
            </w:r>
          </w:p>
        </w:tc>
        <w:tc>
          <w:tcPr>
            <w:tcW w:w="1012" w:type="dxa"/>
            <w:tcBorders>
              <w:top w:val="nil"/>
              <w:left w:val="nil"/>
              <w:bottom w:val="nil"/>
              <w:right w:val="nil"/>
            </w:tcBorders>
            <w:shd w:val="clear" w:color="000000" w:fill="92A7C8"/>
            <w:noWrap/>
            <w:vAlign w:val="center"/>
            <w:hideMark/>
          </w:tcPr>
          <w:p w14:paraId="48840314" w14:textId="77777777" w:rsidR="009840C8" w:rsidRPr="00E5359D" w:rsidRDefault="009840C8" w:rsidP="00CB1886">
            <w:pPr>
              <w:jc w:val="center"/>
              <w:rPr>
                <w:rFonts w:ascii="Calibri" w:hAnsi="Calibri" w:cs="Calibri"/>
                <w:i/>
                <w:iCs/>
                <w:color w:val="F1F1F1"/>
              </w:rPr>
            </w:pPr>
            <w:r w:rsidRPr="00E5359D">
              <w:rPr>
                <w:rFonts w:ascii="Calibri" w:hAnsi="Calibri" w:cs="Calibri"/>
                <w:i/>
                <w:iCs/>
                <w:color w:val="F1F1F1"/>
              </w:rPr>
              <w:t>0.73</w:t>
            </w:r>
          </w:p>
        </w:tc>
        <w:tc>
          <w:tcPr>
            <w:tcW w:w="1012" w:type="dxa"/>
            <w:tcBorders>
              <w:top w:val="nil"/>
              <w:left w:val="nil"/>
              <w:bottom w:val="nil"/>
              <w:right w:val="nil"/>
            </w:tcBorders>
            <w:shd w:val="clear" w:color="000000" w:fill="A9373B"/>
            <w:noWrap/>
            <w:vAlign w:val="center"/>
            <w:hideMark/>
          </w:tcPr>
          <w:p w14:paraId="0B76E04C" w14:textId="77777777" w:rsidR="009840C8" w:rsidRPr="00E5359D" w:rsidRDefault="009840C8" w:rsidP="00CB1886">
            <w:pPr>
              <w:jc w:val="center"/>
              <w:rPr>
                <w:rFonts w:ascii="Calibri" w:hAnsi="Calibri" w:cs="Calibri"/>
                <w:i/>
                <w:iCs/>
                <w:color w:val="F1F1F1"/>
              </w:rPr>
            </w:pPr>
            <w:r w:rsidRPr="00E5359D">
              <w:rPr>
                <w:rFonts w:ascii="Calibri" w:hAnsi="Calibri" w:cs="Calibri"/>
                <w:i/>
                <w:iCs/>
                <w:color w:val="F1F1F1"/>
              </w:rPr>
              <w:t>1.52</w:t>
            </w:r>
          </w:p>
        </w:tc>
      </w:tr>
    </w:tbl>
    <w:p w14:paraId="6C96BA24" w14:textId="77777777" w:rsidR="009840C8" w:rsidRDefault="009840C8" w:rsidP="009840C8">
      <w:pPr>
        <w:rPr>
          <w:lang w:eastAsia="en-GB"/>
        </w:rPr>
      </w:pPr>
    </w:p>
    <w:p w14:paraId="50B60641" w14:textId="77777777" w:rsidR="009840C8" w:rsidRDefault="009840C8"/>
    <w:sectPr w:rsidR="009840C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40C8"/>
    <w:rsid w:val="00755780"/>
    <w:rsid w:val="009840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92A3FA"/>
  <w15:chartTrackingRefBased/>
  <w15:docId w15:val="{E04CA233-91F0-4F01-AC86-F83B6D5C24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9840C8"/>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styleId="Caption">
    <w:name w:val="caption"/>
    <w:basedOn w:val="Normal"/>
    <w:next w:val="Normal"/>
    <w:uiPriority w:val="35"/>
    <w:unhideWhenUsed/>
    <w:qFormat/>
    <w:rsid w:val="009840C8"/>
    <w:pPr>
      <w:spacing w:after="200" w:line="240" w:lineRule="auto"/>
    </w:pPr>
    <w:rPr>
      <w:rFonts w:ascii="Times New Roman" w:eastAsia="Times New Roman" w:hAnsi="Times New Roman" w:cs="Times New Roman"/>
      <w:i/>
      <w:iCs/>
      <w:color w:val="44546A" w:themeColor="text2"/>
      <w:sz w:val="18"/>
      <w:szCs w:val="18"/>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152</Words>
  <Characters>869</Characters>
  <Application>Microsoft Office Word</Application>
  <DocSecurity>0</DocSecurity>
  <Lines>7</Lines>
  <Paragraphs>2</Paragraphs>
  <ScaleCrop>false</ScaleCrop>
  <Company>Springer Nature</Company>
  <LinksUpToDate>false</LinksUpToDate>
  <CharactersWithSpaces>1019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2023-07-20T02:55:00Z</dcterms:created>
  <dcterms:modified xsi:type="dcterms:W3CDTF">2023-07-20T02:55:00Z</dcterms:modified>
</cp:coreProperties>
</file>