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6B844" w14:textId="6BA6B7BE" w:rsidR="001760E5" w:rsidRDefault="005D02D7">
      <w:r>
        <w:rPr>
          <w:noProof/>
          <w:lang w:val="nl-NL" w:eastAsia="nl-NL"/>
        </w:rPr>
        <w:drawing>
          <wp:inline distT="0" distB="0" distL="0" distR="0" wp14:anchorId="30617977" wp14:editId="5238E49A">
            <wp:extent cx="5943600" cy="2635901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7E70C" w14:textId="77777777" w:rsidR="005D02D7" w:rsidRPr="00D95372" w:rsidRDefault="005D02D7" w:rsidP="005D02D7">
      <w:pPr>
        <w:spacing w:line="480" w:lineRule="auto"/>
        <w:jc w:val="both"/>
        <w:rPr>
          <w:rFonts w:asciiTheme="majorHAnsi" w:hAnsiTheme="majorHAnsi" w:cstheme="majorHAnsi"/>
        </w:rPr>
      </w:pPr>
      <w:r w:rsidRPr="00D95372">
        <w:rPr>
          <w:rFonts w:asciiTheme="majorHAnsi" w:hAnsiTheme="majorHAnsi" w:cstheme="majorHAnsi"/>
        </w:rPr>
        <w:t>Table 1. Case summaries before atropine treatment</w:t>
      </w:r>
    </w:p>
    <w:p w14:paraId="1557710F" w14:textId="77777777" w:rsidR="005D02D7" w:rsidRPr="00D95372" w:rsidRDefault="005D02D7" w:rsidP="005D02D7">
      <w:pPr>
        <w:spacing w:line="480" w:lineRule="auto"/>
        <w:jc w:val="both"/>
        <w:rPr>
          <w:rFonts w:asciiTheme="majorHAnsi" w:hAnsiTheme="majorHAnsi" w:cstheme="majorHAnsi"/>
        </w:rPr>
      </w:pPr>
    </w:p>
    <w:p w14:paraId="5698FAAE" w14:textId="77777777" w:rsidR="005D02D7" w:rsidRPr="00D95372" w:rsidRDefault="005D02D7" w:rsidP="005D02D7">
      <w:pPr>
        <w:spacing w:line="480" w:lineRule="auto"/>
        <w:jc w:val="both"/>
        <w:rPr>
          <w:rFonts w:asciiTheme="majorHAnsi" w:hAnsiTheme="majorHAnsi" w:cstheme="majorHAnsi"/>
        </w:rPr>
      </w:pPr>
      <w:r>
        <w:rPr>
          <w:noProof/>
          <w:lang w:val="nl-NL" w:eastAsia="nl-NL"/>
        </w:rPr>
        <w:drawing>
          <wp:inline distT="0" distB="0" distL="0" distR="0" wp14:anchorId="3479829C" wp14:editId="34947509">
            <wp:extent cx="6033770" cy="2163445"/>
            <wp:effectExtent l="0" t="0" r="5080" b="825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3770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5C1D3" w14:textId="77777777" w:rsidR="005D02D7" w:rsidRPr="00D95372" w:rsidRDefault="005D02D7" w:rsidP="005D02D7">
      <w:pPr>
        <w:spacing w:line="480" w:lineRule="auto"/>
        <w:jc w:val="both"/>
        <w:rPr>
          <w:rFonts w:asciiTheme="majorHAnsi" w:hAnsiTheme="majorHAnsi" w:cstheme="majorHAnsi"/>
        </w:rPr>
      </w:pPr>
      <w:r w:rsidRPr="00D95372">
        <w:rPr>
          <w:rFonts w:asciiTheme="majorHAnsi" w:hAnsiTheme="majorHAnsi" w:cstheme="majorHAnsi"/>
        </w:rPr>
        <w:t>Table 2. Episode characteristics before atropine treatment</w:t>
      </w:r>
    </w:p>
    <w:p w14:paraId="75E3DF05" w14:textId="58EDB7C4" w:rsidR="005D02D7" w:rsidRDefault="005D02D7">
      <w:r>
        <w:rPr>
          <w:noProof/>
          <w:lang w:val="nl-NL" w:eastAsia="nl-NL"/>
        </w:rPr>
        <w:lastRenderedPageBreak/>
        <w:drawing>
          <wp:inline distT="0" distB="0" distL="0" distR="0" wp14:anchorId="0C1D2851" wp14:editId="0D7191A9">
            <wp:extent cx="5943600" cy="271346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18CD6" w14:textId="77777777" w:rsidR="005D02D7" w:rsidRPr="00D95372" w:rsidRDefault="005D02D7" w:rsidP="005D02D7">
      <w:pPr>
        <w:spacing w:line="480" w:lineRule="auto"/>
        <w:jc w:val="both"/>
        <w:rPr>
          <w:rFonts w:asciiTheme="majorHAnsi" w:hAnsiTheme="majorHAnsi" w:cstheme="majorHAnsi"/>
        </w:rPr>
      </w:pPr>
      <w:r w:rsidRPr="00D95372">
        <w:rPr>
          <w:rFonts w:asciiTheme="majorHAnsi" w:hAnsiTheme="majorHAnsi" w:cstheme="majorHAnsi"/>
        </w:rPr>
        <w:t>Table 3. Case specifics Atropine Treatment</w:t>
      </w:r>
    </w:p>
    <w:p w14:paraId="32AFBCF6" w14:textId="162064B7" w:rsidR="005D02D7" w:rsidRDefault="005D02D7">
      <w:r>
        <w:rPr>
          <w:noProof/>
          <w:lang w:val="nl-NL" w:eastAsia="nl-NL"/>
        </w:rPr>
        <w:drawing>
          <wp:inline distT="0" distB="0" distL="0" distR="0" wp14:anchorId="4C8B91FB" wp14:editId="54D8A435">
            <wp:extent cx="5943600" cy="2511424"/>
            <wp:effectExtent l="0" t="0" r="0" b="381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2FE25" w14:textId="77777777" w:rsidR="005D02D7" w:rsidRPr="00D95372" w:rsidRDefault="005D02D7" w:rsidP="005D02D7">
      <w:pPr>
        <w:spacing w:line="480" w:lineRule="auto"/>
        <w:jc w:val="both"/>
        <w:rPr>
          <w:rFonts w:asciiTheme="majorHAnsi" w:hAnsiTheme="majorHAnsi" w:cstheme="majorHAnsi"/>
        </w:rPr>
      </w:pPr>
      <w:r w:rsidRPr="00D95372">
        <w:rPr>
          <w:rFonts w:asciiTheme="majorHAnsi" w:hAnsiTheme="majorHAnsi" w:cstheme="majorHAnsi"/>
        </w:rPr>
        <w:t>Table 4. Episode characteristics under atropine treatment</w:t>
      </w:r>
    </w:p>
    <w:p w14:paraId="73C483B0" w14:textId="0E6CB9AC" w:rsidR="005D02D7" w:rsidRDefault="005D02D7">
      <w:r>
        <w:br w:type="page"/>
      </w:r>
    </w:p>
    <w:p w14:paraId="7C1BA1FF" w14:textId="0F4E5BCA" w:rsidR="005D02D7" w:rsidRDefault="005D02D7">
      <w:r>
        <w:rPr>
          <w:noProof/>
          <w:lang w:val="nl-NL" w:eastAsia="nl-NL"/>
        </w:rPr>
        <w:lastRenderedPageBreak/>
        <w:drawing>
          <wp:inline distT="0" distB="0" distL="0" distR="0" wp14:anchorId="5C373DA6" wp14:editId="7A1EEBF0">
            <wp:extent cx="5943600" cy="2551457"/>
            <wp:effectExtent l="0" t="0" r="0" b="127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1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241CE" w14:textId="77777777" w:rsidR="005D02D7" w:rsidRPr="00D95372" w:rsidRDefault="005D02D7" w:rsidP="005D02D7">
      <w:pPr>
        <w:spacing w:line="480" w:lineRule="auto"/>
        <w:jc w:val="both"/>
        <w:rPr>
          <w:rFonts w:asciiTheme="majorHAnsi" w:hAnsiTheme="majorHAnsi" w:cstheme="majorHAnsi"/>
        </w:rPr>
      </w:pPr>
      <w:r w:rsidRPr="00D95372">
        <w:rPr>
          <w:rFonts w:asciiTheme="majorHAnsi" w:hAnsiTheme="majorHAnsi" w:cstheme="majorHAnsi"/>
        </w:rPr>
        <w:t>Table 5. Side effects and daily atropine dose.</w:t>
      </w:r>
    </w:p>
    <w:p w14:paraId="4C2402C3" w14:textId="12135827" w:rsidR="005D02D7" w:rsidRDefault="005D02D7"/>
    <w:p w14:paraId="0B297B41" w14:textId="77777777" w:rsidR="005D02D7" w:rsidRDefault="005D02D7"/>
    <w:sectPr w:rsidR="005D0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D7"/>
    <w:rsid w:val="005D02D7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5C578"/>
  <w15:chartTrackingRefBased/>
  <w15:docId w15:val="{0A94959A-FF0C-4E23-A43F-922BC116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</Words>
  <Characters>232</Characters>
  <Application>Microsoft Office Word</Application>
  <DocSecurity>0</DocSecurity>
  <Lines>1</Lines>
  <Paragraphs>1</Paragraphs>
  <ScaleCrop>false</ScaleCrop>
  <Company>Springer Nature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2023-07-24T13:26:00Z</dcterms:created>
  <dcterms:modified xsi:type="dcterms:W3CDTF">2023-07-24T13:27:00Z</dcterms:modified>
</cp:coreProperties>
</file>