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EE9" w:rsidRPr="00D60FF6" w:rsidRDefault="00FC5B41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60FF6">
        <w:rPr>
          <w:rFonts w:ascii="Times New Roman" w:hAnsi="Times New Roman" w:cs="Times New Roman"/>
          <w:b/>
          <w:sz w:val="24"/>
          <w:szCs w:val="24"/>
        </w:rPr>
        <w:t>Table S7 Differential proteins involved in the immune system</w:t>
      </w:r>
    </w:p>
    <w:tbl>
      <w:tblPr>
        <w:tblW w:w="4421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851"/>
        <w:gridCol w:w="711"/>
        <w:gridCol w:w="3399"/>
        <w:gridCol w:w="853"/>
        <w:gridCol w:w="1136"/>
        <w:gridCol w:w="1129"/>
        <w:gridCol w:w="850"/>
        <w:gridCol w:w="991"/>
        <w:gridCol w:w="1420"/>
      </w:tblGrid>
      <w:tr w:rsidR="00EE346E" w:rsidRPr="00CD69FD" w:rsidTr="00EE346E">
        <w:trPr>
          <w:trHeight w:val="750"/>
        </w:trPr>
        <w:tc>
          <w:tcPr>
            <w:tcW w:w="399" w:type="pct"/>
            <w:shd w:val="clear" w:color="auto" w:fill="auto"/>
            <w:noWrap/>
            <w:hideMark/>
          </w:tcPr>
          <w:bookmarkEnd w:id="0"/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Accession #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Unused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% Cov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Gene name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Peptides -95%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Fold change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-value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Plasma membrane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*Regulated by HIV proteins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B0I1T2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81.94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Unconventional myosin-Ig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MYO1G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O00186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Syntaxin-binding protein 3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STXBP3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O15400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20.08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54.4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Syntaxin-7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STX7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O95782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101.77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67.9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AP-2 complex subunit alpha-1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AP2A1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49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P02786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75.62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Transferrin receptor protein 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ind w:leftChars="-820" w:left="-1722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TFRC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1.53E-04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Vpr</w:t>
            </w:r>
          </w:p>
        </w:tc>
      </w:tr>
      <w:tr w:rsidR="00EE346E" w:rsidRPr="00CD69FD" w:rsidTr="00EE346E">
        <w:trPr>
          <w:trHeight w:val="40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P04406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55.55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Glyceraldehyde-3-phosphate dehydrogenase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GAPDH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619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P10644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18.63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cAMP-dependent protein kinase type I-alpha regulatory subunit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PRKAR1A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2.54E-02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27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P10809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38.97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 kDa heat shock protein, mitochondrial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HSPD1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1.55E-02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Tat</w:t>
            </w:r>
          </w:p>
        </w:tc>
      </w:tr>
      <w:tr w:rsidR="00EE346E" w:rsidRPr="00CD69FD" w:rsidTr="00EE346E">
        <w:trPr>
          <w:trHeight w:val="335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P11717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105.82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Cation-independent mannose-6-phosphate receptor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IGF2R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2.87E-04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91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P13591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24.35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26.9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Neural cell adhesion molecule 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NCAM1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6.17E-03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55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P14625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69.18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Endoplasmin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HSP90B1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P20701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86.67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Integrin alpha-L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ITGAL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5.99E-03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P23396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19.88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58.4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40S ribosomal protein S3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RPS3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9.76E-04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P24158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Myeloblastin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PRTN3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9.56E-03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581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P39656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21.61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Dolichyl-diphosphooligosaccharide--protein glycosyltransferase 48 kDa subunit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DDOST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9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P53396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60.4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ATP-citrate synthase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ACLY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P63010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85.19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AP-2 complex subunit beta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AP2B1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Tat</w:t>
            </w:r>
          </w:p>
        </w:tc>
      </w:tr>
      <w:tr w:rsidR="00EE346E" w:rsidRPr="00CD69FD" w:rsidTr="00EE346E">
        <w:trPr>
          <w:trHeight w:val="31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Q13740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33.6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47.2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CD166 antigen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ALCAM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1.02E-02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72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Q14956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16.4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Transmembrane glycoprotein NMB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GPNMB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7.31E-03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92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Q9UHA4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4.61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59.7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Ragulator complex protein LAMTOR3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LAMTOR3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7.15E-03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26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O75369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139.13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Filamin-B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FLNB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3.72E-04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29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P01730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10.64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29.9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T-cell surface glycoprotein CD4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CD4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Nef/gp120//Vpu/Vpr//gp160/gp120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P04156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Major prion protein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PRNP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3.66E-03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nucleocapsid</w:t>
            </w:r>
          </w:p>
        </w:tc>
      </w:tr>
      <w:tr w:rsidR="00EE346E" w:rsidRPr="00CD69FD" w:rsidTr="00EE346E">
        <w:trPr>
          <w:trHeight w:val="417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P04439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55.19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70.7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HLA class I histocompatibility antigen, A-3 alpha chain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HLA-A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7.54E-04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Nef/Vpu/Tat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P04839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21.95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34.2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Cytochrome b-245 heavy chain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CYBB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Capsid/Tat</w:t>
            </w:r>
          </w:p>
        </w:tc>
      </w:tr>
      <w:tr w:rsidR="00EE346E" w:rsidRPr="00CD69FD" w:rsidTr="00EE346E">
        <w:trPr>
          <w:trHeight w:val="673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P06734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10.26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Low affinity immunoglobulin epsilon Fc receptor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FCER2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2.53E-04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gp120</w:t>
            </w:r>
          </w:p>
        </w:tc>
      </w:tr>
      <w:tr w:rsidR="00EE346E" w:rsidRPr="00CD69FD" w:rsidTr="00EE346E">
        <w:trPr>
          <w:trHeight w:val="271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P08174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19.43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49.6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Complement decay-accelerating factor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CD55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P08670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58.98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54.5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Vimentin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VIM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2.32E-04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Vpr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P09769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18.17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38.6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Tyrosine-protein kinase Fgr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FGR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gp120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P11215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42.12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Integrin alpha-M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ITGAM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49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P13473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10.43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Lysosome-associated membrane glycoprotein 2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LAMP2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1.63E-02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Vpu/Nef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P13498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38.5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Cytochrome b-245 light chain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CYBA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17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P15144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89.13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55.6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Aminopeptidase 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ANPEP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128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1.74E-06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53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P16671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17.97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28.6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Platelet glycoprotein 4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CD36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Nef/gp41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P19440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36.84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Gamma-glutamyltranspeptidase 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GGT1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P23229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58.91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Integrin alpha-6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ITGA6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0.47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Vif</w:t>
            </w:r>
          </w:p>
        </w:tc>
      </w:tr>
      <w:tr w:rsidR="00EE346E" w:rsidRPr="00CD69FD" w:rsidTr="00EE346E">
        <w:trPr>
          <w:trHeight w:val="43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P24071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28.2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Immunoglobulin alpha Fc receptor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FCAR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7.25E-05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40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P30273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High affinity immunoglobulin epsilon receptor subunit gamma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FCER1G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25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P32942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16.8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Intercellular adhesion molecule 3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ICAM3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P32970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16.1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CD70 antigen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CD70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40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P46940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178.77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Ras GTPase-activating-like protein IQGAP1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IQGAP1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7.09E-03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0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Q00013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16.34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31.8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55 kDa erythrocyte membrane protein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MPP1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3.37E-03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545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Q03405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22.32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45.7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Urokinase plasminogen activator surface receptor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PLAUR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Q04760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24.17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76.1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Lactoylglutathione lyase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GLO1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4.45E-04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75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Q08722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11.27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Leukocyte surface antigen CD47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CD47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Q13464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62.2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40.3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Rho-associated protein kinase 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ROCK1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8.29E-04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584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Q13492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Phosphatidylinositol-binding clathrin assembly protein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PICALM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1.42E-02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Q15833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15.2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Syntaxin-binding protein 2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STXBP2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0.23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56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Q6GTX8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15.93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Leukocyte-associated immunoglobulin-like receptor 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LAIR1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0.19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Nef</w:t>
            </w:r>
          </w:p>
        </w:tc>
      </w:tr>
      <w:tr w:rsidR="00EE346E" w:rsidRPr="00CD69FD" w:rsidTr="00EE346E">
        <w:trPr>
          <w:trHeight w:val="39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Q6UVW9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8.95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C-type lectin domain family 2 member A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CLEC2A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0.37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41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Q92478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C-type lectin domain family 2 member B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CLEC2B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0.38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Q99497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21.26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83.1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deglycase DJ-1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PARK7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03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Q9H3Z4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5.76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DnaJ homolog subfamily C member 5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DNAJC5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2.11E-02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P00966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7.68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24.8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Argininosuccinate synthase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ASS1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O00115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Deoxyribonuclease-2-alpha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DNASE2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1.25E-04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03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P06280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18.74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37.5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Alpha-galactosidase A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GLA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7.69E-03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P07339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41.46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58.7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Cathepsin D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CTSD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0.33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1.17E-03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P07858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17.52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37.8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Cathepsin B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CTSB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P0DMV9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41.02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73.5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Heat shock 70 kDa protein 1B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HSPA1B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3.42E-03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295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P14174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5.08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35.7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Macrophage migration inhibitory factor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MIF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3.82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P30101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73.12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74.1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disulfide-isomerase A3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PDIA3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6.27E-03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P61626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21.43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61.5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Lysozyme C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LYZ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3.49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60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Q06830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30.89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74.4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Peroxiredoxin-1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PRDX1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9.53E-03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408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Q6XQN6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19.91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Nicotinate phosphoribosyltransferase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NAPRT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3.10E-03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79"/>
        </w:trPr>
        <w:tc>
          <w:tcPr>
            <w:tcW w:w="39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Q8NBS9</w:t>
            </w:r>
          </w:p>
        </w:tc>
        <w:tc>
          <w:tcPr>
            <w:tcW w:w="345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32.67</w:t>
            </w:r>
          </w:p>
        </w:tc>
        <w:tc>
          <w:tcPr>
            <w:tcW w:w="288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56.3</w:t>
            </w:r>
          </w:p>
        </w:tc>
        <w:tc>
          <w:tcPr>
            <w:tcW w:w="1379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Thioredoxin domain-containing protein 5</w:t>
            </w:r>
          </w:p>
        </w:tc>
        <w:tc>
          <w:tcPr>
            <w:tcW w:w="346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TXNDC5</w:t>
            </w:r>
          </w:p>
        </w:tc>
        <w:tc>
          <w:tcPr>
            <w:tcW w:w="461" w:type="pct"/>
            <w:shd w:val="clear" w:color="000000" w:fill="FFFFFF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2.16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1.93E-03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  <w:tr w:rsidR="00EE346E" w:rsidRPr="00CD69FD" w:rsidTr="00EE346E">
        <w:trPr>
          <w:trHeight w:val="323"/>
        </w:trPr>
        <w:tc>
          <w:tcPr>
            <w:tcW w:w="39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Q8WUW1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6.94</w:t>
            </w:r>
          </w:p>
        </w:tc>
        <w:tc>
          <w:tcPr>
            <w:tcW w:w="28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57.3</w:t>
            </w:r>
          </w:p>
        </w:tc>
        <w:tc>
          <w:tcPr>
            <w:tcW w:w="1379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Protein BRICK1</w:t>
            </w:r>
          </w:p>
        </w:tc>
        <w:tc>
          <w:tcPr>
            <w:tcW w:w="346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BRK1</w:t>
            </w:r>
          </w:p>
        </w:tc>
        <w:tc>
          <w:tcPr>
            <w:tcW w:w="461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458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0.43</w:t>
            </w:r>
          </w:p>
        </w:tc>
        <w:tc>
          <w:tcPr>
            <w:tcW w:w="345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2.19E-02</w:t>
            </w:r>
          </w:p>
        </w:tc>
        <w:tc>
          <w:tcPr>
            <w:tcW w:w="402" w:type="pct"/>
            <w:shd w:val="clear" w:color="auto" w:fill="auto"/>
            <w:noWrap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76" w:type="pct"/>
            <w:shd w:val="clear" w:color="auto" w:fill="auto"/>
            <w:hideMark/>
          </w:tcPr>
          <w:p w:rsidR="00EA3F94" w:rsidRPr="00EA3F94" w:rsidRDefault="00EA3F94" w:rsidP="00EE346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A3F94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</w:tr>
    </w:tbl>
    <w:p w:rsidR="00EA3F94" w:rsidRDefault="00D320BC">
      <w:pPr>
        <w:rPr>
          <w:rFonts w:ascii="Times New Roman" w:hAnsi="Times New Roman" w:cs="Times New Roman"/>
          <w:sz w:val="15"/>
          <w:szCs w:val="15"/>
        </w:rPr>
      </w:pPr>
      <w:r w:rsidRPr="00D320BC">
        <w:rPr>
          <w:rFonts w:ascii="Times New Roman" w:hAnsi="Times New Roman" w:cs="Times New Roman"/>
          <w:sz w:val="15"/>
          <w:szCs w:val="15"/>
        </w:rPr>
        <w:t># from UniProtKB database.</w:t>
      </w:r>
    </w:p>
    <w:p w:rsidR="00D320BC" w:rsidRPr="00CD69FD" w:rsidRDefault="00D320BC">
      <w:pPr>
        <w:rPr>
          <w:rFonts w:ascii="Times New Roman" w:hAnsi="Times New Roman" w:cs="Times New Roman"/>
          <w:sz w:val="15"/>
          <w:szCs w:val="15"/>
        </w:rPr>
      </w:pPr>
      <w:r w:rsidRPr="00D320BC">
        <w:rPr>
          <w:rFonts w:ascii="Times New Roman" w:hAnsi="Times New Roman" w:cs="Times New Roman"/>
          <w:sz w:val="15"/>
          <w:szCs w:val="15"/>
        </w:rPr>
        <w:t xml:space="preserve">*NA, no HIV regulation information, or inconsistent regulation is shown.  </w:t>
      </w:r>
    </w:p>
    <w:sectPr w:rsidR="00D320BC" w:rsidRPr="00CD69FD" w:rsidSect="00B14BE8">
      <w:pgSz w:w="16838" w:h="11906" w:orient="landscape"/>
      <w:pgMar w:top="1797" w:right="1440" w:bottom="212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731F" w:rsidRDefault="007D731F" w:rsidP="00D60FF6">
      <w:r>
        <w:separator/>
      </w:r>
    </w:p>
  </w:endnote>
  <w:endnote w:type="continuationSeparator" w:id="0">
    <w:p w:rsidR="007D731F" w:rsidRDefault="007D731F" w:rsidP="00D60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731F" w:rsidRDefault="007D731F" w:rsidP="00D60FF6">
      <w:r>
        <w:separator/>
      </w:r>
    </w:p>
  </w:footnote>
  <w:footnote w:type="continuationSeparator" w:id="0">
    <w:p w:rsidR="007D731F" w:rsidRDefault="007D731F" w:rsidP="00D60F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94"/>
    <w:rsid w:val="004E6EE9"/>
    <w:rsid w:val="007D731F"/>
    <w:rsid w:val="008678BB"/>
    <w:rsid w:val="00B14BE8"/>
    <w:rsid w:val="00CD69FD"/>
    <w:rsid w:val="00D320BC"/>
    <w:rsid w:val="00D60FF6"/>
    <w:rsid w:val="00EA3F94"/>
    <w:rsid w:val="00EE346E"/>
    <w:rsid w:val="00FC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2539D0-AD34-48E8-B316-C2EF1CD01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0F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0F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0F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0F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7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张丽军</dc:creator>
  <cp:keywords/>
  <dc:description/>
  <cp:lastModifiedBy>ZLJ</cp:lastModifiedBy>
  <cp:revision>8</cp:revision>
  <dcterms:created xsi:type="dcterms:W3CDTF">2022-08-03T02:47:00Z</dcterms:created>
  <dcterms:modified xsi:type="dcterms:W3CDTF">2023-07-13T10:02:00Z</dcterms:modified>
</cp:coreProperties>
</file>