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98A61" w14:textId="0E610388" w:rsidR="00A63CAE" w:rsidRPr="00F01CCC" w:rsidRDefault="00A63CAE" w:rsidP="00F01CCC">
      <w:pPr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01CCC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Supplemental Table 1. </w:t>
      </w:r>
      <w:r w:rsidRPr="00F01CCC">
        <w:rPr>
          <w:rFonts w:ascii="Times New Roman" w:hAnsi="Times New Roman" w:cs="Times New Roman"/>
          <w:b/>
          <w:bCs/>
          <w:color w:val="333333"/>
          <w:sz w:val="22"/>
          <w:szCs w:val="22"/>
          <w:shd w:val="clear" w:color="auto" w:fill="FCFCFC"/>
        </w:rPr>
        <w:t xml:space="preserve">Summarized characteristics of diet-derived antioxidants </w:t>
      </w:r>
      <w:r w:rsidRPr="00F01CCC">
        <w:rPr>
          <w:rFonts w:ascii="Times New Roman" w:hAnsi="Times New Roman" w:cs="Times New Roman"/>
          <w:b/>
          <w:bCs/>
          <w:color w:val="000000"/>
          <w:sz w:val="22"/>
          <w:szCs w:val="22"/>
        </w:rPr>
        <w:t>and GWAS datasets.</w:t>
      </w:r>
    </w:p>
    <w:p w14:paraId="04653C19" w14:textId="77777777" w:rsidR="00A63CAE" w:rsidRPr="00A63CAE" w:rsidRDefault="00A63CAE">
      <w:pPr>
        <w:rPr>
          <w:b/>
          <w:color w:val="000000"/>
          <w:sz w:val="20"/>
          <w:szCs w:val="20"/>
        </w:rPr>
      </w:pPr>
    </w:p>
    <w:tbl>
      <w:tblPr>
        <w:tblStyle w:val="a6"/>
        <w:tblW w:w="21877" w:type="dxa"/>
        <w:jc w:val="center"/>
        <w:tblLayout w:type="fixed"/>
        <w:tblLook w:val="04A0" w:firstRow="1" w:lastRow="0" w:firstColumn="1" w:lastColumn="0" w:noHBand="0" w:noVBand="1"/>
      </w:tblPr>
      <w:tblGrid>
        <w:gridCol w:w="1884"/>
        <w:gridCol w:w="1425"/>
        <w:gridCol w:w="1424"/>
        <w:gridCol w:w="1288"/>
        <w:gridCol w:w="10247"/>
        <w:gridCol w:w="1452"/>
        <w:gridCol w:w="4157"/>
      </w:tblGrid>
      <w:tr w:rsidR="00A63CAE" w14:paraId="298C590E" w14:textId="77777777" w:rsidTr="00F444AA">
        <w:trPr>
          <w:jc w:val="center"/>
        </w:trPr>
        <w:tc>
          <w:tcPr>
            <w:tcW w:w="188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9E86F3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Antioxidants</w:t>
            </w:r>
          </w:p>
        </w:tc>
        <w:tc>
          <w:tcPr>
            <w:tcW w:w="1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0ABFEB5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Population</w:t>
            </w:r>
          </w:p>
        </w:tc>
        <w:tc>
          <w:tcPr>
            <w:tcW w:w="142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15724EB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Sample Size</w:t>
            </w:r>
          </w:p>
        </w:tc>
        <w:tc>
          <w:tcPr>
            <w:tcW w:w="128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3029EE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Unit</w:t>
            </w:r>
          </w:p>
        </w:tc>
        <w:tc>
          <w:tcPr>
            <w:tcW w:w="1024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DC57D9B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212529"/>
                <w:sz w:val="22"/>
                <w:szCs w:val="22"/>
              </w:rPr>
              <w:t>Reference</w:t>
            </w:r>
          </w:p>
        </w:tc>
        <w:tc>
          <w:tcPr>
            <w:tcW w:w="14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707D99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212529"/>
                <w:sz w:val="22"/>
                <w:szCs w:val="22"/>
                <w:shd w:val="clear" w:color="auto" w:fill="FFFFFF"/>
              </w:rPr>
              <w:t>Resource</w:t>
            </w:r>
          </w:p>
        </w:tc>
        <w:tc>
          <w:tcPr>
            <w:tcW w:w="415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8F2BB3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b/>
                <w:bCs/>
                <w:color w:val="212529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212529"/>
                <w:sz w:val="22"/>
                <w:szCs w:val="22"/>
                <w:shd w:val="clear" w:color="auto" w:fill="FFFFFF"/>
              </w:rPr>
              <w:t>Download site</w:t>
            </w:r>
          </w:p>
        </w:tc>
      </w:tr>
      <w:tr w:rsidR="00A63CAE" w14:paraId="4A09D0EF" w14:textId="77777777" w:rsidTr="00F444AA">
        <w:trPr>
          <w:jc w:val="center"/>
        </w:trPr>
        <w:tc>
          <w:tcPr>
            <w:tcW w:w="21877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413E90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Absolute circulating antioxidants</w:t>
            </w:r>
          </w:p>
        </w:tc>
      </w:tr>
      <w:tr w:rsidR="00A63CAE" w14:paraId="0CB596F5" w14:textId="77777777" w:rsidTr="00F444AA">
        <w:trPr>
          <w:trHeight w:val="2020"/>
          <w:jc w:val="center"/>
        </w:trPr>
        <w:tc>
          <w:tcPr>
            <w:tcW w:w="1884" w:type="dxa"/>
            <w:tcBorders>
              <w:left w:val="nil"/>
              <w:bottom w:val="nil"/>
              <w:right w:val="nil"/>
            </w:tcBorders>
            <w:vAlign w:val="center"/>
          </w:tcPr>
          <w:p w14:paraId="75A14A9F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Vitamin A</w:t>
            </w:r>
          </w:p>
        </w:tc>
        <w:tc>
          <w:tcPr>
            <w:tcW w:w="1425" w:type="dxa"/>
            <w:tcBorders>
              <w:left w:val="nil"/>
              <w:bottom w:val="nil"/>
              <w:right w:val="nil"/>
            </w:tcBorders>
            <w:vAlign w:val="center"/>
          </w:tcPr>
          <w:p w14:paraId="47B8A1E2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  <w:t>European</w:t>
            </w:r>
          </w:p>
        </w:tc>
        <w:tc>
          <w:tcPr>
            <w:tcW w:w="1424" w:type="dxa"/>
            <w:tcBorders>
              <w:left w:val="nil"/>
              <w:bottom w:val="nil"/>
              <w:right w:val="nil"/>
            </w:tcBorders>
            <w:vAlign w:val="center"/>
          </w:tcPr>
          <w:p w14:paraId="11273924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  <w:t>62,991</w:t>
            </w:r>
          </w:p>
        </w:tc>
        <w:tc>
          <w:tcPr>
            <w:tcW w:w="1288" w:type="dxa"/>
            <w:tcBorders>
              <w:left w:val="nil"/>
              <w:bottom w:val="nil"/>
              <w:right w:val="nil"/>
            </w:tcBorders>
            <w:vAlign w:val="center"/>
          </w:tcPr>
          <w:p w14:paraId="28C7CBFB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  <w:t>SD</w:t>
            </w:r>
          </w:p>
        </w:tc>
        <w:tc>
          <w:tcPr>
            <w:tcW w:w="10247" w:type="dxa"/>
            <w:tcBorders>
              <w:left w:val="nil"/>
              <w:bottom w:val="nil"/>
              <w:right w:val="nil"/>
            </w:tcBorders>
            <w:vAlign w:val="center"/>
          </w:tcPr>
          <w:p w14:paraId="13E934FA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Lyon MS, et al. Genome Biol. 2021. PMID: 33441155. The variant call format provides efficient and robust storage of GWAS summary statistics.</w:t>
            </w:r>
          </w:p>
        </w:tc>
        <w:tc>
          <w:tcPr>
            <w:tcW w:w="1452" w:type="dxa"/>
            <w:tcBorders>
              <w:left w:val="nil"/>
              <w:bottom w:val="nil"/>
              <w:right w:val="nil"/>
            </w:tcBorders>
            <w:vAlign w:val="center"/>
          </w:tcPr>
          <w:p w14:paraId="74A217A9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  <w:t>MRC-IEU</w:t>
            </w:r>
          </w:p>
        </w:tc>
        <w:tc>
          <w:tcPr>
            <w:tcW w:w="4157" w:type="dxa"/>
            <w:tcBorders>
              <w:left w:val="nil"/>
              <w:bottom w:val="nil"/>
              <w:right w:val="nil"/>
            </w:tcBorders>
            <w:vAlign w:val="center"/>
          </w:tcPr>
          <w:p w14:paraId="09729B1F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  <w:t>https://gwas.mrcieu.ac.uk/datasets/ukb-b-17406/</w:t>
            </w:r>
          </w:p>
        </w:tc>
      </w:tr>
      <w:tr w:rsidR="00A63CAE" w14:paraId="143CA794" w14:textId="77777777" w:rsidTr="00F444AA">
        <w:trPr>
          <w:trHeight w:val="1274"/>
          <w:jc w:val="center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CEC4D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Vitamin B6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221C2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  <w:t>European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5FCDF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  <w:t>64,979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2D858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  <w:t>SD</w:t>
            </w:r>
          </w:p>
        </w:tc>
        <w:tc>
          <w:tcPr>
            <w:tcW w:w="10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27FF0" w14:textId="77777777" w:rsidR="00A63CAE" w:rsidRDefault="00A63CAE" w:rsidP="00F444AA">
            <w:pPr>
              <w:pStyle w:val="1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21212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>Lyon MS, et al. Genome Biol. 2021. PMID: 33441155. The variant call format provides efficient and robust storage of GWAS summary statistics.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2D71B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  <w:t>MRC-IEU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2F422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https://gwas.mrcieu.ac.uk/datasets/ukb-b-7864/</w:t>
            </w:r>
          </w:p>
        </w:tc>
      </w:tr>
      <w:tr w:rsidR="00A63CAE" w14:paraId="37C47F23" w14:textId="77777777" w:rsidTr="00F444AA">
        <w:trPr>
          <w:trHeight w:val="1274"/>
          <w:jc w:val="center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58977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Vitamin C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79CFA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  <w:t>European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E21AD" w14:textId="77777777" w:rsidR="00A63CAE" w:rsidRDefault="00A63CAE" w:rsidP="00F444AA">
            <w:pPr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52,018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EB12D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  <w:t>SD</w:t>
            </w:r>
          </w:p>
        </w:tc>
        <w:tc>
          <w:tcPr>
            <w:tcW w:w="10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0088E" w14:textId="77777777" w:rsidR="00A63CAE" w:rsidRDefault="00A63CAE" w:rsidP="00F444AA">
            <w:pPr>
              <w:pStyle w:val="1"/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J. S. 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Zheng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et al.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Diabetes Care </w:t>
            </w:r>
            <w:r>
              <w:rPr>
                <w:rStyle w:val="cit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</w:rPr>
              <w:t>2021.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 xml:space="preserve"> PMID: </w:t>
            </w:r>
            <w:r>
              <w:rPr>
                <w:rStyle w:val="a7"/>
                <w:rFonts w:ascii="Times New Roman" w:hAnsi="Times New Roman" w:cs="Times New Roman"/>
                <w:b/>
                <w:bCs/>
                <w:color w:val="212121"/>
                <w:sz w:val="22"/>
                <w:szCs w:val="22"/>
              </w:rPr>
              <w:t>33203707.</w:t>
            </w:r>
            <w:r>
              <w:rPr>
                <w:rFonts w:ascii="Times New Roman" w:hAnsi="Times New Roman" w:cs="Times New Roman"/>
                <w:b w:val="0"/>
                <w:bCs w:val="0"/>
                <w:color w:val="212121"/>
                <w:sz w:val="22"/>
                <w:szCs w:val="22"/>
              </w:rPr>
              <w:t>Plasma Vitamin C and Type 2 Diabetes: Genome-Wide Association Study and Mendelian Randomization Analysis in European Populations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4F726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GWAS Catalog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A0BD3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https://www.ebi.ac.uk/gwas/studies/GCST011816</w:t>
            </w:r>
          </w:p>
        </w:tc>
      </w:tr>
      <w:tr w:rsidR="00A63CAE" w14:paraId="4B9999AA" w14:textId="77777777" w:rsidTr="00F444AA">
        <w:trPr>
          <w:jc w:val="center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E2CC2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Vitamin 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7D1C3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  <w:t>European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70406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  <w:t>64,979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24061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  <w:t>SD</w:t>
            </w:r>
          </w:p>
        </w:tc>
        <w:tc>
          <w:tcPr>
            <w:tcW w:w="10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CC027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Lyon MS, et al. Genome Biol. 2021. PMID: 33441155. The variant call format provides efficient and robust storage of GWAS summary statistics.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455C3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  <w:t>MRC-IEU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AD928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https://gwas.mrcieu.ac.uk/datasets/ukb-b-6888/</w:t>
            </w:r>
          </w:p>
        </w:tc>
      </w:tr>
      <w:tr w:rsidR="00A63CAE" w14:paraId="638FE057" w14:textId="77777777" w:rsidTr="00F444AA">
        <w:trPr>
          <w:jc w:val="center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8E932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Carotene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70639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  <w:t>European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67121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  <w:t>64,979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ED036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  <w:t>SD</w:t>
            </w:r>
          </w:p>
        </w:tc>
        <w:tc>
          <w:tcPr>
            <w:tcW w:w="10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67D8F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Lyon MS, et al. Genome Biol. 2021. PMID: 33441155. The variant call format provides efficient and robust storage of GWAS summary statistics.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BBDE7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  <w:t>MRC-IEU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1106C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https://gwas.mrcieu.ac.uk/datasets/ukb-b-16202/</w:t>
            </w:r>
          </w:p>
        </w:tc>
      </w:tr>
      <w:tr w:rsidR="00A63CAE" w14:paraId="6A7E2381" w14:textId="77777777" w:rsidTr="00F444AA">
        <w:trPr>
          <w:jc w:val="center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E5308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β-carotene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4232F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  <w:t>European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6B4A4" w14:textId="77777777" w:rsidR="00A63CAE" w:rsidRDefault="00A63CAE" w:rsidP="00F444AA">
            <w:pPr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4,116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CC701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ug/L</w:t>
            </w:r>
          </w:p>
        </w:tc>
        <w:tc>
          <w:tcPr>
            <w:tcW w:w="10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B3984" w14:textId="77777777" w:rsidR="00A63CAE" w:rsidRDefault="00A63CAE" w:rsidP="00F444A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21212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HENDRICKSON S J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, et al.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Am J Clin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Nutr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2012.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PMID:</w:t>
            </w:r>
            <w:r w:rsidRPr="00A63CAE">
              <w:rPr>
                <w:rStyle w:val="a7"/>
                <w:rFonts w:ascii="Times New Roman" w:hAnsi="Times New Roman" w:cs="Times New Roman"/>
                <w:b w:val="0"/>
                <w:bCs w:val="0"/>
                <w:color w:val="212121"/>
                <w:sz w:val="22"/>
                <w:szCs w:val="22"/>
              </w:rPr>
              <w:t xml:space="preserve"> 23134893</w:t>
            </w:r>
            <w:r w:rsidRPr="00A63CA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212121"/>
                <w:sz w:val="22"/>
                <w:szCs w:val="22"/>
              </w:rPr>
              <w:t>β-Carotene 15,15'-monooxygenase 1 single nucleotide polymorphisms in relation to plasma carotenoid and retinol concentrations in women of European descent.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A7A15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12121"/>
                <w:sz w:val="22"/>
                <w:szCs w:val="22"/>
                <w:shd w:val="clear" w:color="auto" w:fill="FFFFFF"/>
              </w:rPr>
              <w:t>The Nurses’ Health Study (NHS)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A5EA7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https://www.ncbi.nlm.nih.gov/pmc/articles/PMC3497927/</w:t>
            </w:r>
          </w:p>
        </w:tc>
      </w:tr>
      <w:tr w:rsidR="00A63CAE" w14:paraId="28910988" w14:textId="77777777" w:rsidTr="00F444AA">
        <w:trPr>
          <w:jc w:val="center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4E901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Lycopene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B7660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  <w:t>European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8FE64" w14:textId="77777777" w:rsidR="00A63CAE" w:rsidRDefault="00A63CAE" w:rsidP="00F444AA">
            <w:pPr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4210A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212121"/>
                <w:sz w:val="22"/>
                <w:szCs w:val="22"/>
                <w:shd w:val="clear" w:color="auto" w:fill="FFFFFF"/>
              </w:rPr>
              <w:t>μg</w:t>
            </w:r>
            <w:proofErr w:type="spellEnd"/>
            <w:r>
              <w:rPr>
                <w:rFonts w:ascii="Times New Roman" w:hAnsi="Times New Roman" w:cs="Times New Roman"/>
                <w:color w:val="212121"/>
                <w:sz w:val="22"/>
                <w:szCs w:val="22"/>
                <w:shd w:val="clear" w:color="auto" w:fill="FFFFFF"/>
              </w:rPr>
              <w:t>/dL</w:t>
            </w:r>
          </w:p>
        </w:tc>
        <w:tc>
          <w:tcPr>
            <w:tcW w:w="10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446E2" w14:textId="77777777" w:rsidR="00A63CAE" w:rsidRDefault="00A63CAE" w:rsidP="00F444AA">
            <w:pPr>
              <w:pStyle w:val="1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C. R.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D'Adamo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, et al.</w:t>
            </w:r>
            <w:r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 Nutrients, 2016.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PMID:</w:t>
            </w:r>
            <w:r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 26861389.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 Common Variant in the SETD7 Gene Predicts Serum Lycopene Concentrations.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04C88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GWAS Catalog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4BDC4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https://www.ebi.ac.uk/gwas/studies/GCST003433</w:t>
            </w:r>
          </w:p>
        </w:tc>
      </w:tr>
      <w:tr w:rsidR="00A63CAE" w14:paraId="58119EB8" w14:textId="77777777" w:rsidTr="00F444AA">
        <w:trPr>
          <w:jc w:val="center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76DA9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Zinc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6E2A3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  <w:t>European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12C74" w14:textId="77777777" w:rsidR="00A63CAE" w:rsidRDefault="00A63CAE" w:rsidP="00F444AA">
            <w:pPr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2,603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3428C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CFCFC"/>
              </w:rPr>
              <w:t>SD</w:t>
            </w:r>
          </w:p>
        </w:tc>
        <w:tc>
          <w:tcPr>
            <w:tcW w:w="10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CB79F" w14:textId="77777777" w:rsidR="00A63CAE" w:rsidRDefault="00A63CAE" w:rsidP="00F444AA">
            <w:pPr>
              <w:pStyle w:val="1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21212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D. M. Evans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, et al.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</w:rPr>
              <w:t xml:space="preserve"> Hum Mol Genet 2013,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PMID: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</w:rPr>
              <w:t xml:space="preserve"> 23720494.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Genome-wide association study identifies loci affecting blood copper, selenium and zinc.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D2287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GWAS Catalog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29818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https://www.ebi.ac.uk/gwas/studies/GCST002040</w:t>
            </w:r>
          </w:p>
        </w:tc>
      </w:tr>
      <w:tr w:rsidR="00A63CAE" w14:paraId="40FACA4B" w14:textId="77777777" w:rsidTr="00F444AA">
        <w:trPr>
          <w:trHeight w:val="1360"/>
          <w:jc w:val="center"/>
        </w:trPr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02D60E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Selenium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DAAF6E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  <w:t>European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88C85C" w14:textId="77777777" w:rsidR="00A63CAE" w:rsidRDefault="00A63CAE" w:rsidP="00F444AA">
            <w:pPr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4,162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7B2A26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CFCFC"/>
              </w:rPr>
              <w:t>SD</w:t>
            </w:r>
          </w:p>
        </w:tc>
        <w:tc>
          <w:tcPr>
            <w:tcW w:w="10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0CAB2D" w14:textId="77777777" w:rsidR="00A63CAE" w:rsidRDefault="00A63CAE" w:rsidP="00F444AA">
            <w:pPr>
              <w:pStyle w:val="1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21212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M. C. Cornelis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>, et al.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</w:rPr>
              <w:t xml:space="preserve"> Hum Mol Genet 2015,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PMID: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25343990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b w:val="0"/>
                <w:bCs w:val="0"/>
                <w:color w:val="212121"/>
                <w:sz w:val="22"/>
                <w:szCs w:val="22"/>
              </w:rPr>
              <w:t xml:space="preserve"> Genome-wide association study of selenium concentrations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0FC01B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GWAS Catalog</w:t>
            </w: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498EDF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https://www.ebi.ac.uk/gwas/studies/GCST002671</w:t>
            </w:r>
          </w:p>
        </w:tc>
      </w:tr>
      <w:tr w:rsidR="00A63CAE" w14:paraId="6639EA33" w14:textId="77777777" w:rsidTr="00F444AA">
        <w:trPr>
          <w:jc w:val="center"/>
        </w:trPr>
        <w:tc>
          <w:tcPr>
            <w:tcW w:w="21877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2F6B72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Circulating antioxidants metabolites</w:t>
            </w:r>
          </w:p>
        </w:tc>
      </w:tr>
      <w:tr w:rsidR="00A63CAE" w14:paraId="13196215" w14:textId="77777777" w:rsidTr="00F444AA">
        <w:trPr>
          <w:trHeight w:val="468"/>
          <w:jc w:val="center"/>
        </w:trPr>
        <w:tc>
          <w:tcPr>
            <w:tcW w:w="1884" w:type="dxa"/>
            <w:tcBorders>
              <w:left w:val="nil"/>
              <w:bottom w:val="nil"/>
              <w:right w:val="nil"/>
            </w:tcBorders>
            <w:vAlign w:val="center"/>
          </w:tcPr>
          <w:p w14:paraId="56DA950C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3"/>
                <w:sz w:val="22"/>
                <w:szCs w:val="22"/>
                <w:shd w:val="clear" w:color="auto" w:fill="FFFFFF"/>
              </w:rPr>
              <w:t>α-tocopherol</w:t>
            </w:r>
          </w:p>
        </w:tc>
        <w:tc>
          <w:tcPr>
            <w:tcW w:w="1425" w:type="dxa"/>
            <w:tcBorders>
              <w:left w:val="nil"/>
              <w:bottom w:val="nil"/>
              <w:right w:val="nil"/>
            </w:tcBorders>
            <w:vAlign w:val="center"/>
          </w:tcPr>
          <w:p w14:paraId="1A94C421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  <w:t>European</w:t>
            </w:r>
          </w:p>
        </w:tc>
        <w:tc>
          <w:tcPr>
            <w:tcW w:w="1424" w:type="dxa"/>
            <w:tcBorders>
              <w:left w:val="nil"/>
              <w:bottom w:val="nil"/>
              <w:right w:val="nil"/>
            </w:tcBorders>
            <w:vAlign w:val="center"/>
          </w:tcPr>
          <w:p w14:paraId="5834E680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7,725</w:t>
            </w:r>
          </w:p>
        </w:tc>
        <w:tc>
          <w:tcPr>
            <w:tcW w:w="1288" w:type="dxa"/>
            <w:tcBorders>
              <w:left w:val="nil"/>
              <w:bottom w:val="nil"/>
              <w:right w:val="nil"/>
            </w:tcBorders>
            <w:vAlign w:val="center"/>
          </w:tcPr>
          <w:p w14:paraId="007BA567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  <w:t>log10 units</w:t>
            </w:r>
          </w:p>
        </w:tc>
        <w:tc>
          <w:tcPr>
            <w:tcW w:w="10247" w:type="dxa"/>
            <w:tcBorders>
              <w:left w:val="nil"/>
              <w:bottom w:val="nil"/>
              <w:right w:val="nil"/>
            </w:tcBorders>
            <w:vAlign w:val="center"/>
          </w:tcPr>
          <w:p w14:paraId="22851F49" w14:textId="77777777" w:rsidR="00A63CAE" w:rsidRDefault="00A63CAE" w:rsidP="00F444A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21212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S. Y. Shin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et al.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Nat Genet, 2014.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PMID: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A63CAE">
              <w:rPr>
                <w:rStyle w:val="a7"/>
                <w:rFonts w:ascii="Times New Roman" w:hAnsi="Times New Roman" w:cs="Times New Roman"/>
                <w:b w:val="0"/>
                <w:bCs w:val="0"/>
                <w:color w:val="212121"/>
                <w:sz w:val="22"/>
                <w:szCs w:val="22"/>
              </w:rPr>
              <w:t>24816252</w:t>
            </w:r>
            <w:r w:rsidRPr="00A63CAE">
              <w:rPr>
                <w:rStyle w:val="a7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An atlas of genetic influences on human blood metabolites.</w:t>
            </w:r>
          </w:p>
        </w:tc>
        <w:tc>
          <w:tcPr>
            <w:tcW w:w="1452" w:type="dxa"/>
            <w:tcBorders>
              <w:left w:val="nil"/>
              <w:bottom w:val="nil"/>
              <w:right w:val="nil"/>
            </w:tcBorders>
            <w:vAlign w:val="center"/>
          </w:tcPr>
          <w:p w14:paraId="680DF634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  <w:t>MRC-IEU</w:t>
            </w:r>
          </w:p>
        </w:tc>
        <w:tc>
          <w:tcPr>
            <w:tcW w:w="4157" w:type="dxa"/>
            <w:tcBorders>
              <w:left w:val="nil"/>
              <w:bottom w:val="nil"/>
              <w:right w:val="nil"/>
            </w:tcBorders>
            <w:vAlign w:val="center"/>
          </w:tcPr>
          <w:p w14:paraId="7AAB278E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https://gwas.mrcieu.ac.uk/datasets/met-a-340/</w:t>
            </w:r>
          </w:p>
        </w:tc>
      </w:tr>
      <w:tr w:rsidR="00A63CAE" w14:paraId="0F39F84B" w14:textId="77777777" w:rsidTr="00F444AA">
        <w:trPr>
          <w:jc w:val="center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47DE5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3"/>
                <w:sz w:val="22"/>
                <w:szCs w:val="22"/>
                <w:shd w:val="clear" w:color="auto" w:fill="FFFFFF"/>
              </w:rPr>
              <w:t>γ-tocopherol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E91DC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  <w:t>European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E6C54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6,226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EB053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  <w:t>log10 units</w:t>
            </w:r>
          </w:p>
        </w:tc>
        <w:tc>
          <w:tcPr>
            <w:tcW w:w="10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F49DF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S. Y. Shin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et al.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Nat Genet, 2014.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PMID: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A63CAE">
              <w:rPr>
                <w:rStyle w:val="a7"/>
                <w:rFonts w:ascii="Times New Roman" w:hAnsi="Times New Roman" w:cs="Times New Roman"/>
                <w:b w:val="0"/>
                <w:bCs w:val="0"/>
                <w:color w:val="212121"/>
                <w:sz w:val="22"/>
                <w:szCs w:val="22"/>
              </w:rPr>
              <w:t>24816252</w:t>
            </w:r>
            <w:r w:rsidRPr="00A63CAE">
              <w:rPr>
                <w:rStyle w:val="a7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An atlas of genetic influences on human blood metabolites.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1FB88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  <w:t>MRC-IEU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B4C47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https://gwas.mrcieu.ac.uk/datasets/met-a-571/</w:t>
            </w:r>
          </w:p>
        </w:tc>
      </w:tr>
      <w:tr w:rsidR="00A63CAE" w14:paraId="737D1BB4" w14:textId="77777777" w:rsidTr="00F444AA">
        <w:trPr>
          <w:jc w:val="center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70713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Ascorbate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735B9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  <w:t>European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4E18A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2,085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D0AC1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  <w:t>log10 units</w:t>
            </w:r>
          </w:p>
        </w:tc>
        <w:tc>
          <w:tcPr>
            <w:tcW w:w="10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25A9E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S. Y. Shin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et al.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Nat Genet, 2014.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PMID:</w:t>
            </w:r>
            <w:r w:rsidRPr="00A63CA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A63CAE">
              <w:rPr>
                <w:rStyle w:val="a7"/>
                <w:rFonts w:ascii="Times New Roman" w:hAnsi="Times New Roman" w:cs="Times New Roman"/>
                <w:b w:val="0"/>
                <w:bCs w:val="0"/>
                <w:color w:val="212121"/>
                <w:sz w:val="22"/>
                <w:szCs w:val="22"/>
              </w:rPr>
              <w:t>24816252</w:t>
            </w:r>
            <w:r w:rsidRPr="00A63CAE">
              <w:rPr>
                <w:rStyle w:val="a7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An atlas of genetic influences on human blood metabolites.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B3B56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  <w:t>MRC-IEU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02736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https://gwas.mrcieu.ac.uk/datasets/met-a-348/</w:t>
            </w:r>
          </w:p>
        </w:tc>
      </w:tr>
      <w:tr w:rsidR="00A63CAE" w14:paraId="3BC86807" w14:textId="77777777" w:rsidTr="00F444AA">
        <w:trPr>
          <w:trHeight w:val="938"/>
          <w:jc w:val="center"/>
        </w:trPr>
        <w:tc>
          <w:tcPr>
            <w:tcW w:w="1884" w:type="dxa"/>
            <w:tcBorders>
              <w:top w:val="nil"/>
              <w:left w:val="nil"/>
              <w:right w:val="nil"/>
            </w:tcBorders>
            <w:vAlign w:val="center"/>
          </w:tcPr>
          <w:p w14:paraId="219CC779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3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3"/>
                <w:sz w:val="22"/>
                <w:szCs w:val="22"/>
                <w:shd w:val="clear" w:color="auto" w:fill="FFFFFF"/>
              </w:rPr>
              <w:lastRenderedPageBreak/>
              <w:t>Retinol</w:t>
            </w:r>
          </w:p>
        </w:tc>
        <w:tc>
          <w:tcPr>
            <w:tcW w:w="1425" w:type="dxa"/>
            <w:tcBorders>
              <w:top w:val="nil"/>
              <w:left w:val="nil"/>
              <w:right w:val="nil"/>
            </w:tcBorders>
            <w:vAlign w:val="center"/>
          </w:tcPr>
          <w:p w14:paraId="169D22D5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  <w:t>European</w:t>
            </w:r>
          </w:p>
        </w:tc>
        <w:tc>
          <w:tcPr>
            <w:tcW w:w="1424" w:type="dxa"/>
            <w:tcBorders>
              <w:top w:val="nil"/>
              <w:left w:val="nil"/>
              <w:right w:val="nil"/>
            </w:tcBorders>
            <w:vAlign w:val="center"/>
          </w:tcPr>
          <w:p w14:paraId="254E0FDC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1,960</w:t>
            </w:r>
          </w:p>
        </w:tc>
        <w:tc>
          <w:tcPr>
            <w:tcW w:w="1288" w:type="dxa"/>
            <w:tcBorders>
              <w:top w:val="nil"/>
              <w:left w:val="nil"/>
              <w:right w:val="nil"/>
            </w:tcBorders>
            <w:vAlign w:val="center"/>
          </w:tcPr>
          <w:p w14:paraId="3EC33387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12529"/>
                <w:sz w:val="22"/>
                <w:szCs w:val="22"/>
                <w:shd w:val="clear" w:color="auto" w:fill="FFFFFF"/>
              </w:rPr>
              <w:t>log10 units</w:t>
            </w:r>
          </w:p>
        </w:tc>
        <w:tc>
          <w:tcPr>
            <w:tcW w:w="10247" w:type="dxa"/>
            <w:tcBorders>
              <w:top w:val="nil"/>
              <w:left w:val="nil"/>
              <w:right w:val="nil"/>
            </w:tcBorders>
            <w:vAlign w:val="center"/>
          </w:tcPr>
          <w:p w14:paraId="619C9C41" w14:textId="77777777" w:rsidR="00A63CAE" w:rsidRDefault="00A63CAE" w:rsidP="00F444AA">
            <w:pPr>
              <w:pStyle w:val="1"/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21212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T. Long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>et al.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Nat Genet, 2017.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PMID:</w:t>
            </w:r>
            <w:r>
              <w:rPr>
                <w:rStyle w:val="a7"/>
                <w:rFonts w:ascii="Times New Roman" w:hAnsi="Times New Roman" w:cs="Times New Roman"/>
                <w:b/>
                <w:bCs/>
                <w:color w:val="212121"/>
                <w:sz w:val="22"/>
                <w:szCs w:val="22"/>
              </w:rPr>
              <w:t xml:space="preserve"> </w:t>
            </w:r>
            <w:r w:rsidRPr="00A63CAE">
              <w:rPr>
                <w:rStyle w:val="a7"/>
                <w:rFonts w:ascii="Times New Roman" w:hAnsi="Times New Roman" w:cs="Times New Roman"/>
                <w:color w:val="212121"/>
                <w:sz w:val="22"/>
                <w:szCs w:val="22"/>
              </w:rPr>
              <w:t>28263315</w:t>
            </w:r>
            <w:r w:rsidRPr="00A63CAE">
              <w:rPr>
                <w:rStyle w:val="a7"/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b w:val="0"/>
                <w:bCs w:val="0"/>
                <w:color w:val="212121"/>
                <w:sz w:val="22"/>
                <w:szCs w:val="22"/>
              </w:rPr>
              <w:t xml:space="preserve"> Whole-genome sequencing identifies common-to-rare variants associated with human blood metabolites.</w:t>
            </w:r>
          </w:p>
        </w:tc>
        <w:tc>
          <w:tcPr>
            <w:tcW w:w="1452" w:type="dxa"/>
            <w:tcBorders>
              <w:top w:val="nil"/>
              <w:left w:val="nil"/>
              <w:right w:val="nil"/>
            </w:tcBorders>
            <w:vAlign w:val="center"/>
          </w:tcPr>
          <w:p w14:paraId="50235E20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2222"/>
                <w:sz w:val="22"/>
                <w:szCs w:val="22"/>
                <w:shd w:val="clear" w:color="auto" w:fill="FFFFFF"/>
              </w:rPr>
              <w:t>Twins UK</w:t>
            </w:r>
          </w:p>
        </w:tc>
        <w:tc>
          <w:tcPr>
            <w:tcW w:w="4157" w:type="dxa"/>
            <w:tcBorders>
              <w:top w:val="nil"/>
              <w:left w:val="nil"/>
              <w:right w:val="nil"/>
            </w:tcBorders>
            <w:vAlign w:val="center"/>
          </w:tcPr>
          <w:p w14:paraId="77DEDCC5" w14:textId="77777777" w:rsidR="00A63CAE" w:rsidRDefault="00A63CAE" w:rsidP="00F444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http://www.hliopendata.com/Metabolome</w:t>
            </w:r>
          </w:p>
        </w:tc>
      </w:tr>
    </w:tbl>
    <w:p w14:paraId="19119D19" w14:textId="308A3329" w:rsidR="000D5332" w:rsidRPr="00A63CAE" w:rsidRDefault="000D5332"/>
    <w:sectPr w:rsidR="000D5332" w:rsidRPr="00A63CAE" w:rsidSect="00A63CAE">
      <w:pgSz w:w="25920" w:h="1728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CAE"/>
    <w:rsid w:val="00005272"/>
    <w:rsid w:val="00006760"/>
    <w:rsid w:val="0002261C"/>
    <w:rsid w:val="00043B81"/>
    <w:rsid w:val="000563F3"/>
    <w:rsid w:val="00057BB2"/>
    <w:rsid w:val="0009161A"/>
    <w:rsid w:val="000A5F28"/>
    <w:rsid w:val="000B5FC2"/>
    <w:rsid w:val="000C23C4"/>
    <w:rsid w:val="000D5332"/>
    <w:rsid w:val="00102FD6"/>
    <w:rsid w:val="00122263"/>
    <w:rsid w:val="0013677D"/>
    <w:rsid w:val="00164224"/>
    <w:rsid w:val="0018362E"/>
    <w:rsid w:val="00185C02"/>
    <w:rsid w:val="00192E8A"/>
    <w:rsid w:val="001A4C67"/>
    <w:rsid w:val="001C0D5C"/>
    <w:rsid w:val="00220F34"/>
    <w:rsid w:val="00241BCB"/>
    <w:rsid w:val="0027662F"/>
    <w:rsid w:val="002819D3"/>
    <w:rsid w:val="002B342A"/>
    <w:rsid w:val="002B385A"/>
    <w:rsid w:val="002C4490"/>
    <w:rsid w:val="002D3778"/>
    <w:rsid w:val="002F1DE2"/>
    <w:rsid w:val="00316686"/>
    <w:rsid w:val="00321DC5"/>
    <w:rsid w:val="00325754"/>
    <w:rsid w:val="00331291"/>
    <w:rsid w:val="00365D1D"/>
    <w:rsid w:val="003A3DB4"/>
    <w:rsid w:val="003C3338"/>
    <w:rsid w:val="003C58B8"/>
    <w:rsid w:val="004001FF"/>
    <w:rsid w:val="004106F2"/>
    <w:rsid w:val="00440883"/>
    <w:rsid w:val="00451752"/>
    <w:rsid w:val="004533DC"/>
    <w:rsid w:val="00453A17"/>
    <w:rsid w:val="0046226D"/>
    <w:rsid w:val="0047326C"/>
    <w:rsid w:val="00490264"/>
    <w:rsid w:val="00494AF8"/>
    <w:rsid w:val="004A3175"/>
    <w:rsid w:val="004B47D3"/>
    <w:rsid w:val="004C256C"/>
    <w:rsid w:val="004D40E2"/>
    <w:rsid w:val="004D44C7"/>
    <w:rsid w:val="00500B07"/>
    <w:rsid w:val="00505A48"/>
    <w:rsid w:val="005074A4"/>
    <w:rsid w:val="00512719"/>
    <w:rsid w:val="00520915"/>
    <w:rsid w:val="00526DD5"/>
    <w:rsid w:val="005320DE"/>
    <w:rsid w:val="00577A84"/>
    <w:rsid w:val="00580FC5"/>
    <w:rsid w:val="00583C27"/>
    <w:rsid w:val="0058501B"/>
    <w:rsid w:val="00592124"/>
    <w:rsid w:val="005966C7"/>
    <w:rsid w:val="005A7A4A"/>
    <w:rsid w:val="005D0B29"/>
    <w:rsid w:val="005E171E"/>
    <w:rsid w:val="005F4C9A"/>
    <w:rsid w:val="006029AD"/>
    <w:rsid w:val="00602DC5"/>
    <w:rsid w:val="00623F55"/>
    <w:rsid w:val="00653F6A"/>
    <w:rsid w:val="00663817"/>
    <w:rsid w:val="006639C0"/>
    <w:rsid w:val="006650A6"/>
    <w:rsid w:val="006662C5"/>
    <w:rsid w:val="00693500"/>
    <w:rsid w:val="006960A6"/>
    <w:rsid w:val="006C1B40"/>
    <w:rsid w:val="006D3F60"/>
    <w:rsid w:val="006D6C4A"/>
    <w:rsid w:val="006E1166"/>
    <w:rsid w:val="00701BF6"/>
    <w:rsid w:val="00711601"/>
    <w:rsid w:val="00712EDC"/>
    <w:rsid w:val="00723507"/>
    <w:rsid w:val="00743CEC"/>
    <w:rsid w:val="00747476"/>
    <w:rsid w:val="00765CCF"/>
    <w:rsid w:val="00775CC4"/>
    <w:rsid w:val="00794BB9"/>
    <w:rsid w:val="007E48F0"/>
    <w:rsid w:val="0080781E"/>
    <w:rsid w:val="008104E6"/>
    <w:rsid w:val="008129DC"/>
    <w:rsid w:val="00830C89"/>
    <w:rsid w:val="00837365"/>
    <w:rsid w:val="00837ACF"/>
    <w:rsid w:val="008A422D"/>
    <w:rsid w:val="008C485A"/>
    <w:rsid w:val="008D05C8"/>
    <w:rsid w:val="008E107E"/>
    <w:rsid w:val="008E1B55"/>
    <w:rsid w:val="008F31B0"/>
    <w:rsid w:val="00917C1A"/>
    <w:rsid w:val="0093228F"/>
    <w:rsid w:val="00950D60"/>
    <w:rsid w:val="00951588"/>
    <w:rsid w:val="00952D5C"/>
    <w:rsid w:val="00953E05"/>
    <w:rsid w:val="00962757"/>
    <w:rsid w:val="00966898"/>
    <w:rsid w:val="0099073D"/>
    <w:rsid w:val="009A36EC"/>
    <w:rsid w:val="009B47B9"/>
    <w:rsid w:val="009C4039"/>
    <w:rsid w:val="009D4829"/>
    <w:rsid w:val="009D545B"/>
    <w:rsid w:val="009E4149"/>
    <w:rsid w:val="009F7137"/>
    <w:rsid w:val="00A0155A"/>
    <w:rsid w:val="00A10425"/>
    <w:rsid w:val="00A1673E"/>
    <w:rsid w:val="00A20B1F"/>
    <w:rsid w:val="00A60ACE"/>
    <w:rsid w:val="00A631D3"/>
    <w:rsid w:val="00A63CAE"/>
    <w:rsid w:val="00A86A47"/>
    <w:rsid w:val="00A9237B"/>
    <w:rsid w:val="00A95248"/>
    <w:rsid w:val="00A97A56"/>
    <w:rsid w:val="00A97AE8"/>
    <w:rsid w:val="00AC0353"/>
    <w:rsid w:val="00AC4699"/>
    <w:rsid w:val="00AD62B9"/>
    <w:rsid w:val="00AD703D"/>
    <w:rsid w:val="00AF5703"/>
    <w:rsid w:val="00B05438"/>
    <w:rsid w:val="00B15143"/>
    <w:rsid w:val="00B20B46"/>
    <w:rsid w:val="00B74399"/>
    <w:rsid w:val="00B9629F"/>
    <w:rsid w:val="00BB6F9D"/>
    <w:rsid w:val="00BF0F0E"/>
    <w:rsid w:val="00BF2CA0"/>
    <w:rsid w:val="00BF3BC2"/>
    <w:rsid w:val="00C0756B"/>
    <w:rsid w:val="00C161C2"/>
    <w:rsid w:val="00C22C61"/>
    <w:rsid w:val="00C23146"/>
    <w:rsid w:val="00C41404"/>
    <w:rsid w:val="00C529EF"/>
    <w:rsid w:val="00C7010E"/>
    <w:rsid w:val="00C73010"/>
    <w:rsid w:val="00C807CF"/>
    <w:rsid w:val="00C97CC6"/>
    <w:rsid w:val="00CD573C"/>
    <w:rsid w:val="00CF5D7D"/>
    <w:rsid w:val="00CF7AF7"/>
    <w:rsid w:val="00D166FC"/>
    <w:rsid w:val="00D17DD6"/>
    <w:rsid w:val="00D23040"/>
    <w:rsid w:val="00D459A8"/>
    <w:rsid w:val="00D60E01"/>
    <w:rsid w:val="00D61F39"/>
    <w:rsid w:val="00DB1C22"/>
    <w:rsid w:val="00DB2C3E"/>
    <w:rsid w:val="00DB4167"/>
    <w:rsid w:val="00DB6950"/>
    <w:rsid w:val="00DD31CC"/>
    <w:rsid w:val="00DE0451"/>
    <w:rsid w:val="00E019BD"/>
    <w:rsid w:val="00E14F4E"/>
    <w:rsid w:val="00E3108B"/>
    <w:rsid w:val="00E47CCD"/>
    <w:rsid w:val="00E74521"/>
    <w:rsid w:val="00E8689A"/>
    <w:rsid w:val="00EA589D"/>
    <w:rsid w:val="00F01CCC"/>
    <w:rsid w:val="00F35813"/>
    <w:rsid w:val="00FA6812"/>
    <w:rsid w:val="00FC2A17"/>
    <w:rsid w:val="00FF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300057"/>
  <w15:chartTrackingRefBased/>
  <w15:docId w15:val="{290E840D-2F68-A34C-B29B-70CB57452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3CAE"/>
    <w:pPr>
      <w:keepNext/>
      <w:keepLines/>
      <w:widowControl/>
      <w:spacing w:before="340" w:after="330" w:line="578" w:lineRule="auto"/>
      <w:jc w:val="left"/>
      <w:outlineLvl w:val="0"/>
    </w:pPr>
    <w:rPr>
      <w:rFonts w:ascii="宋体" w:eastAsia="宋体" w:hAnsi="宋体" w:cs="宋体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A63CAE"/>
    <w:pPr>
      <w:widowControl/>
      <w:jc w:val="left"/>
    </w:pPr>
    <w:rPr>
      <w:rFonts w:ascii="宋体" w:eastAsia="宋体" w:hAnsi="宋体" w:cs="宋体"/>
      <w:kern w:val="0"/>
      <w:sz w:val="24"/>
    </w:rPr>
  </w:style>
  <w:style w:type="character" w:customStyle="1" w:styleId="a4">
    <w:name w:val="批注文字 字符"/>
    <w:basedOn w:val="a0"/>
    <w:link w:val="a3"/>
    <w:uiPriority w:val="99"/>
    <w:semiHidden/>
    <w:rsid w:val="00A63CAE"/>
    <w:rPr>
      <w:rFonts w:ascii="宋体" w:eastAsia="宋体" w:hAnsi="宋体" w:cs="宋体"/>
      <w:kern w:val="0"/>
      <w:sz w:val="24"/>
    </w:rPr>
  </w:style>
  <w:style w:type="character" w:styleId="a5">
    <w:name w:val="annotation reference"/>
    <w:basedOn w:val="a0"/>
    <w:uiPriority w:val="99"/>
    <w:semiHidden/>
    <w:unhideWhenUsed/>
    <w:rsid w:val="00A63CAE"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rsid w:val="00A63CAE"/>
    <w:rPr>
      <w:rFonts w:ascii="宋体" w:eastAsia="宋体" w:hAnsi="宋体" w:cs="宋体"/>
      <w:b/>
      <w:bCs/>
      <w:kern w:val="44"/>
      <w:sz w:val="44"/>
      <w:szCs w:val="44"/>
    </w:rPr>
  </w:style>
  <w:style w:type="table" w:styleId="a6">
    <w:name w:val="Table Grid"/>
    <w:basedOn w:val="a1"/>
    <w:uiPriority w:val="39"/>
    <w:rsid w:val="00A63CAE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A63CAE"/>
    <w:rPr>
      <w:b/>
      <w:bCs/>
    </w:rPr>
  </w:style>
  <w:style w:type="paragraph" w:customStyle="1" w:styleId="11">
    <w:name w:val="正文1"/>
    <w:rsid w:val="00A63CAE"/>
    <w:pPr>
      <w:jc w:val="both"/>
    </w:pPr>
    <w:rPr>
      <w:rFonts w:ascii="DengXian" w:eastAsia="宋体" w:hAnsi="DengXian" w:cs="宋体"/>
      <w:szCs w:val="21"/>
    </w:rPr>
  </w:style>
  <w:style w:type="character" w:customStyle="1" w:styleId="cit">
    <w:name w:val="cit"/>
    <w:basedOn w:val="a0"/>
    <w:rsid w:val="00A63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5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485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青青 段</dc:creator>
  <cp:keywords/>
  <dc:description/>
  <cp:lastModifiedBy>青青 段</cp:lastModifiedBy>
  <cp:revision>4</cp:revision>
  <dcterms:created xsi:type="dcterms:W3CDTF">2023-07-02T15:12:00Z</dcterms:created>
  <dcterms:modified xsi:type="dcterms:W3CDTF">2023-07-02T15:30:00Z</dcterms:modified>
</cp:coreProperties>
</file>