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EC1CF" w14:textId="77777777" w:rsidR="00A02190" w:rsidRDefault="00A02190" w:rsidP="00A02190">
      <w:pPr>
        <w:spacing w:after="100" w:afterAutospacing="1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14:paraId="18D9C9CB" w14:textId="5CF5304A" w:rsidR="00643492" w:rsidRPr="00FF0F58" w:rsidRDefault="00643492" w:rsidP="00643492">
      <w:pPr>
        <w:spacing w:after="0" w:line="36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kern w:val="2"/>
          <w:sz w:val="24"/>
          <w:szCs w:val="24"/>
        </w:rPr>
        <w:t xml:space="preserve">Title: </w:t>
      </w:r>
      <w:r w:rsidRPr="00FF0F58">
        <w:rPr>
          <w:rFonts w:ascii="Times New Roman" w:eastAsiaTheme="minorEastAsia" w:hAnsi="Times New Roman" w:cs="Times New Roman"/>
          <w:b/>
          <w:kern w:val="2"/>
          <w:sz w:val="24"/>
          <w:szCs w:val="24"/>
        </w:rPr>
        <w:t>Personalized functional network mapping for</w:t>
      </w:r>
      <w:r w:rsidRPr="00643492">
        <w:rPr>
          <w:rFonts w:ascii="Times New Roman" w:eastAsiaTheme="minorEastAsia" w:hAnsi="Times New Roman" w:cs="Times New Roman"/>
          <w:b/>
          <w:color w:val="000000" w:themeColor="text1"/>
          <w:kern w:val="2"/>
          <w:sz w:val="24"/>
          <w:szCs w:val="24"/>
        </w:rPr>
        <w:t xml:space="preserve"> typical</w:t>
      </w:r>
      <w:r w:rsidRPr="00FF0F58">
        <w:rPr>
          <w:rFonts w:ascii="Times New Roman" w:eastAsiaTheme="minorEastAsia" w:hAnsi="Times New Roman" w:cs="Times New Roman"/>
          <w:b/>
          <w:kern w:val="2"/>
          <w:sz w:val="24"/>
          <w:szCs w:val="24"/>
        </w:rPr>
        <w:t xml:space="preserve"> neurodevelopmental disorders</w:t>
      </w:r>
    </w:p>
    <w:p w14:paraId="761F32D4" w14:textId="77777777" w:rsidR="00643492" w:rsidRPr="00FF0F58" w:rsidRDefault="00643492" w:rsidP="00643492">
      <w:pPr>
        <w:spacing w:beforeLines="100" w:before="312" w:after="0" w:line="480" w:lineRule="auto"/>
        <w:jc w:val="both"/>
        <w:rPr>
          <w:rFonts w:ascii="Times New Roman" w:hAnsi="Times New Roman" w:cs="Times New Roman"/>
          <w:sz w:val="24"/>
        </w:rPr>
      </w:pPr>
      <w:r w:rsidRPr="00FF0F58">
        <w:rPr>
          <w:rFonts w:ascii="Times New Roman" w:hAnsi="Times New Roman" w:cs="Times New Roman"/>
          <w:sz w:val="24"/>
        </w:rPr>
        <w:t>Jiang Zhang</w:t>
      </w:r>
      <w:r w:rsidRPr="00FF0F58">
        <w:rPr>
          <w:rFonts w:ascii="Times New Roman" w:hAnsi="Times New Roman" w:cs="Times New Roman"/>
          <w:sz w:val="24"/>
          <w:vertAlign w:val="superscript"/>
        </w:rPr>
        <w:t>1,2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Zhiwei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Zhang</w:t>
      </w:r>
      <w:r w:rsidRPr="00FF0F58">
        <w:rPr>
          <w:rFonts w:ascii="Times New Roman" w:hAnsi="Times New Roman" w:cs="Times New Roman"/>
          <w:sz w:val="24"/>
          <w:vertAlign w:val="superscript"/>
        </w:rPr>
        <w:t>1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Yingzi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Ma</w:t>
      </w:r>
      <w:r w:rsidRPr="00FF0F58">
        <w:rPr>
          <w:rFonts w:ascii="Times New Roman" w:hAnsi="Times New Roman" w:cs="Times New Roman"/>
          <w:sz w:val="24"/>
          <w:vertAlign w:val="superscript"/>
        </w:rPr>
        <w:t>3,4</w:t>
      </w:r>
      <w:r w:rsidRPr="00FF0F58">
        <w:rPr>
          <w:rFonts w:ascii="Times New Roman" w:hAnsi="Times New Roman" w:cs="Times New Roman"/>
          <w:sz w:val="24"/>
        </w:rPr>
        <w:t>, Jing Su</w:t>
      </w:r>
      <w:r w:rsidRPr="00FF0F58">
        <w:rPr>
          <w:rFonts w:ascii="Times New Roman" w:hAnsi="Times New Roman" w:cs="Times New Roman"/>
          <w:sz w:val="24"/>
          <w:vertAlign w:val="superscript"/>
        </w:rPr>
        <w:t>3,4</w:t>
      </w:r>
      <w:r w:rsidRPr="00FF0F58">
        <w:rPr>
          <w:rFonts w:ascii="Times New Roman" w:hAnsi="Times New Roman" w:cs="Times New Roman"/>
          <w:sz w:val="24"/>
        </w:rPr>
        <w:t>, Jia Yang</w:t>
      </w:r>
      <w:r w:rsidRPr="00FF0F58">
        <w:rPr>
          <w:rFonts w:ascii="Times New Roman" w:hAnsi="Times New Roman" w:cs="Times New Roman"/>
          <w:sz w:val="24"/>
          <w:vertAlign w:val="superscript"/>
        </w:rPr>
        <w:t>3,4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Kexuan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Chen</w:t>
      </w:r>
      <w:r w:rsidRPr="00FF0F58">
        <w:rPr>
          <w:rFonts w:ascii="Times New Roman" w:hAnsi="Times New Roman" w:cs="Times New Roman"/>
          <w:sz w:val="24"/>
          <w:vertAlign w:val="superscript"/>
        </w:rPr>
        <w:t>5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Xiaohui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Yu</w:t>
      </w:r>
      <w:r w:rsidRPr="00FF0F58">
        <w:rPr>
          <w:rFonts w:ascii="Times New Roman" w:hAnsi="Times New Roman" w:cs="Times New Roman"/>
          <w:sz w:val="24"/>
          <w:vertAlign w:val="superscript"/>
        </w:rPr>
        <w:t>3,4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Futing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Yang</w:t>
      </w:r>
      <w:r w:rsidRPr="00FF0F58">
        <w:rPr>
          <w:rFonts w:ascii="Times New Roman" w:hAnsi="Times New Roman" w:cs="Times New Roman"/>
          <w:sz w:val="24"/>
          <w:vertAlign w:val="superscript"/>
        </w:rPr>
        <w:t>3,4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Tianyu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Zhao</w:t>
      </w:r>
      <w:r w:rsidRPr="00FF0F58">
        <w:rPr>
          <w:rFonts w:ascii="Times New Roman" w:hAnsi="Times New Roman" w:cs="Times New Roman"/>
          <w:sz w:val="24"/>
          <w:vertAlign w:val="superscript"/>
        </w:rPr>
        <w:t>1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Jingyue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Zhang</w:t>
      </w:r>
      <w:r w:rsidRPr="00FF0F58">
        <w:rPr>
          <w:rFonts w:ascii="Times New Roman" w:hAnsi="Times New Roman" w:cs="Times New Roman"/>
          <w:sz w:val="24"/>
          <w:vertAlign w:val="superscript"/>
        </w:rPr>
        <w:t>1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Congying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Chu</w:t>
      </w:r>
      <w:r w:rsidRPr="00FF0F58">
        <w:rPr>
          <w:rFonts w:ascii="Times New Roman" w:hAnsi="Times New Roman" w:cs="Times New Roman"/>
          <w:sz w:val="24"/>
          <w:vertAlign w:val="superscript"/>
        </w:rPr>
        <w:t>6</w:t>
      </w:r>
      <w:r w:rsidRPr="00FF0F5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F0F58">
        <w:rPr>
          <w:rFonts w:ascii="Times New Roman" w:hAnsi="Times New Roman" w:cs="Times New Roman"/>
          <w:sz w:val="24"/>
        </w:rPr>
        <w:t>Jiaojian</w:t>
      </w:r>
      <w:proofErr w:type="spellEnd"/>
      <w:r w:rsidRPr="00FF0F58">
        <w:rPr>
          <w:rFonts w:ascii="Times New Roman" w:hAnsi="Times New Roman" w:cs="Times New Roman"/>
          <w:sz w:val="24"/>
        </w:rPr>
        <w:t xml:space="preserve"> Wang</w:t>
      </w:r>
      <w:r w:rsidRPr="00FF0F58">
        <w:rPr>
          <w:rFonts w:ascii="Times New Roman" w:hAnsi="Times New Roman" w:cs="Times New Roman"/>
          <w:sz w:val="24"/>
          <w:vertAlign w:val="superscript"/>
        </w:rPr>
        <w:t>3,4*</w:t>
      </w:r>
    </w:p>
    <w:p w14:paraId="114B75D1" w14:textId="2B56B904" w:rsidR="00DE0A67" w:rsidRDefault="00DE0A67" w:rsidP="00643492">
      <w:pPr>
        <w:spacing w:beforeLines="100" w:before="312" w:after="0" w:line="48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9C056C">
        <w:rPr>
          <w:rFonts w:ascii="Times New Roman" w:hAnsi="Times New Roman" w:hint="eastAsia"/>
          <w:b/>
          <w:bCs/>
          <w:noProof/>
          <w:sz w:val="24"/>
          <w:szCs w:val="24"/>
        </w:rPr>
        <w:t>F</w:t>
      </w:r>
      <w:r w:rsidRPr="009C056C">
        <w:rPr>
          <w:rFonts w:ascii="Times New Roman" w:hAnsi="Times New Roman"/>
          <w:b/>
          <w:bCs/>
          <w:noProof/>
          <w:sz w:val="24"/>
          <w:szCs w:val="24"/>
        </w:rPr>
        <w:t>igure S1.</w:t>
      </w:r>
      <w:r>
        <w:rPr>
          <w:rFonts w:ascii="Times New Roman" w:hAnsi="Times New Roman"/>
          <w:noProof/>
          <w:sz w:val="24"/>
          <w:szCs w:val="24"/>
        </w:rPr>
        <w:t xml:space="preserve"> The </w:t>
      </w:r>
      <w:r w:rsidRPr="00DE0A67">
        <w:rPr>
          <w:rFonts w:ascii="Times New Roman" w:hAnsi="Times New Roman" w:hint="eastAsia"/>
          <w:noProof/>
          <w:sz w:val="24"/>
          <w:szCs w:val="24"/>
        </w:rPr>
        <w:t xml:space="preserve">schematic diagram for </w:t>
      </w:r>
      <w:r>
        <w:rPr>
          <w:rFonts w:ascii="Times New Roman" w:hAnsi="Times New Roman" w:hint="eastAsia"/>
          <w:noProof/>
          <w:sz w:val="24"/>
          <w:szCs w:val="24"/>
        </w:rPr>
        <w:t>N</w:t>
      </w:r>
      <w:r w:rsidRPr="00DE0A67">
        <w:rPr>
          <w:rFonts w:ascii="Times New Roman" w:hAnsi="Times New Roman"/>
          <w:noProof/>
          <w:sz w:val="24"/>
          <w:szCs w:val="24"/>
        </w:rPr>
        <w:t xml:space="preserve">onnegative </w:t>
      </w:r>
      <w:r>
        <w:rPr>
          <w:rFonts w:ascii="Times New Roman" w:hAnsi="Times New Roman" w:hint="eastAsia"/>
          <w:noProof/>
          <w:sz w:val="24"/>
          <w:szCs w:val="24"/>
        </w:rPr>
        <w:t>M</w:t>
      </w:r>
      <w:r w:rsidRPr="00DE0A67">
        <w:rPr>
          <w:rFonts w:ascii="Times New Roman" w:hAnsi="Times New Roman"/>
          <w:noProof/>
          <w:sz w:val="24"/>
          <w:szCs w:val="24"/>
        </w:rPr>
        <w:t xml:space="preserve">atrix </w:t>
      </w:r>
      <w:r>
        <w:rPr>
          <w:rFonts w:ascii="Times New Roman" w:hAnsi="Times New Roman" w:hint="eastAsia"/>
          <w:noProof/>
          <w:sz w:val="24"/>
          <w:szCs w:val="24"/>
        </w:rPr>
        <w:t>F</w:t>
      </w:r>
      <w:r w:rsidRPr="00DE0A67">
        <w:rPr>
          <w:rFonts w:ascii="Times New Roman" w:hAnsi="Times New Roman"/>
          <w:noProof/>
          <w:sz w:val="24"/>
          <w:szCs w:val="24"/>
        </w:rPr>
        <w:t>actorization</w:t>
      </w:r>
      <w:r>
        <w:rPr>
          <w:rFonts w:ascii="Times New Roman" w:hAnsi="Times New Roman" w:hint="eastAsia"/>
          <w:noProof/>
          <w:sz w:val="24"/>
          <w:szCs w:val="24"/>
        </w:rPr>
        <w:t xml:space="preserve"> (</w:t>
      </w:r>
      <w:r w:rsidRPr="00DE0A67">
        <w:rPr>
          <w:rFonts w:ascii="Times New Roman" w:hAnsi="Times New Roman" w:hint="eastAsia"/>
          <w:noProof/>
          <w:sz w:val="24"/>
          <w:szCs w:val="24"/>
        </w:rPr>
        <w:t>NMF</w:t>
      </w:r>
      <w:r>
        <w:rPr>
          <w:rFonts w:ascii="Times New Roman" w:hAnsi="Times New Roman" w:hint="eastAsia"/>
          <w:noProof/>
          <w:sz w:val="24"/>
          <w:szCs w:val="24"/>
        </w:rPr>
        <w:t>)</w:t>
      </w:r>
      <w:r w:rsidRPr="00DE0A67">
        <w:rPr>
          <w:rFonts w:ascii="Times New Roman" w:hAnsi="Times New Roman" w:hint="eastAsia"/>
          <w:noProof/>
          <w:sz w:val="24"/>
          <w:szCs w:val="24"/>
        </w:rPr>
        <w:t xml:space="preserve"> analysis</w:t>
      </w:r>
      <w:r>
        <w:rPr>
          <w:rFonts w:ascii="Times New Roman" w:hAnsi="Times New Roman" w:hint="eastAsia"/>
          <w:noProof/>
          <w:sz w:val="24"/>
          <w:szCs w:val="24"/>
        </w:rPr>
        <w:t xml:space="preserve"> in this study.</w:t>
      </w:r>
    </w:p>
    <w:p w14:paraId="3904A140" w14:textId="505DE249" w:rsidR="00DE0A67" w:rsidRDefault="002306E3" w:rsidP="00643492">
      <w:pPr>
        <w:spacing w:after="0" w:line="48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3CBEF631" wp14:editId="0CB5C9CC">
            <wp:extent cx="5888742" cy="1573183"/>
            <wp:effectExtent l="0" t="0" r="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370" cy="1572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8A7FF" w14:textId="74FF462F" w:rsidR="00875D8D" w:rsidRDefault="00875D8D" w:rsidP="009214DA">
      <w:pPr>
        <w:spacing w:beforeLines="100" w:before="312" w:after="0" w:line="48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9C056C">
        <w:rPr>
          <w:rFonts w:ascii="Times New Roman" w:hAnsi="Times New Roman" w:hint="eastAsia"/>
          <w:b/>
          <w:bCs/>
          <w:noProof/>
          <w:sz w:val="24"/>
          <w:szCs w:val="24"/>
        </w:rPr>
        <w:t>F</w:t>
      </w:r>
      <w:r w:rsidRPr="009C056C">
        <w:rPr>
          <w:rFonts w:ascii="Times New Roman" w:hAnsi="Times New Roman"/>
          <w:b/>
          <w:bCs/>
          <w:noProof/>
          <w:sz w:val="24"/>
          <w:szCs w:val="24"/>
        </w:rPr>
        <w:t>igure S</w:t>
      </w:r>
      <w:r w:rsidR="009214DA">
        <w:rPr>
          <w:rFonts w:ascii="Times New Roman" w:hAnsi="Times New Roman" w:hint="eastAsia"/>
          <w:b/>
          <w:bCs/>
          <w:noProof/>
          <w:sz w:val="24"/>
          <w:szCs w:val="24"/>
        </w:rPr>
        <w:t>2</w:t>
      </w:r>
      <w:r w:rsidRPr="009C056C">
        <w:rPr>
          <w:rFonts w:ascii="Times New Roman" w:hAnsi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/>
          <w:noProof/>
          <w:sz w:val="24"/>
          <w:szCs w:val="24"/>
        </w:rPr>
        <w:t xml:space="preserve"> The similarit</w:t>
      </w:r>
      <w:r w:rsidR="006A59B9">
        <w:rPr>
          <w:rFonts w:ascii="Times New Roman" w:hAnsi="Times New Roman" w:hint="eastAsia"/>
          <w:noProof/>
          <w:sz w:val="24"/>
          <w:szCs w:val="24"/>
        </w:rPr>
        <w:t>ies</w:t>
      </w:r>
      <w:r>
        <w:rPr>
          <w:rFonts w:ascii="Times New Roman" w:hAnsi="Times New Roman"/>
          <w:noProof/>
          <w:sz w:val="24"/>
          <w:szCs w:val="24"/>
        </w:rPr>
        <w:t xml:space="preserve"> between original an</w:t>
      </w:r>
      <w:r w:rsidR="006A59B9">
        <w:rPr>
          <w:rFonts w:ascii="Times New Roman" w:hAnsi="Times New Roman"/>
          <w:noProof/>
          <w:sz w:val="24"/>
          <w:szCs w:val="24"/>
        </w:rPr>
        <w:t xml:space="preserve">d reconstructed signals </w:t>
      </w:r>
      <w:r w:rsidR="006A59B9">
        <w:rPr>
          <w:rFonts w:ascii="Times New Roman" w:hAnsi="Times New Roman" w:hint="eastAsia"/>
          <w:noProof/>
          <w:sz w:val="24"/>
          <w:szCs w:val="24"/>
        </w:rPr>
        <w:t xml:space="preserve">for the 17 functional </w:t>
      </w:r>
      <w:r>
        <w:rPr>
          <w:rFonts w:ascii="Times New Roman" w:hAnsi="Times New Roman"/>
          <w:noProof/>
          <w:sz w:val="24"/>
          <w:szCs w:val="24"/>
        </w:rPr>
        <w:t>network</w:t>
      </w:r>
      <w:r w:rsidR="006A59B9">
        <w:rPr>
          <w:rFonts w:ascii="Times New Roman" w:hAnsi="Times New Roman" w:hint="eastAsia"/>
          <w:noProof/>
          <w:sz w:val="24"/>
          <w:szCs w:val="24"/>
        </w:rPr>
        <w:t>s</w:t>
      </w:r>
      <w:r>
        <w:rPr>
          <w:rFonts w:ascii="Times New Roman" w:hAnsi="Times New Roman"/>
          <w:noProof/>
          <w:sz w:val="24"/>
          <w:szCs w:val="24"/>
        </w:rPr>
        <w:t xml:space="preserve">. </w:t>
      </w:r>
    </w:p>
    <w:p w14:paraId="028ABF92" w14:textId="71A33A01" w:rsidR="006A59B9" w:rsidRPr="000E1F3B" w:rsidRDefault="006A59B9" w:rsidP="00803CCF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DF52F94" wp14:editId="46079853">
            <wp:extent cx="5227607" cy="2027207"/>
            <wp:effectExtent l="0" t="0" r="0" b="0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D5D292B6-4BBB-4CD0-91C6-0470A0D132E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D537C95" w14:textId="5D6B9141" w:rsidR="006A59B9" w:rsidRPr="00B94BEC" w:rsidRDefault="006A59B9" w:rsidP="009214DA">
      <w:pPr>
        <w:spacing w:beforeLines="100" w:before="312" w:after="0" w:line="48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9C056C">
        <w:rPr>
          <w:rFonts w:ascii="Times New Roman" w:hAnsi="Times New Roman" w:hint="eastAsia"/>
          <w:b/>
          <w:bCs/>
          <w:noProof/>
          <w:sz w:val="24"/>
          <w:szCs w:val="24"/>
        </w:rPr>
        <w:t>F</w:t>
      </w:r>
      <w:r w:rsidRPr="009C056C">
        <w:rPr>
          <w:rFonts w:ascii="Times New Roman" w:hAnsi="Times New Roman"/>
          <w:b/>
          <w:bCs/>
          <w:noProof/>
          <w:sz w:val="24"/>
          <w:szCs w:val="24"/>
        </w:rPr>
        <w:t>igure S</w:t>
      </w:r>
      <w:r w:rsidR="009214DA">
        <w:rPr>
          <w:rFonts w:ascii="Times New Roman" w:hAnsi="Times New Roman" w:hint="eastAsia"/>
          <w:b/>
          <w:bCs/>
          <w:noProof/>
          <w:sz w:val="24"/>
          <w:szCs w:val="24"/>
        </w:rPr>
        <w:t>3</w:t>
      </w:r>
      <w:r w:rsidRPr="009C056C">
        <w:rPr>
          <w:rFonts w:ascii="Times New Roman" w:hAnsi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="00B94BEC" w:rsidRPr="00B94BEC">
        <w:rPr>
          <w:rFonts w:ascii="Times New Roman" w:hAnsi="Times New Roman" w:hint="eastAsia"/>
          <w:noProof/>
          <w:sz w:val="24"/>
          <w:szCs w:val="24"/>
        </w:rPr>
        <w:t xml:space="preserve">Voxel-wise individual </w:t>
      </w:r>
      <w:r w:rsidR="00B94BEC" w:rsidRPr="00B94BEC">
        <w:rPr>
          <w:rFonts w:ascii="Times New Roman" w:hAnsi="Times New Roman"/>
          <w:noProof/>
          <w:sz w:val="24"/>
          <w:szCs w:val="24"/>
        </w:rPr>
        <w:t>variability</w:t>
      </w:r>
      <w:r w:rsidR="00B94BEC" w:rsidRPr="00B94BEC">
        <w:rPr>
          <w:rFonts w:ascii="Times New Roman" w:hAnsi="Times New Roman" w:hint="eastAsia"/>
          <w:noProof/>
          <w:sz w:val="24"/>
          <w:szCs w:val="24"/>
        </w:rPr>
        <w:t xml:space="preserve"> of the 17 functional networks across all the subjects</w:t>
      </w:r>
      <w:r w:rsidR="00B94BEC">
        <w:rPr>
          <w:rFonts w:ascii="Times New Roman" w:hAnsi="Times New Roman" w:hint="eastAsia"/>
          <w:noProof/>
          <w:sz w:val="24"/>
          <w:szCs w:val="24"/>
        </w:rPr>
        <w:t>.</w:t>
      </w:r>
    </w:p>
    <w:p w14:paraId="50C6951E" w14:textId="047C8DFD" w:rsidR="006A59B9" w:rsidRPr="009214DA" w:rsidRDefault="009214DA" w:rsidP="009214DA">
      <w:pPr>
        <w:spacing w:after="0" w:line="48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395FD2A4" wp14:editId="10BB9720">
            <wp:extent cx="3167847" cy="221015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5314" cy="222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E0494" w14:textId="576965F7" w:rsidR="003A2B7F" w:rsidRPr="000E1F3B" w:rsidRDefault="003A2B7F" w:rsidP="009214DA">
      <w:pPr>
        <w:spacing w:beforeLines="100" w:before="312"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056C">
        <w:rPr>
          <w:rFonts w:ascii="Times New Roman" w:hAnsi="Times New Roman" w:hint="eastAsia"/>
          <w:b/>
          <w:bCs/>
          <w:noProof/>
          <w:sz w:val="24"/>
          <w:szCs w:val="24"/>
        </w:rPr>
        <w:lastRenderedPageBreak/>
        <w:t>F</w:t>
      </w:r>
      <w:r w:rsidRPr="009C056C">
        <w:rPr>
          <w:rFonts w:ascii="Times New Roman" w:hAnsi="Times New Roman"/>
          <w:b/>
          <w:bCs/>
          <w:noProof/>
          <w:sz w:val="24"/>
          <w:szCs w:val="24"/>
        </w:rPr>
        <w:t>igure S</w:t>
      </w:r>
      <w:r w:rsidR="009214DA">
        <w:rPr>
          <w:rFonts w:ascii="Times New Roman" w:hAnsi="Times New Roman" w:hint="eastAsia"/>
          <w:b/>
          <w:bCs/>
          <w:noProof/>
          <w:sz w:val="24"/>
          <w:szCs w:val="24"/>
        </w:rPr>
        <w:t>4</w:t>
      </w:r>
      <w:r w:rsidRPr="009C056C">
        <w:rPr>
          <w:rFonts w:ascii="Times New Roman" w:hAnsi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="000E1F3B">
        <w:rPr>
          <w:rFonts w:ascii="Times New Roman" w:hAnsi="Times New Roman" w:hint="eastAsia"/>
          <w:noProof/>
          <w:sz w:val="24"/>
          <w:szCs w:val="24"/>
        </w:rPr>
        <w:t xml:space="preserve">Correlations analyses </w:t>
      </w:r>
      <w:r w:rsidRPr="000E1F3B">
        <w:rPr>
          <w:rFonts w:ascii="Times New Roman" w:hAnsi="Times New Roman" w:cs="Times New Roman"/>
          <w:noProof/>
          <w:sz w:val="24"/>
          <w:szCs w:val="24"/>
        </w:rPr>
        <w:t>between changed neuro</w:t>
      </w:r>
      <w:r w:rsidR="00A2322F">
        <w:rPr>
          <w:rFonts w:ascii="Times New Roman" w:hAnsi="Times New Roman" w:cs="Times New Roman"/>
          <w:noProof/>
          <w:sz w:val="24"/>
          <w:szCs w:val="24"/>
        </w:rPr>
        <w:t>i</w:t>
      </w:r>
      <w:r w:rsidRPr="000E1F3B">
        <w:rPr>
          <w:rFonts w:ascii="Times New Roman" w:hAnsi="Times New Roman" w:cs="Times New Roman"/>
          <w:noProof/>
          <w:sz w:val="24"/>
          <w:szCs w:val="24"/>
        </w:rPr>
        <w:t>maging measur</w:t>
      </w:r>
      <w:r w:rsidR="00A2322F">
        <w:rPr>
          <w:rFonts w:ascii="Times New Roman" w:hAnsi="Times New Roman" w:cs="Times New Roman"/>
          <w:noProof/>
          <w:sz w:val="24"/>
          <w:szCs w:val="24"/>
        </w:rPr>
        <w:t>e</w:t>
      </w:r>
      <w:r w:rsidRPr="000E1F3B">
        <w:rPr>
          <w:rFonts w:ascii="Times New Roman" w:hAnsi="Times New Roman" w:cs="Times New Roman"/>
          <w:noProof/>
          <w:sz w:val="24"/>
          <w:szCs w:val="24"/>
        </w:rPr>
        <w:t>ments and clin</w:t>
      </w:r>
      <w:r w:rsidR="00A2322F">
        <w:rPr>
          <w:rFonts w:ascii="Times New Roman" w:hAnsi="Times New Roman" w:cs="Times New Roman"/>
          <w:noProof/>
          <w:sz w:val="24"/>
          <w:szCs w:val="24"/>
        </w:rPr>
        <w:t>ic</w:t>
      </w:r>
      <w:r w:rsidRPr="000E1F3B">
        <w:rPr>
          <w:rFonts w:ascii="Times New Roman" w:hAnsi="Times New Roman" w:cs="Times New Roman"/>
          <w:noProof/>
          <w:sz w:val="24"/>
          <w:szCs w:val="24"/>
        </w:rPr>
        <w:t>al performances.</w:t>
      </w:r>
    </w:p>
    <w:p w14:paraId="16C28E90" w14:textId="015FA58B" w:rsidR="00A02190" w:rsidRDefault="000E1F3B" w:rsidP="00A02190">
      <w:pPr>
        <w:adjustRightInd/>
        <w:snapToGrid/>
        <w:spacing w:after="0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9DB166C" wp14:editId="7538DE4B">
            <wp:extent cx="6574829" cy="3881887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7234" cy="388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D2036" w14:textId="7D2AF973" w:rsidR="00DE1FEA" w:rsidRPr="00DE1FEA" w:rsidRDefault="00DE1FEA" w:rsidP="00DE1FEA">
      <w:pPr>
        <w:spacing w:beforeLines="200" w:before="624" w:after="0" w:line="480" w:lineRule="auto"/>
        <w:jc w:val="both"/>
        <w:rPr>
          <w:rFonts w:ascii="Times New Roman" w:eastAsiaTheme="minorEastAsia" w:hAnsi="Times New Roman" w:cs="Times New Roman"/>
          <w:b/>
          <w:kern w:val="2"/>
          <w:sz w:val="28"/>
          <w:szCs w:val="28"/>
        </w:rPr>
      </w:pPr>
      <w:r w:rsidRPr="00DE1FEA">
        <w:rPr>
          <w:rFonts w:ascii="Times New Roman" w:eastAsiaTheme="minorEastAsia" w:hAnsi="Times New Roman" w:cs="Times New Roman" w:hint="eastAsia"/>
          <w:b/>
          <w:kern w:val="2"/>
          <w:sz w:val="28"/>
          <w:szCs w:val="28"/>
        </w:rPr>
        <w:t>Materials and Methods</w:t>
      </w:r>
    </w:p>
    <w:p w14:paraId="40E3FA43" w14:textId="77777777" w:rsidR="00A02190" w:rsidRPr="00635BD7" w:rsidRDefault="00A02190" w:rsidP="00DE1FEA">
      <w:pPr>
        <w:spacing w:after="0" w:line="480" w:lineRule="auto"/>
        <w:jc w:val="both"/>
        <w:rPr>
          <w:rFonts w:ascii="Times New Roman" w:eastAsiaTheme="minorEastAsia" w:hAnsi="Times New Roman" w:cs="Times New Roman"/>
          <w:b/>
          <w:kern w:val="2"/>
          <w:sz w:val="24"/>
          <w:szCs w:val="24"/>
        </w:rPr>
      </w:pPr>
      <w:r w:rsidRPr="00635BD7">
        <w:rPr>
          <w:rFonts w:ascii="Times New Roman" w:eastAsiaTheme="minorEastAsia" w:hAnsi="Times New Roman" w:cs="Times New Roman" w:hint="eastAsia"/>
          <w:b/>
          <w:kern w:val="2"/>
          <w:sz w:val="24"/>
          <w:szCs w:val="24"/>
        </w:rPr>
        <w:t>N</w:t>
      </w:r>
      <w:r w:rsidRPr="00635BD7">
        <w:rPr>
          <w:rFonts w:ascii="Times New Roman" w:eastAsiaTheme="minorEastAsia" w:hAnsi="Times New Roman" w:cs="Times New Roman"/>
          <w:b/>
          <w:kern w:val="2"/>
          <w:sz w:val="24"/>
          <w:szCs w:val="24"/>
        </w:rPr>
        <w:t xml:space="preserve">etwork </w:t>
      </w:r>
      <w:r w:rsidR="000E1F3B">
        <w:rPr>
          <w:rFonts w:ascii="Times New Roman" w:eastAsiaTheme="minorEastAsia" w:hAnsi="Times New Roman" w:cs="Times New Roman" w:hint="eastAsia"/>
          <w:b/>
          <w:kern w:val="2"/>
          <w:sz w:val="24"/>
          <w:szCs w:val="24"/>
        </w:rPr>
        <w:t>attribute</w:t>
      </w:r>
      <w:r w:rsidRPr="00635BD7">
        <w:rPr>
          <w:rFonts w:ascii="Times New Roman" w:eastAsiaTheme="minorEastAsia" w:hAnsi="Times New Roman" w:cs="Times New Roman"/>
          <w:b/>
          <w:kern w:val="2"/>
          <w:sz w:val="24"/>
          <w:szCs w:val="24"/>
        </w:rPr>
        <w:t>s</w:t>
      </w:r>
      <w:r w:rsidR="000E1F3B">
        <w:rPr>
          <w:rFonts w:ascii="Times New Roman" w:eastAsiaTheme="minorEastAsia" w:hAnsi="Times New Roman" w:cs="Times New Roman" w:hint="eastAsia"/>
          <w:b/>
          <w:kern w:val="2"/>
          <w:sz w:val="24"/>
          <w:szCs w:val="24"/>
        </w:rPr>
        <w:t xml:space="preserve"> calculation</w:t>
      </w:r>
    </w:p>
    <w:p w14:paraId="0504AEEA" w14:textId="47E2AE63" w:rsidR="00A02190" w:rsidRDefault="00A02190" w:rsidP="00A02190">
      <w:pPr>
        <w:spacing w:after="100" w:afterAutospacing="1" w:line="480" w:lineRule="auto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Degree is the index to analyze the connection of different nodes and is defined as the number of edges that connect to nodes directly. Clustering coefficient impl</w:t>
      </w:r>
      <w:r w:rsidR="00A2322F">
        <w:rPr>
          <w:rFonts w:ascii="Times New Roman" w:hAnsi="Times New Roman"/>
          <w:noProof/>
          <w:sz w:val="24"/>
          <w:szCs w:val="24"/>
        </w:rPr>
        <w:t>ie</w:t>
      </w:r>
      <w:r>
        <w:rPr>
          <w:rFonts w:ascii="Times New Roman" w:hAnsi="Times New Roman"/>
          <w:noProof/>
          <w:sz w:val="24"/>
          <w:szCs w:val="24"/>
        </w:rPr>
        <w:t xml:space="preserve">s the local information transmitting ability of networks, measuring the </w:t>
      </w:r>
      <w:r w:rsidRPr="00765CF0">
        <w:rPr>
          <w:rFonts w:ascii="Times New Roman" w:hAnsi="Times New Roman"/>
          <w:noProof/>
          <w:sz w:val="24"/>
          <w:szCs w:val="24"/>
        </w:rPr>
        <w:t>degree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Pr="00765CF0">
        <w:rPr>
          <w:rFonts w:ascii="Times New Roman" w:hAnsi="Times New Roman"/>
          <w:noProof/>
          <w:sz w:val="24"/>
          <w:szCs w:val="24"/>
        </w:rPr>
        <w:t>of</w:t>
      </w:r>
      <w:r>
        <w:rPr>
          <w:rFonts w:ascii="Times New Roman" w:hAnsi="Times New Roman"/>
          <w:noProof/>
          <w:sz w:val="24"/>
          <w:szCs w:val="24"/>
        </w:rPr>
        <w:t xml:space="preserve"> network </w:t>
      </w:r>
      <w:r w:rsidRPr="00765CF0">
        <w:rPr>
          <w:rFonts w:ascii="Times New Roman" w:hAnsi="Times New Roman"/>
          <w:noProof/>
          <w:sz w:val="24"/>
          <w:szCs w:val="24"/>
        </w:rPr>
        <w:t>collectivization</w:t>
      </w:r>
      <w:r>
        <w:rPr>
          <w:rFonts w:ascii="Times New Roman" w:hAnsi="Times New Roman"/>
          <w:noProof/>
          <w:sz w:val="24"/>
          <w:szCs w:val="24"/>
        </w:rPr>
        <w:t>, defined as:</w:t>
      </w:r>
    </w:p>
    <w:p w14:paraId="1FB700EE" w14:textId="77777777" w:rsidR="00A02190" w:rsidRDefault="0000000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noProof/>
                  <w:sz w:val="24"/>
                  <w:szCs w:val="24"/>
                </w:rPr>
                <m:t>C</m:t>
              </m:r>
              <m:ctrlPr>
                <w:rPr>
                  <w:rFonts w:ascii="Cambria Math" w:hAnsi="Cambria Math" w:hint="eastAsia"/>
                  <w:i/>
                  <w:noProof/>
                  <w:sz w:val="24"/>
                  <w:szCs w:val="24"/>
                </w:rPr>
              </m:ctrlPr>
            </m:e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Cambria Math"/>
              <w:noProof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noProof/>
                  <w:sz w:val="24"/>
                  <w:szCs w:val="24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i</m:t>
                  </m:r>
                </m:sub>
              </m:sSub>
              <m:r>
                <w:rPr>
                  <w:rFonts w:ascii="Cambria Math" w:hAnsi="Cambria Math"/>
                  <w:noProof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i</m:t>
                  </m:r>
                </m:sub>
              </m:sSub>
              <m:r>
                <w:rPr>
                  <w:rFonts w:ascii="Cambria Math" w:hAnsi="Cambria Math"/>
                  <w:noProof/>
                  <w:sz w:val="24"/>
                  <w:szCs w:val="24"/>
                </w:rPr>
                <m:t>-1)</m:t>
              </m:r>
            </m:den>
          </m:f>
        </m:oMath>
      </m:oMathPara>
    </w:p>
    <w:p w14:paraId="4AAB6D99" w14:textId="2FBC4F58" w:rsidR="00A0219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i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is the number of edges that connect to nodes directly, and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i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is the number of edges i that t</w:t>
      </w:r>
      <w:r w:rsidR="00A2322F">
        <w:rPr>
          <w:rFonts w:ascii="Times New Roman" w:hAnsi="Times New Roman"/>
          <w:noProof/>
          <w:sz w:val="24"/>
          <w:szCs w:val="24"/>
        </w:rPr>
        <w:t>ru</w:t>
      </w:r>
      <w:r>
        <w:rPr>
          <w:rFonts w:ascii="Times New Roman" w:hAnsi="Times New Roman"/>
          <w:noProof/>
          <w:sz w:val="24"/>
          <w:szCs w:val="24"/>
        </w:rPr>
        <w:t>ly connect to its neighbors.</w:t>
      </w:r>
    </w:p>
    <w:p w14:paraId="2D9856D5" w14:textId="40B73ECE" w:rsidR="00A0219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Since the clustering co</w:t>
      </w:r>
      <w:r w:rsidR="00A2322F">
        <w:rPr>
          <w:rFonts w:ascii="Times New Roman" w:hAnsi="Times New Roman"/>
          <w:noProof/>
          <w:sz w:val="24"/>
          <w:szCs w:val="24"/>
        </w:rPr>
        <w:t>e</w:t>
      </w:r>
      <w:r>
        <w:rPr>
          <w:rFonts w:ascii="Times New Roman" w:hAnsi="Times New Roman"/>
          <w:noProof/>
          <w:sz w:val="24"/>
          <w:szCs w:val="24"/>
        </w:rPr>
        <w:t>fficient only consider the connection between neighbors, we also calculate the local efficiency which is the measurement of local information transmitting in the network, defined as:</w:t>
      </w:r>
    </w:p>
    <w:p w14:paraId="4847F176" w14:textId="77777777" w:rsidR="00A0219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r>
            <w:rPr>
              <w:rFonts w:ascii="Cambria Math" w:hAnsi="Cambria Math"/>
              <w:noProof/>
              <w:sz w:val="24"/>
              <w:szCs w:val="24"/>
            </w:rPr>
            <m:t>E</m:t>
          </m:r>
          <m:d>
            <m:d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noProof/>
                  <w:sz w:val="24"/>
                  <w:szCs w:val="24"/>
                </w:rPr>
                <m:t>i</m:t>
              </m:r>
            </m:e>
          </m:d>
          <m:r>
            <w:rPr>
              <w:rFonts w:ascii="Cambria Math" w:hAnsi="Cambria Math"/>
              <w:noProof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noProof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i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noProof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i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noProof/>
                  <w:sz w:val="24"/>
                  <w:szCs w:val="24"/>
                </w:rPr>
                <m:t>-1)</m:t>
              </m:r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j≠k∈</m:t>
              </m:r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i</m:t>
                  </m:r>
                </m:sub>
              </m:sSub>
            </m:sub>
            <m:sup/>
            <m:e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j,k</m:t>
                      </m:r>
                    </m:sub>
                  </m:sSub>
                </m:den>
              </m:f>
            </m:e>
          </m:nary>
        </m:oMath>
      </m:oMathPara>
    </w:p>
    <w:p w14:paraId="0B070BAB" w14:textId="77777777" w:rsidR="00A02190" w:rsidRPr="00977EFB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 xml:space="preserve">where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i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is the sub-graph constructed by the neighbors of node i.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j,k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is the shortest path length of node j and k. The local efficiency of a network is the mean of all nodes’ local efficiency, the local efficiency of node i is defined as:</w:t>
      </w:r>
    </w:p>
    <w:p w14:paraId="285763C2" w14:textId="77777777" w:rsidR="00A02190" w:rsidRPr="00587075" w:rsidRDefault="0000000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noProof/>
                  <w:sz w:val="24"/>
                  <w:szCs w:val="24"/>
                </w:rPr>
                <m:t>E</m:t>
              </m:r>
            </m:e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local</m:t>
              </m:r>
            </m:sub>
          </m:sSub>
          <m:r>
            <w:rPr>
              <w:rFonts w:ascii="Cambria Math" w:hAnsi="Cambria Math"/>
              <w:noProof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noProof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noProof/>
                  <w:sz w:val="24"/>
                  <w:szCs w:val="24"/>
                </w:rPr>
                <m:t>N</m:t>
              </m:r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i∈V</m:t>
              </m:r>
            </m:sub>
            <m:sup/>
            <m:e>
              <m:r>
                <w:rPr>
                  <w:rFonts w:ascii="Cambria Math" w:hAnsi="Cambria Math"/>
                  <w:noProof/>
                  <w:sz w:val="24"/>
                  <w:szCs w:val="24"/>
                </w:rPr>
                <m:t>E(i)</m:t>
              </m:r>
            </m:e>
          </m:nary>
        </m:oMath>
      </m:oMathPara>
    </w:p>
    <w:p w14:paraId="3B9ACBA4" w14:textId="6284507C" w:rsidR="00A0219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t>S</w:t>
      </w:r>
      <w:r>
        <w:rPr>
          <w:rFonts w:ascii="Times New Roman" w:hAnsi="Times New Roman"/>
          <w:noProof/>
          <w:sz w:val="24"/>
          <w:szCs w:val="24"/>
        </w:rPr>
        <w:t xml:space="preserve">hortest path length is the length of </w:t>
      </w:r>
      <w:r w:rsidR="00A2322F">
        <w:rPr>
          <w:rFonts w:ascii="Times New Roman" w:hAnsi="Times New Roman" w:hint="eastAsia"/>
          <w:noProof/>
          <w:sz w:val="24"/>
          <w:szCs w:val="24"/>
        </w:rPr>
        <w:t>a</w:t>
      </w:r>
      <w:r w:rsidR="00A2322F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path which have </w:t>
      </w:r>
      <w:r w:rsidRPr="007047D8">
        <w:rPr>
          <w:rFonts w:ascii="Times New Roman" w:hAnsi="Times New Roman"/>
          <w:noProof/>
          <w:sz w:val="24"/>
          <w:szCs w:val="24"/>
        </w:rPr>
        <w:t>minimum</w:t>
      </w:r>
      <w:r>
        <w:rPr>
          <w:rFonts w:ascii="Times New Roman" w:hAnsi="Times New Roman"/>
          <w:noProof/>
          <w:sz w:val="24"/>
          <w:szCs w:val="24"/>
        </w:rPr>
        <w:t xml:space="preserve"> edges, defined as:</w:t>
      </w:r>
    </w:p>
    <w:p w14:paraId="3C8314F7" w14:textId="77777777" w:rsidR="00A02190" w:rsidRPr="00FF3A2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r>
            <w:rPr>
              <w:rFonts w:ascii="Cambria Math" w:hAnsi="Cambria Math"/>
              <w:noProof/>
              <w:sz w:val="24"/>
              <w:szCs w:val="24"/>
            </w:rPr>
            <m:t>L=</m:t>
          </m:r>
          <m:f>
            <m:f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noProof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noProof/>
                  <w:sz w:val="24"/>
                  <w:szCs w:val="24"/>
                </w:rPr>
                <m:t>N(N-1)</m:t>
              </m:r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i,j∈V,i≠j</m:t>
              </m:r>
            </m:sub>
            <m:sup/>
            <m:e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ij</m:t>
                  </m:r>
                </m:sub>
              </m:sSub>
            </m:e>
          </m:nary>
        </m:oMath>
      </m:oMathPara>
    </w:p>
    <w:p w14:paraId="0BC81F07" w14:textId="58C99D2C" w:rsidR="00A0219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Global efficiency is the measurement of global information transmi</w:t>
      </w:r>
      <w:r w:rsidR="00A2322F">
        <w:rPr>
          <w:rFonts w:ascii="Times New Roman" w:hAnsi="Times New Roman"/>
          <w:noProof/>
          <w:sz w:val="24"/>
          <w:szCs w:val="24"/>
        </w:rPr>
        <w:t>ssion</w:t>
      </w:r>
      <w:r>
        <w:rPr>
          <w:rFonts w:ascii="Times New Roman" w:hAnsi="Times New Roman"/>
          <w:noProof/>
          <w:sz w:val="24"/>
          <w:szCs w:val="24"/>
        </w:rPr>
        <w:t xml:space="preserve"> in the network, defined as:</w:t>
      </w:r>
    </w:p>
    <w:p w14:paraId="175AF41C" w14:textId="77777777" w:rsidR="00A02190" w:rsidRPr="0024740F" w:rsidRDefault="0000000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noProof/>
                  <w:sz w:val="24"/>
                  <w:szCs w:val="24"/>
                </w:rPr>
                <m:t>E</m:t>
              </m:r>
            </m:e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global</m:t>
              </m:r>
            </m:sub>
          </m:sSub>
          <m:r>
            <w:rPr>
              <w:rFonts w:ascii="Cambria Math" w:hAnsi="Cambria Math"/>
              <w:noProof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noProof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noProof/>
                  <w:sz w:val="24"/>
                  <w:szCs w:val="24"/>
                </w:rPr>
                <m:t>N(N-1)</m:t>
              </m:r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i,j∈V,i≠j</m:t>
              </m:r>
            </m:sub>
            <m:sup/>
            <m:e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ij</m:t>
                      </m:r>
                    </m:sub>
                  </m:sSub>
                </m:den>
              </m:f>
            </m:e>
          </m:nary>
        </m:oMath>
      </m:oMathPara>
    </w:p>
    <w:p w14:paraId="1753A23A" w14:textId="0AB28013" w:rsidR="00A0219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t>B</w:t>
      </w:r>
      <w:r>
        <w:rPr>
          <w:rFonts w:ascii="Times New Roman" w:hAnsi="Times New Roman"/>
          <w:noProof/>
          <w:sz w:val="24"/>
          <w:szCs w:val="24"/>
        </w:rPr>
        <w:t>etweenness centrality can measure the function and statu</w:t>
      </w:r>
      <w:r w:rsidR="00A2322F">
        <w:rPr>
          <w:rFonts w:ascii="Times New Roman" w:hAnsi="Times New Roman"/>
          <w:noProof/>
          <w:sz w:val="24"/>
          <w:szCs w:val="24"/>
        </w:rPr>
        <w:t>s</w:t>
      </w:r>
      <w:r>
        <w:rPr>
          <w:rFonts w:ascii="Times New Roman" w:hAnsi="Times New Roman"/>
          <w:noProof/>
          <w:sz w:val="24"/>
          <w:szCs w:val="24"/>
        </w:rPr>
        <w:t xml:space="preserve"> of a node, defined as:</w:t>
      </w:r>
    </w:p>
    <w:p w14:paraId="7E834C8E" w14:textId="77777777" w:rsidR="00A02190" w:rsidRDefault="0000000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noProof/>
                  <w:sz w:val="24"/>
                  <w:szCs w:val="24"/>
                </w:rPr>
                <m:t>N</m:t>
              </m:r>
            </m:e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bc</m:t>
              </m:r>
            </m:sub>
          </m:sSub>
          <m:d>
            <m:d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noProof/>
                  <w:sz w:val="24"/>
                  <w:szCs w:val="24"/>
                </w:rPr>
                <m:t>i</m:t>
              </m:r>
            </m:e>
          </m:d>
          <m:r>
            <w:rPr>
              <w:rFonts w:ascii="Cambria Math" w:hAnsi="Cambria Math"/>
              <w:noProof/>
              <w:sz w:val="24"/>
              <w:szCs w:val="24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noProof/>
                  <w:sz w:val="24"/>
                  <w:szCs w:val="24"/>
                </w:rPr>
                <m:t>j≠i≠k∈G</m:t>
              </m:r>
            </m:sub>
            <m:sup/>
            <m:e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jk</m:t>
                      </m:r>
                    </m:sub>
                  </m:s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(i)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/>
                          <w:noProof/>
                          <w:sz w:val="24"/>
                          <w:szCs w:val="24"/>
                        </w:rPr>
                        <m:t>jk</m:t>
                      </m:r>
                    </m:sub>
                  </m:sSub>
                </m:den>
              </m:f>
            </m:e>
          </m:nary>
        </m:oMath>
      </m:oMathPara>
    </w:p>
    <w:p w14:paraId="0E1CDA5A" w14:textId="7CE809E7" w:rsidR="00A0219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jk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is the number of shortest path</w:t>
      </w:r>
      <w:r w:rsidR="00A2322F">
        <w:rPr>
          <w:rFonts w:ascii="Times New Roman" w:hAnsi="Times New Roman"/>
          <w:noProof/>
          <w:sz w:val="24"/>
          <w:szCs w:val="24"/>
        </w:rPr>
        <w:t>s</w:t>
      </w:r>
      <w:r>
        <w:rPr>
          <w:rFonts w:ascii="Times New Roman" w:hAnsi="Times New Roman"/>
          <w:noProof/>
          <w:sz w:val="24"/>
          <w:szCs w:val="24"/>
        </w:rPr>
        <w:t xml:space="preserve"> of node j to node k, and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jk</m:t>
            </m:r>
          </m:sub>
        </m:sSub>
        <m:r>
          <w:rPr>
            <w:rFonts w:ascii="Cambria Math" w:hAnsi="Cambria Math"/>
            <w:noProof/>
            <w:sz w:val="24"/>
            <w:szCs w:val="24"/>
          </w:rPr>
          <m:t>(i)</m:t>
        </m:r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is the number of these path passing node i.</w:t>
      </w:r>
    </w:p>
    <w:p w14:paraId="03F15E6E" w14:textId="2B9ECFCF" w:rsidR="00A02190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The conception of the small world was introduced by </w:t>
      </w:r>
      <w:r>
        <w:rPr>
          <w:rFonts w:ascii="Times New Roman" w:hAnsi="Times New Roman" w:hint="eastAsia"/>
          <w:noProof/>
          <w:sz w:val="24"/>
          <w:szCs w:val="24"/>
        </w:rPr>
        <w:t>W</w:t>
      </w:r>
      <w:r>
        <w:rPr>
          <w:rFonts w:ascii="Times New Roman" w:hAnsi="Times New Roman"/>
          <w:noProof/>
          <w:sz w:val="24"/>
          <w:szCs w:val="24"/>
        </w:rPr>
        <w:t xml:space="preserve">atts DJ </w:t>
      </w:r>
      <w:r>
        <w:rPr>
          <w:rFonts w:ascii="Times New Roman" w:hAnsi="Times New Roman" w:hint="eastAsia"/>
          <w:noProof/>
          <w:sz w:val="24"/>
          <w:szCs w:val="24"/>
        </w:rPr>
        <w:t>a</w:t>
      </w:r>
      <w:r>
        <w:rPr>
          <w:rFonts w:ascii="Times New Roman" w:hAnsi="Times New Roman"/>
          <w:noProof/>
          <w:sz w:val="24"/>
          <w:szCs w:val="24"/>
        </w:rPr>
        <w:t>nd</w:t>
      </w:r>
      <w:r w:rsidRPr="00374E62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Strogatz SH who insisted small world is a network between a random network and regularized network and has a smaller mean path length and higher clust efficiency. The f</w:t>
      </w:r>
      <w:r w:rsidRPr="003464E5">
        <w:rPr>
          <w:rFonts w:ascii="Times New Roman" w:hAnsi="Times New Roman"/>
          <w:noProof/>
          <w:sz w:val="24"/>
          <w:szCs w:val="24"/>
        </w:rPr>
        <w:t xml:space="preserve">ormer study demonstrated that </w:t>
      </w:r>
      <w:r>
        <w:rPr>
          <w:rFonts w:ascii="Times New Roman" w:hAnsi="Times New Roman"/>
          <w:noProof/>
          <w:sz w:val="24"/>
          <w:szCs w:val="24"/>
        </w:rPr>
        <w:t>the s</w:t>
      </w:r>
      <w:r w:rsidRPr="003464E5">
        <w:rPr>
          <w:rFonts w:ascii="Times New Roman" w:hAnsi="Times New Roman"/>
          <w:noProof/>
          <w:sz w:val="24"/>
          <w:szCs w:val="24"/>
        </w:rPr>
        <w:t>mall-world networks offer a structural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Pr="003464E5">
        <w:rPr>
          <w:rFonts w:ascii="Times New Roman" w:hAnsi="Times New Roman"/>
          <w:noProof/>
          <w:sz w:val="24"/>
          <w:szCs w:val="24"/>
        </w:rPr>
        <w:t>substrate for functional segregation and integration of the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Pr="003464E5">
        <w:rPr>
          <w:rFonts w:ascii="Times New Roman" w:hAnsi="Times New Roman"/>
          <w:noProof/>
          <w:sz w:val="24"/>
          <w:szCs w:val="24"/>
        </w:rPr>
        <w:t>brain and facilitate rapid adaptive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Pr="003464E5">
        <w:rPr>
          <w:rFonts w:ascii="Times New Roman" w:hAnsi="Times New Roman"/>
          <w:noProof/>
          <w:sz w:val="24"/>
          <w:szCs w:val="24"/>
        </w:rPr>
        <w:t>reconfiguration of neuronal assemblies in support of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Pr="003464E5">
        <w:rPr>
          <w:rFonts w:ascii="Times New Roman" w:hAnsi="Times New Roman"/>
          <w:noProof/>
          <w:sz w:val="24"/>
          <w:szCs w:val="24"/>
        </w:rPr>
        <w:t>changi</w:t>
      </w:r>
      <w:r w:rsidRPr="00192722">
        <w:rPr>
          <w:rFonts w:ascii="Times New Roman" w:hAnsi="Times New Roman"/>
          <w:noProof/>
          <w:sz w:val="24"/>
          <w:szCs w:val="24"/>
        </w:rPr>
        <w:t>ng cognitive states</w:t>
      </w:r>
      <w:r w:rsidRPr="00192722">
        <w:rPr>
          <w:rFonts w:ascii="Times New Roman" w:hAnsi="Times New Roman"/>
          <w:noProof/>
          <w:sz w:val="24"/>
          <w:szCs w:val="24"/>
        </w:rPr>
        <w:fldChar w:fldCharType="begin"/>
      </w:r>
      <w:r w:rsidRPr="00192722">
        <w:rPr>
          <w:rFonts w:ascii="Times New Roman" w:hAnsi="Times New Roman"/>
          <w:noProof/>
          <w:sz w:val="24"/>
          <w:szCs w:val="24"/>
        </w:rPr>
        <w:instrText xml:space="preserve"> ADDIN EN.CITE &lt;EndNote&gt;&lt;Cite&gt;&lt;Author&gt;Liu&lt;/Author&gt;&lt;Year&gt;2008&lt;/Year&gt;&lt;RecNum&gt;23&lt;/RecNum&gt;&lt;DisplayText&gt;(Liu et al., 2008)&lt;/DisplayText&gt;&lt;record&gt;&lt;rec-number&gt;23&lt;/rec-number&gt;&lt;foreign-keys&gt;&lt;key app="EN" db-id="2aepzvrvv0fp0resvvjxwvppxeer0p9wadex" timestamp="1662085736"&gt;23&lt;/key&gt;&lt;/foreign-keys&gt;&lt;ref-type name="Journal Article"&gt;17&lt;/ref-type&gt;&lt;contributors&gt;&lt;authors&gt;&lt;author&gt;Liu, Y.&lt;/author&gt;&lt;author&gt;Liang, M.&lt;/author&gt;&lt;author&gt;Zhou, Y.&lt;/author&gt;&lt;author&gt;He, Y.&lt;/author&gt;&lt;author&gt;Hao, Y.&lt;/author&gt;&lt;author&gt;Song, M.&lt;/author&gt;&lt;author&gt;Yu, C.&lt;/author&gt;&lt;author&gt;Liu, H.&lt;/author&gt;&lt;author&gt;Liu, Z.&lt;/author&gt;&lt;author&gt;Jiang, T.&lt;/author&gt;&lt;/authors&gt;&lt;/contributors&gt;&lt;auth-address&gt;National Laboratory of Pattern Recognition, Institute of Automation, Chinese Academy of Sciences, Beijing 100080, China.&lt;/auth-address&gt;&lt;titles&gt;&lt;title&gt;Disrupted small-world networks in schizophrenia&lt;/title&gt;&lt;secondary-title&gt;Brain&lt;/secondary-title&gt;&lt;/titles&gt;&lt;periodical&gt;&lt;full-title&gt;Brain&lt;/full-title&gt;&lt;/periodical&gt;&lt;pages&gt;945-61&lt;/pages&gt;&lt;volume&gt;131&lt;/volume&gt;&lt;number&gt;Pt 4&lt;/number&gt;&lt;edition&gt;20080225&lt;/edition&gt;&lt;keywords&gt;&lt;keyword&gt;Adult&lt;/keyword&gt;&lt;keyword&gt;Brain/pathology/*physiopathology&lt;/keyword&gt;&lt;keyword&gt;Brain Mapping/methods&lt;/keyword&gt;&lt;keyword&gt;Female&lt;/keyword&gt;&lt;keyword&gt;Humans&lt;/keyword&gt;&lt;keyword&gt;Image Interpretation, Computer-Assisted/methods&lt;/keyword&gt;&lt;keyword&gt;Magnetic Resonance Imaging&lt;/keyword&gt;&lt;keyword&gt;Male&lt;/keyword&gt;&lt;keyword&gt;Models, Neurological&lt;/keyword&gt;&lt;keyword&gt;Neural Pathways/physiopathology&lt;/keyword&gt;&lt;keyword&gt;Schizophrenia/pathology/*physiopathology&lt;/keyword&gt;&lt;keyword&gt;Time Factors&lt;/keyword&gt;&lt;/keywords&gt;&lt;dates&gt;&lt;year&gt;2008&lt;/year&gt;&lt;pub-dates&gt;&lt;date&gt;Apr&lt;/date&gt;&lt;/pub-dates&gt;&lt;/dates&gt;&lt;isbn&gt;0006-8950&lt;/isbn&gt;&lt;accession-num&gt;18299296&lt;/accession-num&gt;&lt;urls&gt;&lt;/urls&gt;&lt;electronic-resource-num&gt;10.1093/brain/awn018&lt;/electronic-resource-num&gt;&lt;remote-database-provider&gt;NLM&lt;/remote-database-provider&gt;&lt;language&gt;eng&lt;/language&gt;&lt;/record&gt;&lt;/Cite&gt;&lt;/EndNote&gt;</w:instrText>
      </w:r>
      <w:r w:rsidRPr="00192722">
        <w:rPr>
          <w:rFonts w:ascii="Times New Roman" w:hAnsi="Times New Roman"/>
          <w:noProof/>
          <w:sz w:val="24"/>
          <w:szCs w:val="24"/>
        </w:rPr>
        <w:fldChar w:fldCharType="separate"/>
      </w:r>
      <w:r w:rsidRPr="00192722">
        <w:rPr>
          <w:rFonts w:ascii="Times New Roman" w:hAnsi="Times New Roman"/>
          <w:noProof/>
          <w:sz w:val="24"/>
          <w:szCs w:val="24"/>
        </w:rPr>
        <w:t>(</w:t>
      </w:r>
      <w:hyperlink w:anchor="_ENREF_5" w:tooltip="Liu, 2008 #23" w:history="1">
        <w:r w:rsidR="00BF545B" w:rsidRPr="00BF545B">
          <w:rPr>
            <w:rStyle w:val="a7"/>
          </w:rPr>
          <w:t>Liu et al., 2008</w:t>
        </w:r>
      </w:hyperlink>
      <w:r w:rsidRPr="00192722">
        <w:rPr>
          <w:rFonts w:ascii="Times New Roman" w:hAnsi="Times New Roman"/>
          <w:noProof/>
          <w:sz w:val="24"/>
          <w:szCs w:val="24"/>
        </w:rPr>
        <w:t>)</w:t>
      </w:r>
      <w:r w:rsidRPr="00192722">
        <w:rPr>
          <w:rFonts w:ascii="Times New Roman" w:hAnsi="Times New Roman"/>
          <w:noProof/>
          <w:sz w:val="24"/>
          <w:szCs w:val="24"/>
        </w:rPr>
        <w:fldChar w:fldCharType="end"/>
      </w:r>
      <w:r w:rsidRPr="00192722">
        <w:rPr>
          <w:rFonts w:ascii="Times New Roman" w:hAnsi="Times New Roman"/>
          <w:noProof/>
          <w:sz w:val="24"/>
          <w:szCs w:val="24"/>
        </w:rPr>
        <w:t>. The small-world proper</w:t>
      </w:r>
      <w:r>
        <w:rPr>
          <w:rFonts w:ascii="Times New Roman" w:hAnsi="Times New Roman"/>
          <w:noProof/>
          <w:sz w:val="24"/>
          <w:szCs w:val="24"/>
        </w:rPr>
        <w:t>ty consists of 3 sub-properties:</w:t>
      </w:r>
      <m:oMath>
        <m:r>
          <w:rPr>
            <w:rFonts w:ascii="Cambria Math" w:hAnsi="Cambria Math"/>
            <w:noProof/>
            <w:sz w:val="24"/>
            <w:szCs w:val="24"/>
          </w:rPr>
          <m:t>γ</m:t>
        </m:r>
      </m:oMath>
      <w:r>
        <w:rPr>
          <w:rFonts w:ascii="Times New Roman" w:hAnsi="Times New Roman"/>
          <w:noProof/>
          <w:sz w:val="24"/>
          <w:szCs w:val="24"/>
        </w:rPr>
        <w:t xml:space="preserve">, </w:t>
      </w:r>
      <m:oMath>
        <m:r>
          <w:rPr>
            <w:rFonts w:ascii="Cambria Math" w:hAnsi="Cambria Math"/>
            <w:noProof/>
            <w:sz w:val="24"/>
            <w:szCs w:val="24"/>
          </w:rPr>
          <m:t>λ</m:t>
        </m:r>
      </m:oMath>
      <w:r>
        <w:rPr>
          <w:rFonts w:ascii="Times New Roman" w:hAnsi="Times New Roman"/>
          <w:noProof/>
          <w:sz w:val="24"/>
          <w:szCs w:val="24"/>
        </w:rPr>
        <w:t xml:space="preserve">, and </w:t>
      </w:r>
      <m:oMath>
        <m:r>
          <w:rPr>
            <w:rFonts w:ascii="Cambria Math" w:hAnsi="Cambria Math"/>
            <w:noProof/>
            <w:sz w:val="24"/>
            <w:szCs w:val="24"/>
          </w:rPr>
          <m:t>σ</m:t>
        </m:r>
      </m:oMath>
      <w:r>
        <w:rPr>
          <w:rFonts w:ascii="Times New Roman" w:hAnsi="Times New Roman"/>
          <w:noProof/>
          <w:sz w:val="24"/>
          <w:szCs w:val="24"/>
        </w:rPr>
        <w:t xml:space="preserve">. </w:t>
      </w:r>
      <m:oMath>
        <m:r>
          <w:rPr>
            <w:rFonts w:ascii="Cambria Math" w:hAnsi="Cambria Math"/>
            <w:noProof/>
            <w:sz w:val="24"/>
            <w:szCs w:val="24"/>
          </w:rPr>
          <m:t>γ</m:t>
        </m:r>
      </m:oMath>
      <w:r>
        <w:rPr>
          <w:rFonts w:ascii="Times New Roman" w:hAnsi="Times New Roman"/>
          <w:noProof/>
          <w:sz w:val="24"/>
          <w:szCs w:val="24"/>
        </w:rPr>
        <w:t xml:space="preserve"> indicates the ratio of the clustering coefficients in real and random network, while </w:t>
      </w:r>
      <m:oMath>
        <m:r>
          <w:rPr>
            <w:rFonts w:ascii="Cambria Math" w:hAnsi="Cambria Math"/>
            <w:noProof/>
            <w:sz w:val="24"/>
            <w:szCs w:val="24"/>
          </w:rPr>
          <m:t>λ</m:t>
        </m:r>
      </m:oMath>
      <w:r>
        <w:rPr>
          <w:rFonts w:ascii="Times New Roman" w:hAnsi="Times New Roman"/>
          <w:noProof/>
          <w:sz w:val="24"/>
          <w:szCs w:val="24"/>
        </w:rPr>
        <w:t xml:space="preserve"> indicates the ratio of the path length in real and random network</w:t>
      </w:r>
      <w:r w:rsidR="00A2322F">
        <w:rPr>
          <w:rFonts w:ascii="Times New Roman" w:hAnsi="Times New Roman"/>
          <w:noProof/>
          <w:sz w:val="24"/>
          <w:szCs w:val="24"/>
        </w:rPr>
        <w:t>s</w:t>
      </w:r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and </w:t>
      </w:r>
      <m:oMath>
        <m:r>
          <w:rPr>
            <w:rFonts w:ascii="Cambria Math" w:hAnsi="Cambria Math"/>
            <w:noProof/>
            <w:sz w:val="24"/>
            <w:szCs w:val="24"/>
          </w:rPr>
          <m:t>γ</m:t>
        </m:r>
      </m:oMath>
      <w:r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lastRenderedPageBreak/>
        <w:t>indicates the scalar measurement of small-world network. These properties can be defined by clustering coefficients as:</w:t>
      </w:r>
    </w:p>
    <w:p w14:paraId="5DC04A1F" w14:textId="77777777" w:rsidR="00A02190" w:rsidRPr="006E443D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r>
            <w:rPr>
              <w:rFonts w:ascii="Cambria Math" w:hAnsi="Cambria Math"/>
              <w:noProof/>
              <w:sz w:val="24"/>
              <w:szCs w:val="24"/>
            </w:rPr>
            <m:t>γ=</m:t>
          </m:r>
          <m:f>
            <m:f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r</m:t>
                  </m:r>
                </m:sub>
              </m:sSub>
            </m:den>
          </m:f>
        </m:oMath>
      </m:oMathPara>
    </w:p>
    <w:p w14:paraId="34E86EE3" w14:textId="77777777" w:rsidR="00A02190" w:rsidRPr="0067124E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r>
            <w:rPr>
              <w:rFonts w:ascii="Cambria Math" w:hAnsi="Cambria Math"/>
              <w:noProof/>
              <w:sz w:val="24"/>
              <w:szCs w:val="24"/>
            </w:rPr>
            <m:t>λ=</m:t>
          </m:r>
          <m:f>
            <m:f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r</m:t>
                  </m:r>
                </m:sub>
              </m:sSub>
            </m:den>
          </m:f>
        </m:oMath>
      </m:oMathPara>
    </w:p>
    <w:p w14:paraId="53F2DC52" w14:textId="77777777" w:rsidR="00A02190" w:rsidRPr="0067124E" w:rsidRDefault="00A02190" w:rsidP="00A02190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m:oMathPara>
        <m:oMath>
          <m:r>
            <w:rPr>
              <w:rFonts w:ascii="Cambria Math" w:hAnsi="Cambria Math"/>
              <w:noProof/>
              <w:sz w:val="24"/>
              <w:szCs w:val="24"/>
            </w:rPr>
            <m:t>σ=</m:t>
          </m:r>
          <m:f>
            <m:fPr>
              <m:ctrlPr>
                <w:rPr>
                  <w:rFonts w:ascii="Cambria Math" w:hAnsi="Cambria Math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noProof/>
                  <w:sz w:val="24"/>
                  <w:szCs w:val="24"/>
                </w:rPr>
                <m:t>γ</m:t>
              </m:r>
            </m:num>
            <m:den>
              <m:r>
                <w:rPr>
                  <w:rFonts w:ascii="Cambria Math" w:hAnsi="Cambria Math"/>
                  <w:noProof/>
                  <w:sz w:val="24"/>
                  <w:szCs w:val="24"/>
                </w:rPr>
                <m:t>λ</m:t>
              </m:r>
            </m:den>
          </m:f>
        </m:oMath>
      </m:oMathPara>
    </w:p>
    <w:p w14:paraId="13659ADF" w14:textId="77777777" w:rsidR="002B4C48" w:rsidRDefault="00A02190" w:rsidP="000E1F3B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p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is the research network,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r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is the random network,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p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is the research network from the average path length,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</w:rPr>
              <m:t>r</m:t>
            </m:r>
          </m:sub>
        </m:sSub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is the random network from the average path length, </w:t>
      </w:r>
      <m:oMath>
        <m:r>
          <w:rPr>
            <w:rFonts w:ascii="Cambria Math" w:hAnsi="Cambria Math"/>
            <w:noProof/>
            <w:sz w:val="24"/>
            <w:szCs w:val="24"/>
          </w:rPr>
          <m:t>γ</m:t>
        </m:r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reflects the change in the real brain network to the random network, and </w:t>
      </w:r>
      <m:oMath>
        <m:r>
          <w:rPr>
            <w:rFonts w:ascii="Cambria Math" w:hAnsi="Cambria Math"/>
            <w:noProof/>
            <w:sz w:val="24"/>
            <w:szCs w:val="24"/>
          </w:rPr>
          <m:t>λ</m:t>
        </m:r>
      </m:oMath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reflects the change in the real brain network to the regular network.</w:t>
      </w:r>
    </w:p>
    <w:p w14:paraId="4E14F1F8" w14:textId="77777777" w:rsidR="0010363A" w:rsidRPr="00333FB0" w:rsidRDefault="0010363A" w:rsidP="00333FB0">
      <w:pPr>
        <w:spacing w:after="0" w:line="480" w:lineRule="auto"/>
        <w:jc w:val="both"/>
        <w:rPr>
          <w:rFonts w:ascii="Times New Roman" w:eastAsiaTheme="minorEastAsia" w:hAnsi="Times New Roman" w:cs="Times New Roman"/>
          <w:b/>
          <w:kern w:val="2"/>
          <w:sz w:val="24"/>
          <w:szCs w:val="24"/>
        </w:rPr>
      </w:pPr>
      <w:r w:rsidRPr="00333FB0">
        <w:rPr>
          <w:rFonts w:ascii="Times New Roman" w:eastAsiaTheme="minorEastAsia" w:hAnsi="Times New Roman" w:cs="Times New Roman"/>
          <w:b/>
          <w:kern w:val="2"/>
          <w:sz w:val="24"/>
          <w:szCs w:val="24"/>
        </w:rPr>
        <w:t xml:space="preserve">Differences in node- and </w:t>
      </w:r>
      <w:proofErr w:type="gramStart"/>
      <w:r w:rsidRPr="00333FB0">
        <w:rPr>
          <w:rFonts w:ascii="Times New Roman" w:eastAsiaTheme="minorEastAsia" w:hAnsi="Times New Roman" w:cs="Times New Roman"/>
          <w:b/>
          <w:kern w:val="2"/>
          <w:sz w:val="24"/>
          <w:szCs w:val="24"/>
        </w:rPr>
        <w:t>edge-wise</w:t>
      </w:r>
      <w:proofErr w:type="gramEnd"/>
      <w:r w:rsidRPr="00333FB0">
        <w:rPr>
          <w:rFonts w:ascii="Times New Roman" w:eastAsiaTheme="minorEastAsia" w:hAnsi="Times New Roman" w:cs="Times New Roman"/>
          <w:b/>
          <w:kern w:val="2"/>
          <w:sz w:val="24"/>
          <w:szCs w:val="24"/>
        </w:rPr>
        <w:t xml:space="preserve"> network topology</w:t>
      </w:r>
    </w:p>
    <w:p w14:paraId="1493980E" w14:textId="77777777" w:rsidR="0010363A" w:rsidRPr="0010363A" w:rsidRDefault="0010363A" w:rsidP="0010363A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 w:rsidRPr="0010363A">
        <w:rPr>
          <w:rFonts w:ascii="Times New Roman" w:hAnsi="Times New Roman" w:hint="eastAsia"/>
          <w:noProof/>
          <w:sz w:val="24"/>
          <w:szCs w:val="24"/>
        </w:rPr>
        <w:t xml:space="preserve">To determine the node-wise and </w:t>
      </w:r>
      <w:proofErr w:type="gramStart"/>
      <w:r w:rsidRPr="0010363A">
        <w:rPr>
          <w:rFonts w:ascii="Times New Roman" w:hAnsi="Times New Roman" w:hint="eastAsia"/>
          <w:noProof/>
          <w:sz w:val="24"/>
          <w:szCs w:val="24"/>
        </w:rPr>
        <w:t>edge-wise</w:t>
      </w:r>
      <w:proofErr w:type="gramEnd"/>
      <w:r w:rsidRPr="0010363A">
        <w:rPr>
          <w:rFonts w:ascii="Times New Roman" w:hAnsi="Times New Roman" w:hint="eastAsia"/>
          <w:noProof/>
          <w:sz w:val="24"/>
          <w:szCs w:val="24"/>
        </w:rPr>
        <w:t xml:space="preserve"> network topology differences, graph-theory based complex brain network analysis was performed for</w:t>
      </w:r>
      <w:r w:rsidRPr="0010363A">
        <w:rPr>
          <w:rFonts w:ascii="Times New Roman" w:hAnsi="Times New Roman"/>
          <w:noProof/>
          <w:sz w:val="24"/>
          <w:szCs w:val="24"/>
        </w:rPr>
        <w:t xml:space="preserve"> TD, ASD, ADHD-Combined, and ADHD-Inattentive. F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or node-wise network topological characteristics, </w:t>
      </w:r>
      <w:r w:rsidRPr="0010363A">
        <w:rPr>
          <w:rFonts w:ascii="Times New Roman" w:hAnsi="Times New Roman"/>
          <w:noProof/>
          <w:sz w:val="24"/>
          <w:szCs w:val="24"/>
        </w:rPr>
        <w:t>ADHD-Combined has a larger Gamma value compared to TD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while no significant differences in Gamma were found between other groups. </w:t>
      </w:r>
      <w:r w:rsidRPr="0010363A">
        <w:rPr>
          <w:rFonts w:ascii="Times New Roman" w:hAnsi="Times New Roman"/>
          <w:noProof/>
          <w:sz w:val="24"/>
          <w:szCs w:val="24"/>
        </w:rPr>
        <w:t>Both ADHD-Combined and ADHD-Inattentive have larger Lambda compared to TD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while no significant differences in Lambda were found between other groups.</w:t>
      </w:r>
      <w:r w:rsidRPr="0010363A">
        <w:rPr>
          <w:rFonts w:ascii="Times New Roman" w:hAnsi="Times New Roman"/>
          <w:noProof/>
          <w:sz w:val="24"/>
          <w:szCs w:val="24"/>
        </w:rPr>
        <w:t xml:space="preserve"> F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or Sigma, only </w:t>
      </w:r>
      <w:r w:rsidRPr="0010363A">
        <w:rPr>
          <w:rFonts w:ascii="Times New Roman" w:hAnsi="Times New Roman"/>
          <w:noProof/>
          <w:sz w:val="24"/>
          <w:szCs w:val="24"/>
        </w:rPr>
        <w:t>ADHD-Combined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showed</w:t>
      </w:r>
      <w:r w:rsidRPr="0010363A">
        <w:rPr>
          <w:rFonts w:ascii="Times New Roman" w:hAnsi="Times New Roman"/>
          <w:noProof/>
          <w:sz w:val="24"/>
          <w:szCs w:val="24"/>
        </w:rPr>
        <w:t xml:space="preserve"> larger Sigma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compared to TD</w:t>
      </w:r>
      <w:r w:rsidRPr="0010363A">
        <w:rPr>
          <w:rFonts w:ascii="Times New Roman" w:hAnsi="Times New Roman" w:hint="eastAsia"/>
          <w:noProof/>
          <w:sz w:val="24"/>
          <w:szCs w:val="24"/>
        </w:rPr>
        <w:t>.</w:t>
      </w:r>
      <w:r w:rsidRPr="0010363A">
        <w:rPr>
          <w:rFonts w:ascii="Times New Roman" w:hAnsi="Times New Roman"/>
          <w:noProof/>
          <w:sz w:val="24"/>
          <w:szCs w:val="24"/>
        </w:rPr>
        <w:t xml:space="preserve"> I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n addition to small </w:t>
      </w:r>
      <w:proofErr w:type="spellStart"/>
      <w:r w:rsidRPr="0010363A">
        <w:rPr>
          <w:rFonts w:ascii="Times New Roman" w:hAnsi="Times New Roman" w:hint="eastAsia"/>
          <w:noProof/>
          <w:sz w:val="24"/>
          <w:szCs w:val="24"/>
        </w:rPr>
        <w:t>worldness</w:t>
      </w:r>
      <w:proofErr w:type="spellEnd"/>
      <w:r w:rsidRPr="0010363A">
        <w:rPr>
          <w:rFonts w:ascii="Times New Roman" w:hAnsi="Times New Roman" w:hint="eastAsia"/>
          <w:noProof/>
          <w:sz w:val="24"/>
          <w:szCs w:val="24"/>
        </w:rPr>
        <w:t>, a</w:t>
      </w:r>
      <w:r w:rsidRPr="0010363A">
        <w:rPr>
          <w:rFonts w:ascii="Times New Roman" w:hAnsi="Times New Roman"/>
          <w:noProof/>
          <w:sz w:val="24"/>
          <w:szCs w:val="24"/>
        </w:rPr>
        <w:t>ll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ASD, ADHD-Combined, and ADHD-Inattentive showed reduced network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 xml:space="preserve">global efficiency compared to </w:t>
      </w:r>
      <w:proofErr w:type="gramStart"/>
      <w:r w:rsidRPr="0010363A">
        <w:rPr>
          <w:rFonts w:ascii="Times New Roman" w:hAnsi="Times New Roman"/>
          <w:noProof/>
          <w:sz w:val="24"/>
          <w:szCs w:val="24"/>
        </w:rPr>
        <w:t xml:space="preserve">TD 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whereas</w:t>
      </w:r>
      <w:proofErr w:type="gramEnd"/>
      <w:r w:rsidRPr="0010363A">
        <w:rPr>
          <w:rFonts w:ascii="Times New Roman" w:hAnsi="Times New Roman" w:hint="eastAsia"/>
          <w:noProof/>
          <w:sz w:val="24"/>
          <w:szCs w:val="24"/>
        </w:rPr>
        <w:t xml:space="preserve"> no significant differences were found among ASD, ADHD-Combined, and ADHD-Inattentive </w:t>
      </w:r>
      <w:r w:rsidRPr="0010363A">
        <w:rPr>
          <w:rFonts w:ascii="Times New Roman" w:hAnsi="Times New Roman"/>
          <w:noProof/>
          <w:sz w:val="24"/>
          <w:szCs w:val="24"/>
        </w:rPr>
        <w:t>(Figure 2</w:t>
      </w:r>
      <w:r w:rsidRPr="0010363A">
        <w:rPr>
          <w:rFonts w:ascii="Times New Roman" w:hAnsi="Times New Roman" w:hint="eastAsia"/>
          <w:noProof/>
          <w:sz w:val="24"/>
          <w:szCs w:val="24"/>
        </w:rPr>
        <w:t>A</w:t>
      </w:r>
      <w:r w:rsidRPr="0010363A">
        <w:rPr>
          <w:rFonts w:ascii="Times New Roman" w:hAnsi="Times New Roman"/>
          <w:noProof/>
          <w:sz w:val="24"/>
          <w:szCs w:val="24"/>
        </w:rPr>
        <w:t xml:space="preserve">). </w:t>
      </w:r>
    </w:p>
    <w:p w14:paraId="7D3D0635" w14:textId="77777777" w:rsidR="0010363A" w:rsidRPr="0010363A" w:rsidRDefault="0010363A" w:rsidP="0010363A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 w:rsidRPr="0010363A">
        <w:rPr>
          <w:rFonts w:ascii="Times New Roman" w:hAnsi="Times New Roman"/>
          <w:noProof/>
          <w:sz w:val="24"/>
          <w:szCs w:val="24"/>
        </w:rPr>
        <w:t>F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or </w:t>
      </w:r>
      <w:proofErr w:type="gramStart"/>
      <w:r w:rsidRPr="0010363A">
        <w:rPr>
          <w:rFonts w:ascii="Times New Roman" w:hAnsi="Times New Roman" w:hint="eastAsia"/>
          <w:noProof/>
          <w:sz w:val="24"/>
          <w:szCs w:val="24"/>
        </w:rPr>
        <w:t>edge-wise</w:t>
      </w:r>
      <w:proofErr w:type="gramEnd"/>
      <w:r w:rsidRPr="0010363A">
        <w:rPr>
          <w:rFonts w:ascii="Times New Roman" w:hAnsi="Times New Roman" w:hint="eastAsia"/>
          <w:noProof/>
          <w:sz w:val="24"/>
          <w:szCs w:val="24"/>
        </w:rPr>
        <w:t xml:space="preserve"> network topological properties, all </w:t>
      </w:r>
      <w:r w:rsidRPr="0010363A">
        <w:rPr>
          <w:rFonts w:ascii="Times New Roman" w:hAnsi="Times New Roman"/>
          <w:noProof/>
          <w:sz w:val="24"/>
          <w:szCs w:val="24"/>
        </w:rPr>
        <w:t>ASD, ADHD-Combined, and ADHD-Inattentive showed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increased Gamma, Lambda, clustering </w:t>
      </w:r>
      <w:r w:rsidRPr="0010363A">
        <w:rPr>
          <w:rFonts w:ascii="Times New Roman" w:hAnsi="Times New Roman"/>
          <w:noProof/>
          <w:sz w:val="24"/>
          <w:szCs w:val="24"/>
        </w:rPr>
        <w:t>coefficient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, and shortest path length compared to TD, while there were no significant differences among ASD, </w:t>
      </w:r>
      <w:r w:rsidRPr="0010363A">
        <w:rPr>
          <w:rFonts w:ascii="Times New Roman" w:hAnsi="Times New Roman"/>
          <w:noProof/>
          <w:sz w:val="24"/>
          <w:szCs w:val="24"/>
        </w:rPr>
        <w:t>ADHD-Combined, and ADHD-Inattentive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. </w:t>
      </w:r>
      <w:r w:rsidRPr="0010363A">
        <w:rPr>
          <w:rFonts w:ascii="Times New Roman" w:hAnsi="Times New Roman"/>
          <w:noProof/>
          <w:sz w:val="24"/>
          <w:szCs w:val="24"/>
        </w:rPr>
        <w:t>Both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lastRenderedPageBreak/>
        <w:t>ADHD-Combined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and ADHD-Inattentive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showed higher Sigma than TD while no </w:t>
      </w:r>
      <w:r w:rsidRPr="0010363A">
        <w:rPr>
          <w:rFonts w:ascii="Times New Roman" w:hAnsi="Times New Roman"/>
          <w:noProof/>
          <w:sz w:val="24"/>
          <w:szCs w:val="24"/>
        </w:rPr>
        <w:t>significant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differences between ASD and TD, and among ASD, </w:t>
      </w:r>
      <w:r w:rsidRPr="0010363A">
        <w:rPr>
          <w:rFonts w:ascii="Times New Roman" w:hAnsi="Times New Roman"/>
          <w:noProof/>
          <w:sz w:val="24"/>
          <w:szCs w:val="24"/>
        </w:rPr>
        <w:t>ADHD-Combined, and ADHD-Inattentive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were found </w:t>
      </w:r>
      <w:r w:rsidRPr="0010363A">
        <w:rPr>
          <w:rFonts w:ascii="Times New Roman" w:hAnsi="Times New Roman"/>
          <w:noProof/>
          <w:sz w:val="24"/>
          <w:szCs w:val="24"/>
        </w:rPr>
        <w:t>(Figure 2</w:t>
      </w:r>
      <w:r w:rsidRPr="0010363A">
        <w:rPr>
          <w:rFonts w:ascii="Times New Roman" w:hAnsi="Times New Roman" w:hint="eastAsia"/>
          <w:noProof/>
          <w:sz w:val="24"/>
          <w:szCs w:val="24"/>
        </w:rPr>
        <w:t>B</w:t>
      </w:r>
      <w:r w:rsidRPr="0010363A">
        <w:rPr>
          <w:rFonts w:ascii="Times New Roman" w:hAnsi="Times New Roman"/>
          <w:noProof/>
          <w:sz w:val="24"/>
          <w:szCs w:val="24"/>
        </w:rPr>
        <w:t>)</w:t>
      </w:r>
      <w:r w:rsidRPr="0010363A">
        <w:rPr>
          <w:rFonts w:ascii="Times New Roman" w:hAnsi="Times New Roman" w:hint="eastAsia"/>
          <w:noProof/>
          <w:sz w:val="24"/>
          <w:szCs w:val="24"/>
        </w:rPr>
        <w:t>.</w:t>
      </w:r>
    </w:p>
    <w:p w14:paraId="29241724" w14:textId="77777777" w:rsidR="0010363A" w:rsidRPr="0010363A" w:rsidRDefault="0010363A" w:rsidP="0010363A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 w:rsidRPr="0010363A">
        <w:rPr>
          <w:rFonts w:ascii="Times New Roman" w:hAnsi="Times New Roman"/>
          <w:noProof/>
          <w:sz w:val="24"/>
          <w:szCs w:val="24"/>
        </w:rPr>
        <w:t xml:space="preserve">In addition to 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network </w:t>
      </w:r>
      <w:r w:rsidRPr="0010363A">
        <w:rPr>
          <w:rFonts w:ascii="Times New Roman" w:hAnsi="Times New Roman"/>
          <w:noProof/>
          <w:sz w:val="24"/>
          <w:szCs w:val="24"/>
        </w:rPr>
        <w:t>global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 xml:space="preserve">topological differences, 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node-wise and </w:t>
      </w:r>
      <w:proofErr w:type="gramStart"/>
      <w:r w:rsidRPr="0010363A">
        <w:rPr>
          <w:rFonts w:ascii="Times New Roman" w:hAnsi="Times New Roman" w:hint="eastAsia"/>
          <w:noProof/>
          <w:sz w:val="24"/>
          <w:szCs w:val="24"/>
        </w:rPr>
        <w:t>edge-wise</w:t>
      </w:r>
      <w:proofErr w:type="gramEnd"/>
      <w:r w:rsidRPr="0010363A" w:rsidDel="00D93838">
        <w:rPr>
          <w:rFonts w:ascii="Times New Roman" w:hAnsi="Times New Roman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local topological differences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were also found. Subjects with ASD, ADHD-Combined, and ADHD-Inattentive have significantly increased local efficiency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and clustering coefficient </w:t>
      </w:r>
      <w:r w:rsidRPr="0010363A">
        <w:rPr>
          <w:rFonts w:ascii="Times New Roman" w:hAnsi="Times New Roman"/>
          <w:noProof/>
          <w:sz w:val="24"/>
          <w:szCs w:val="24"/>
        </w:rPr>
        <w:t xml:space="preserve">of networks </w:t>
      </w:r>
      <w:proofErr w:type="gramStart"/>
      <w:r w:rsidRPr="0010363A">
        <w:rPr>
          <w:rFonts w:ascii="Times New Roman" w:hAnsi="Times New Roman"/>
          <w:noProof/>
          <w:sz w:val="24"/>
          <w:szCs w:val="24"/>
        </w:rPr>
        <w:t>of  DMN</w:t>
      </w:r>
      <w:proofErr w:type="gramEnd"/>
      <w:r w:rsidRPr="0010363A">
        <w:rPr>
          <w:rFonts w:ascii="Times New Roman" w:hAnsi="Times New Roman"/>
          <w:noProof/>
          <w:sz w:val="24"/>
          <w:szCs w:val="24"/>
        </w:rPr>
        <w:t>-1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, </w:t>
      </w:r>
      <w:r w:rsidRPr="0010363A">
        <w:rPr>
          <w:rFonts w:ascii="Times New Roman" w:hAnsi="Times New Roman"/>
          <w:noProof/>
          <w:sz w:val="24"/>
          <w:szCs w:val="24"/>
        </w:rPr>
        <w:t>VIS-1 and VIS-2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 xml:space="preserve">compared to TD. ADHD-Inattentive 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also </w:t>
      </w:r>
      <w:r w:rsidRPr="0010363A">
        <w:rPr>
          <w:rFonts w:ascii="Times New Roman" w:hAnsi="Times New Roman"/>
          <w:noProof/>
          <w:sz w:val="24"/>
          <w:szCs w:val="24"/>
        </w:rPr>
        <w:t>showed increased local efficiency of network of VIS-2 compared to ADHD-Combined. I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ndividuals with </w:t>
      </w:r>
      <w:r w:rsidRPr="0010363A">
        <w:rPr>
          <w:rFonts w:ascii="Times New Roman" w:hAnsi="Times New Roman"/>
          <w:noProof/>
          <w:sz w:val="24"/>
          <w:szCs w:val="24"/>
        </w:rPr>
        <w:t>ADHD-Combined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showed increased local efficiency of networks of LMB-1 and CR compared to TD. Subjects with ASD and ADHD-Combined exhibited higher clustering coefficients of networks of LMB-1 compared to TD. There were no other differences in nodal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local</w:t>
      </w:r>
      <w:r w:rsidRPr="0010363A">
        <w:rPr>
          <w:rFonts w:ascii="Times New Roman" w:hAnsi="Times New Roman"/>
          <w:noProof/>
          <w:sz w:val="24"/>
          <w:szCs w:val="24"/>
        </w:rPr>
        <w:t xml:space="preserve"> topological properties (Figure 3).</w:t>
      </w:r>
    </w:p>
    <w:p w14:paraId="68988B87" w14:textId="77777777" w:rsidR="0010363A" w:rsidRPr="0010363A" w:rsidRDefault="0010363A" w:rsidP="0010363A">
      <w:pPr>
        <w:spacing w:after="100" w:afterAutospacing="1" w:line="480" w:lineRule="auto"/>
        <w:ind w:firstLineChars="200" w:firstLine="480"/>
        <w:jc w:val="both"/>
        <w:rPr>
          <w:rFonts w:ascii="Times New Roman" w:hAnsi="Times New Roman"/>
          <w:noProof/>
          <w:sz w:val="24"/>
          <w:szCs w:val="24"/>
        </w:rPr>
      </w:pPr>
      <w:r w:rsidRPr="0010363A">
        <w:rPr>
          <w:rFonts w:ascii="Times New Roman" w:hAnsi="Times New Roman"/>
          <w:noProof/>
          <w:sz w:val="24"/>
          <w:szCs w:val="24"/>
        </w:rPr>
        <w:t>F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or the </w:t>
      </w:r>
      <w:proofErr w:type="gramStart"/>
      <w:r w:rsidRPr="0010363A">
        <w:rPr>
          <w:rFonts w:ascii="Times New Roman" w:hAnsi="Times New Roman" w:hint="eastAsia"/>
          <w:noProof/>
          <w:sz w:val="24"/>
          <w:szCs w:val="24"/>
        </w:rPr>
        <w:t>edge-wise</w:t>
      </w:r>
      <w:proofErr w:type="gramEnd"/>
      <w:r w:rsidRPr="0010363A">
        <w:rPr>
          <w:rFonts w:ascii="Times New Roman" w:hAnsi="Times New Roman" w:hint="eastAsia"/>
          <w:noProof/>
          <w:sz w:val="24"/>
          <w:szCs w:val="24"/>
        </w:rPr>
        <w:t xml:space="preserve"> network local </w:t>
      </w:r>
      <w:proofErr w:type="spellStart"/>
      <w:r w:rsidRPr="0010363A">
        <w:rPr>
          <w:rFonts w:ascii="Times New Roman" w:hAnsi="Times New Roman" w:hint="eastAsia"/>
          <w:noProof/>
          <w:sz w:val="24"/>
          <w:szCs w:val="24"/>
        </w:rPr>
        <w:t>toplogical</w:t>
      </w:r>
      <w:proofErr w:type="spellEnd"/>
      <w:r w:rsidRPr="0010363A">
        <w:rPr>
          <w:rFonts w:ascii="Times New Roman" w:hAnsi="Times New Roman" w:hint="eastAsia"/>
          <w:noProof/>
          <w:sz w:val="24"/>
          <w:szCs w:val="24"/>
        </w:rPr>
        <w:t xml:space="preserve"> parameters, t</w:t>
      </w:r>
      <w:r w:rsidRPr="0010363A">
        <w:rPr>
          <w:rFonts w:ascii="Times New Roman" w:hAnsi="Times New Roman"/>
          <w:noProof/>
          <w:sz w:val="24"/>
          <w:szCs w:val="24"/>
        </w:rPr>
        <w:t xml:space="preserve">here </w:t>
      </w:r>
      <w:r w:rsidRPr="0010363A">
        <w:rPr>
          <w:rFonts w:ascii="Times New Roman" w:hAnsi="Times New Roman" w:hint="eastAsia"/>
          <w:noProof/>
          <w:sz w:val="24"/>
          <w:szCs w:val="24"/>
        </w:rPr>
        <w:t>were</w:t>
      </w:r>
      <w:r w:rsidRPr="0010363A">
        <w:rPr>
          <w:rFonts w:ascii="Times New Roman" w:hAnsi="Times New Roman"/>
          <w:noProof/>
          <w:sz w:val="24"/>
          <w:szCs w:val="24"/>
        </w:rPr>
        <w:t xml:space="preserve"> sign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ificant </w:t>
      </w:r>
      <w:r w:rsidRPr="0010363A">
        <w:rPr>
          <w:rFonts w:ascii="Times New Roman" w:hAnsi="Times New Roman"/>
          <w:noProof/>
          <w:sz w:val="24"/>
          <w:szCs w:val="24"/>
        </w:rPr>
        <w:t xml:space="preserve">differences in </w:t>
      </w:r>
      <w:r w:rsidRPr="0010363A">
        <w:rPr>
          <w:rFonts w:ascii="Times New Roman" w:hAnsi="Times New Roman" w:hint="eastAsia"/>
          <w:noProof/>
          <w:sz w:val="24"/>
          <w:szCs w:val="24"/>
        </w:rPr>
        <w:t>edges</w:t>
      </w:r>
      <w:r w:rsidRPr="0010363A">
        <w:rPr>
          <w:rFonts w:ascii="Times New Roman" w:hAnsi="Times New Roman"/>
          <w:noProof/>
          <w:sz w:val="24"/>
          <w:szCs w:val="24"/>
        </w:rPr>
        <w:t>’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local </w:t>
      </w:r>
      <w:r w:rsidRPr="0010363A">
        <w:rPr>
          <w:rFonts w:ascii="Times New Roman" w:hAnsi="Times New Roman"/>
          <w:noProof/>
          <w:sz w:val="24"/>
          <w:szCs w:val="24"/>
        </w:rPr>
        <w:t>efficiency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(Figure 4). All subjects with </w:t>
      </w:r>
      <w:r w:rsidRPr="0010363A">
        <w:rPr>
          <w:rFonts w:ascii="Times New Roman" w:hAnsi="Times New Roman"/>
          <w:noProof/>
          <w:sz w:val="24"/>
          <w:szCs w:val="24"/>
        </w:rPr>
        <w:t>ASD, ADHD-Combined, and ADHD-Inattentive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have increased local </w:t>
      </w:r>
      <w:r w:rsidRPr="0010363A">
        <w:rPr>
          <w:rFonts w:ascii="Times New Roman" w:hAnsi="Times New Roman"/>
          <w:noProof/>
          <w:sz w:val="24"/>
          <w:szCs w:val="24"/>
        </w:rPr>
        <w:t>efficiency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of edges between DAT-1 and LMB-1, MOT-3, CR, between DMN-1 and VAT compared to TD</w:t>
      </w:r>
      <w:r w:rsidRPr="0010363A">
        <w:rPr>
          <w:rFonts w:ascii="Times New Roman" w:hAnsi="Times New Roman"/>
          <w:noProof/>
          <w:sz w:val="24"/>
          <w:szCs w:val="24"/>
        </w:rPr>
        <w:t>.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Both subjects with </w:t>
      </w:r>
      <w:r w:rsidRPr="0010363A">
        <w:rPr>
          <w:rFonts w:ascii="Times New Roman" w:hAnsi="Times New Roman"/>
          <w:noProof/>
          <w:sz w:val="24"/>
          <w:szCs w:val="24"/>
        </w:rPr>
        <w:t>ADHD-Combined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and ADHD-Inattentive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have increased local </w:t>
      </w:r>
      <w:r w:rsidRPr="0010363A">
        <w:rPr>
          <w:rFonts w:ascii="Times New Roman" w:hAnsi="Times New Roman"/>
          <w:noProof/>
          <w:sz w:val="24"/>
          <w:szCs w:val="24"/>
        </w:rPr>
        <w:t>efficiency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of edges between DMN-1 and DAT-1, VIS-2, between DAT-2 and VAT, between MOT-1 and DMN-2, between MOT-3 and VIS-2, and between CR and VIS-2, VIS-3 compared to TD. </w:t>
      </w:r>
      <w:r w:rsidRPr="0010363A">
        <w:rPr>
          <w:rFonts w:ascii="Times New Roman" w:hAnsi="Times New Roman"/>
          <w:noProof/>
          <w:sz w:val="24"/>
          <w:szCs w:val="24"/>
        </w:rPr>
        <w:t>I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ndividuals with ASD showed increased local </w:t>
      </w:r>
      <w:r w:rsidRPr="0010363A">
        <w:rPr>
          <w:rFonts w:ascii="Times New Roman" w:hAnsi="Times New Roman"/>
          <w:noProof/>
          <w:sz w:val="24"/>
          <w:szCs w:val="24"/>
        </w:rPr>
        <w:t>efficiency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of edge between LMB-1 and PFN-3 compared to TD. Both subjects with </w:t>
      </w:r>
      <w:r w:rsidRPr="0010363A">
        <w:rPr>
          <w:rFonts w:ascii="Times New Roman" w:hAnsi="Times New Roman"/>
          <w:noProof/>
          <w:sz w:val="24"/>
          <w:szCs w:val="24"/>
        </w:rPr>
        <w:t>ADHD-Combined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and ADHD-Inattentive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had increased local </w:t>
      </w:r>
      <w:r w:rsidRPr="0010363A">
        <w:rPr>
          <w:rFonts w:ascii="Times New Roman" w:hAnsi="Times New Roman"/>
          <w:noProof/>
          <w:sz w:val="24"/>
          <w:szCs w:val="24"/>
        </w:rPr>
        <w:t>efficiency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of edge between MOT-1 and DMN-2 compared to ASD. Subjects with </w:t>
      </w:r>
      <w:r w:rsidRPr="0010363A">
        <w:rPr>
          <w:rFonts w:ascii="Times New Roman" w:hAnsi="Times New Roman"/>
          <w:noProof/>
          <w:sz w:val="24"/>
          <w:szCs w:val="24"/>
        </w:rPr>
        <w:t>ADHD-Combined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showed increased local </w:t>
      </w:r>
      <w:r w:rsidRPr="0010363A">
        <w:rPr>
          <w:rFonts w:ascii="Times New Roman" w:hAnsi="Times New Roman"/>
          <w:noProof/>
          <w:sz w:val="24"/>
          <w:szCs w:val="24"/>
        </w:rPr>
        <w:t>efficiency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of edge between CR and VIS-2 while subjects with </w:t>
      </w:r>
      <w:r w:rsidRPr="0010363A">
        <w:rPr>
          <w:rFonts w:ascii="Times New Roman" w:hAnsi="Times New Roman"/>
          <w:noProof/>
          <w:sz w:val="24"/>
          <w:szCs w:val="24"/>
        </w:rPr>
        <w:t>ADHD-Inattentive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showed increased local </w:t>
      </w:r>
      <w:r w:rsidRPr="0010363A">
        <w:rPr>
          <w:rFonts w:ascii="Times New Roman" w:hAnsi="Times New Roman"/>
          <w:noProof/>
          <w:sz w:val="24"/>
          <w:szCs w:val="24"/>
        </w:rPr>
        <w:t>efficiency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of edge between CR and VIS-3 compared to ASD. No other </w:t>
      </w:r>
      <w:r w:rsidRPr="0010363A">
        <w:rPr>
          <w:rFonts w:ascii="Times New Roman" w:hAnsi="Times New Roman"/>
          <w:noProof/>
          <w:sz w:val="24"/>
          <w:szCs w:val="24"/>
        </w:rPr>
        <w:t>significant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differences were found between TD, ASD, </w:t>
      </w:r>
      <w:r w:rsidRPr="0010363A">
        <w:rPr>
          <w:rFonts w:ascii="Times New Roman" w:hAnsi="Times New Roman"/>
          <w:noProof/>
          <w:sz w:val="24"/>
          <w:szCs w:val="24"/>
        </w:rPr>
        <w:t>ADHD-Combined</w:t>
      </w:r>
      <w:r w:rsidRPr="0010363A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10363A">
        <w:rPr>
          <w:rFonts w:ascii="Times New Roman" w:hAnsi="Times New Roman"/>
          <w:noProof/>
          <w:sz w:val="24"/>
          <w:szCs w:val="24"/>
        </w:rPr>
        <w:t>and ADHD-Inattentive</w:t>
      </w:r>
      <w:r w:rsidRPr="0010363A">
        <w:rPr>
          <w:rFonts w:ascii="Times New Roman" w:hAnsi="Times New Roman" w:hint="eastAsia"/>
          <w:noProof/>
          <w:sz w:val="24"/>
          <w:szCs w:val="24"/>
        </w:rPr>
        <w:t>.</w:t>
      </w:r>
    </w:p>
    <w:p w14:paraId="41009305" w14:textId="77777777" w:rsidR="0010363A" w:rsidRPr="0010363A" w:rsidRDefault="0010363A" w:rsidP="0010363A">
      <w:pPr>
        <w:spacing w:after="100" w:afterAutospacing="1" w:line="480" w:lineRule="auto"/>
        <w:jc w:val="both"/>
        <w:rPr>
          <w:rFonts w:ascii="Times New Roman" w:hAnsi="Times New Roman" w:hint="eastAsia"/>
          <w:noProof/>
          <w:sz w:val="24"/>
          <w:szCs w:val="24"/>
        </w:rPr>
      </w:pPr>
    </w:p>
    <w:p w14:paraId="77A6D340" w14:textId="48B9E129" w:rsidR="002B4C48" w:rsidRPr="009214DA" w:rsidRDefault="009214DA" w:rsidP="009214DA">
      <w:pPr>
        <w:spacing w:after="0" w:line="360" w:lineRule="auto"/>
        <w:jc w:val="both"/>
        <w:rPr>
          <w:rFonts w:ascii="Times New Roman" w:hAnsi="Times New Roman"/>
          <w:b/>
          <w:noProof/>
          <w:sz w:val="28"/>
          <w:szCs w:val="28"/>
        </w:rPr>
      </w:pPr>
      <w:r w:rsidRPr="009214DA">
        <w:rPr>
          <w:rFonts w:ascii="Times New Roman" w:hAnsi="Times New Roman" w:hint="eastAsia"/>
          <w:b/>
          <w:noProof/>
          <w:sz w:val="28"/>
          <w:szCs w:val="28"/>
        </w:rPr>
        <w:t>References</w:t>
      </w:r>
    </w:p>
    <w:p w14:paraId="00298462" w14:textId="77777777" w:rsidR="00BF545B" w:rsidRPr="009214DA" w:rsidRDefault="002B4C48" w:rsidP="00BF545B">
      <w:pPr>
        <w:pStyle w:val="EndNoteBibliography"/>
        <w:spacing w:after="0"/>
        <w:rPr>
          <w:rFonts w:ascii="Times New Roman" w:hAnsi="Times New Roman" w:cs="Times New Roman"/>
          <w:sz w:val="21"/>
          <w:szCs w:val="21"/>
        </w:rPr>
      </w:pPr>
      <w:r w:rsidRPr="009214DA">
        <w:rPr>
          <w:rFonts w:ascii="Times New Roman" w:hAnsi="Times New Roman" w:cs="Times New Roman"/>
          <w:sz w:val="21"/>
          <w:szCs w:val="21"/>
        </w:rPr>
        <w:fldChar w:fldCharType="begin"/>
      </w:r>
      <w:r w:rsidRPr="009214DA"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 w:rsidRPr="009214DA">
        <w:rPr>
          <w:rFonts w:ascii="Times New Roman" w:hAnsi="Times New Roman" w:cs="Times New Roman"/>
          <w:sz w:val="21"/>
          <w:szCs w:val="21"/>
        </w:rPr>
        <w:fldChar w:fldCharType="separate"/>
      </w:r>
      <w:bookmarkStart w:id="0" w:name="_ENREF_1"/>
      <w:r w:rsidR="00BF545B" w:rsidRPr="009214DA">
        <w:rPr>
          <w:rFonts w:ascii="Times New Roman" w:hAnsi="Times New Roman" w:cs="Times New Roman"/>
          <w:sz w:val="21"/>
          <w:szCs w:val="21"/>
        </w:rPr>
        <w:t>Buckner, R.L., Andrews-Hanna, J.R., Schacter, D.L., 2008. The brain's default network: anatomy, function, and relevance to disease. Ann N Y Acad Sci 1124, 1-38.</w:t>
      </w:r>
      <w:bookmarkEnd w:id="0"/>
    </w:p>
    <w:p w14:paraId="04214056" w14:textId="77777777" w:rsidR="00BF545B" w:rsidRPr="009214DA" w:rsidRDefault="00BF545B" w:rsidP="00BF545B">
      <w:pPr>
        <w:pStyle w:val="EndNoteBibliography"/>
        <w:spacing w:after="0"/>
        <w:rPr>
          <w:rFonts w:ascii="Times New Roman" w:hAnsi="Times New Roman" w:cs="Times New Roman"/>
          <w:sz w:val="21"/>
          <w:szCs w:val="21"/>
        </w:rPr>
      </w:pPr>
      <w:bookmarkStart w:id="1" w:name="_ENREF_2"/>
      <w:r w:rsidRPr="009214DA">
        <w:rPr>
          <w:rFonts w:ascii="Times New Roman" w:hAnsi="Times New Roman" w:cs="Times New Roman"/>
          <w:sz w:val="21"/>
          <w:szCs w:val="21"/>
        </w:rPr>
        <w:t>Carter, A., Patel, K., Astafiev, S., Snyder, A., Rengachary, J., Strube, M., Pope, D., Shimony, J., Shulman, G., Corbetta, M., 2010. Role of Corticospinal Tract Damage in Somatomotor Network Functional Connectivity after Stroke.</w:t>
      </w:r>
      <w:bookmarkEnd w:id="1"/>
    </w:p>
    <w:p w14:paraId="477F812B" w14:textId="77777777" w:rsidR="00BF545B" w:rsidRPr="009214DA" w:rsidRDefault="00BF545B" w:rsidP="00BF545B">
      <w:pPr>
        <w:pStyle w:val="EndNoteBibliography"/>
        <w:spacing w:after="0"/>
        <w:rPr>
          <w:rFonts w:ascii="Times New Roman" w:hAnsi="Times New Roman" w:cs="Times New Roman"/>
          <w:sz w:val="21"/>
          <w:szCs w:val="21"/>
        </w:rPr>
      </w:pPr>
      <w:bookmarkStart w:id="2" w:name="_ENREF_3"/>
      <w:r w:rsidRPr="009214DA">
        <w:rPr>
          <w:rFonts w:ascii="Times New Roman" w:hAnsi="Times New Roman" w:cs="Times New Roman"/>
          <w:sz w:val="21"/>
          <w:szCs w:val="21"/>
        </w:rPr>
        <w:lastRenderedPageBreak/>
        <w:t>Dosenbach, N.U.F., Fair, D.A., Miezin, F.M., Cohen, A.L., Wenger, K.K., Dosenbach, R.A.T., Fox, M.D., Snyder, A.Z., Vincent, J.L., Raichle, M.E., Schlaggar, B.L., Petersen, S.E., 2007. Distinct brain networks for adaptive and stable task control in humans. Proceedings of the National Academy of Sciences 104, 11073-11078.</w:t>
      </w:r>
      <w:bookmarkEnd w:id="2"/>
    </w:p>
    <w:p w14:paraId="2D0FB7A0" w14:textId="77777777" w:rsidR="00BF545B" w:rsidRPr="009214DA" w:rsidRDefault="00BF545B" w:rsidP="00BF545B">
      <w:pPr>
        <w:pStyle w:val="EndNoteBibliography"/>
        <w:spacing w:after="0"/>
        <w:rPr>
          <w:rFonts w:ascii="Times New Roman" w:hAnsi="Times New Roman" w:cs="Times New Roman"/>
          <w:sz w:val="21"/>
          <w:szCs w:val="21"/>
        </w:rPr>
      </w:pPr>
      <w:bookmarkStart w:id="3" w:name="_ENREF_4"/>
      <w:r w:rsidRPr="009214DA">
        <w:rPr>
          <w:rFonts w:ascii="Times New Roman" w:hAnsi="Times New Roman" w:cs="Times New Roman"/>
          <w:sz w:val="21"/>
          <w:szCs w:val="21"/>
        </w:rPr>
        <w:t>Fox, M.D., Corbetta, M., Snyder, A.Z., Vincent, J.L., Raichle, M.E., 2006. Spontaneous neuronal activity distinguishes human dorsal and ventral attention systems. Proc Natl Acad Sci U S A 103, 10046-10051.</w:t>
      </w:r>
      <w:bookmarkEnd w:id="3"/>
    </w:p>
    <w:p w14:paraId="53E3EC7D" w14:textId="77777777" w:rsidR="00BF545B" w:rsidRPr="009214DA" w:rsidRDefault="00BF545B" w:rsidP="00BF545B">
      <w:pPr>
        <w:pStyle w:val="EndNoteBibliography"/>
        <w:spacing w:after="0"/>
        <w:rPr>
          <w:rFonts w:ascii="Times New Roman" w:hAnsi="Times New Roman" w:cs="Times New Roman"/>
          <w:sz w:val="21"/>
          <w:szCs w:val="21"/>
        </w:rPr>
      </w:pPr>
      <w:bookmarkStart w:id="4" w:name="_ENREF_5"/>
      <w:r w:rsidRPr="009214DA">
        <w:rPr>
          <w:rFonts w:ascii="Times New Roman" w:hAnsi="Times New Roman" w:cs="Times New Roman"/>
          <w:sz w:val="21"/>
          <w:szCs w:val="21"/>
        </w:rPr>
        <w:t>Liu, Y., Liang, M., Zhou, Y., He, Y., Hao, Y., Song, M., Yu, C., Liu, H., Liu, Z., Jiang, T., 2008. Disrupted small-world networks in schizophrenia. Brain 131, 945-961.</w:t>
      </w:r>
      <w:bookmarkEnd w:id="4"/>
    </w:p>
    <w:p w14:paraId="601F706A" w14:textId="77777777" w:rsidR="00BF545B" w:rsidRPr="009214DA" w:rsidRDefault="00BF545B" w:rsidP="00BF545B">
      <w:pPr>
        <w:pStyle w:val="EndNoteBibliography"/>
        <w:spacing w:after="0"/>
        <w:rPr>
          <w:rFonts w:ascii="Times New Roman" w:hAnsi="Times New Roman" w:cs="Times New Roman"/>
          <w:sz w:val="21"/>
          <w:szCs w:val="21"/>
        </w:rPr>
      </w:pPr>
      <w:bookmarkStart w:id="5" w:name="_ENREF_6"/>
      <w:r w:rsidRPr="009214DA">
        <w:rPr>
          <w:rFonts w:ascii="Times New Roman" w:hAnsi="Times New Roman" w:cs="Times New Roman"/>
          <w:sz w:val="21"/>
          <w:szCs w:val="21"/>
        </w:rPr>
        <w:t>Qi, Z., An, Y., Zhang, M., Li, H.J., Lu, J., 2019. Altered Cerebro-Cerebellar Limbic Network in AD Spectrum: A Resting-State fMRI Study. Front Neural Circuits 13, 72.</w:t>
      </w:r>
      <w:bookmarkEnd w:id="5"/>
    </w:p>
    <w:p w14:paraId="37AF5CF5" w14:textId="77777777" w:rsidR="00BF545B" w:rsidRPr="009214DA" w:rsidRDefault="00BF545B" w:rsidP="00BF545B">
      <w:pPr>
        <w:pStyle w:val="EndNoteBibliography"/>
        <w:spacing w:after="0"/>
        <w:rPr>
          <w:rFonts w:ascii="Times New Roman" w:hAnsi="Times New Roman" w:cs="Times New Roman"/>
          <w:sz w:val="21"/>
          <w:szCs w:val="21"/>
        </w:rPr>
      </w:pPr>
      <w:bookmarkStart w:id="6" w:name="_ENREF_7"/>
      <w:r w:rsidRPr="009214DA">
        <w:rPr>
          <w:rFonts w:ascii="Times New Roman" w:hAnsi="Times New Roman" w:cs="Times New Roman"/>
          <w:sz w:val="21"/>
          <w:szCs w:val="21"/>
        </w:rPr>
        <w:t>Sporns, O., Faskowitz, J., Teixeira, A.S., Cutts, S.A., Betzel, R.F., 2021. Dynamic expression of brain functional systems disclosed by fine-scale analysis of edge time series. Netw Neurosci 5, 405-433.</w:t>
      </w:r>
      <w:bookmarkEnd w:id="6"/>
    </w:p>
    <w:p w14:paraId="4615E53F" w14:textId="77777777" w:rsidR="00BF545B" w:rsidRPr="009214DA" w:rsidRDefault="00BF545B" w:rsidP="00BF545B">
      <w:pPr>
        <w:pStyle w:val="EndNoteBibliography"/>
        <w:rPr>
          <w:rFonts w:ascii="Times New Roman" w:hAnsi="Times New Roman" w:cs="Times New Roman"/>
          <w:sz w:val="21"/>
          <w:szCs w:val="21"/>
        </w:rPr>
      </w:pPr>
      <w:bookmarkStart w:id="7" w:name="_ENREF_8"/>
      <w:r w:rsidRPr="009214DA">
        <w:rPr>
          <w:rFonts w:ascii="Times New Roman" w:hAnsi="Times New Roman" w:cs="Times New Roman"/>
          <w:sz w:val="21"/>
          <w:szCs w:val="21"/>
        </w:rPr>
        <w:t>Yeo, B.T., Krienen, F.M., Sepulcre, J., Sabuncu, M.R., Lashkari, D., Hollinshead, M., Roffman, J.L., Smoller, J.W., Zöllei, L., Polimeni, J.R., Fischl, B., Liu, H., Buckner, R.L., 2011. The organization of the human cerebral cortex estimated by intrinsic functional connectivity. J Neurophysiol 106, 1125-1165.</w:t>
      </w:r>
      <w:bookmarkEnd w:id="7"/>
    </w:p>
    <w:p w14:paraId="26FB182C" w14:textId="21660CE7" w:rsidR="00BB23B8" w:rsidRPr="000E1F3B" w:rsidRDefault="002B4C48" w:rsidP="009214DA">
      <w:pPr>
        <w:spacing w:after="100" w:afterAutospacing="1" w:line="480" w:lineRule="auto"/>
        <w:ind w:firstLineChars="200" w:firstLine="420"/>
        <w:jc w:val="both"/>
        <w:rPr>
          <w:rFonts w:ascii="Times New Roman" w:hAnsi="Times New Roman"/>
          <w:noProof/>
          <w:sz w:val="24"/>
          <w:szCs w:val="24"/>
        </w:rPr>
      </w:pPr>
      <w:r w:rsidRPr="009214DA">
        <w:rPr>
          <w:rFonts w:ascii="Times New Roman" w:hAnsi="Times New Roman" w:cs="Times New Roman"/>
          <w:noProof/>
          <w:sz w:val="21"/>
          <w:szCs w:val="21"/>
        </w:rPr>
        <w:fldChar w:fldCharType="end"/>
      </w:r>
    </w:p>
    <w:sectPr w:rsidR="00BB23B8" w:rsidRPr="000E1F3B" w:rsidSect="00DE0A6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54BE8" w14:textId="77777777" w:rsidR="00E8733B" w:rsidRDefault="00E8733B" w:rsidP="00A02190">
      <w:pPr>
        <w:spacing w:after="0"/>
      </w:pPr>
      <w:r>
        <w:separator/>
      </w:r>
    </w:p>
  </w:endnote>
  <w:endnote w:type="continuationSeparator" w:id="0">
    <w:p w14:paraId="5365447A" w14:textId="77777777" w:rsidR="00E8733B" w:rsidRDefault="00E8733B" w:rsidP="00A0219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E7FEF" w14:textId="77777777" w:rsidR="00E8733B" w:rsidRDefault="00E8733B" w:rsidP="00A02190">
      <w:pPr>
        <w:spacing w:after="0"/>
      </w:pPr>
      <w:r>
        <w:separator/>
      </w:r>
    </w:p>
  </w:footnote>
  <w:footnote w:type="continuationSeparator" w:id="0">
    <w:p w14:paraId="41217295" w14:textId="77777777" w:rsidR="00E8733B" w:rsidRDefault="00E8733B" w:rsidP="00A0219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E1MjcyszCyNLcwNjFT0lEKTi0uzszPAykwrgUA/QGLB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image Copy&lt;/Style&gt;&lt;LeftDelim&gt;{&lt;/LeftDelim&gt;&lt;RightDelim&gt;}&lt;/RightDelim&gt;&lt;FontName&gt;Tahom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2aepzvrvv0fp0resvvjxwvppxeer0p9wadex&quot;&gt;My EndNote Library&lt;record-ids&gt;&lt;item&gt;23&lt;/item&gt;&lt;item&gt;108&lt;/item&gt;&lt;item&gt;109&lt;/item&gt;&lt;item&gt;110&lt;/item&gt;&lt;item&gt;111&lt;/item&gt;&lt;item&gt;112&lt;/item&gt;&lt;item&gt;113&lt;/item&gt;&lt;item&gt;114&lt;/item&gt;&lt;/record-ids&gt;&lt;/item&gt;&lt;/Libraries&gt;"/>
  </w:docVars>
  <w:rsids>
    <w:rsidRoot w:val="005A509A"/>
    <w:rsid w:val="00000EC8"/>
    <w:rsid w:val="0002511F"/>
    <w:rsid w:val="00081E3A"/>
    <w:rsid w:val="0008461E"/>
    <w:rsid w:val="000A75F0"/>
    <w:rsid w:val="000B4961"/>
    <w:rsid w:val="000C453A"/>
    <w:rsid w:val="000C6A90"/>
    <w:rsid w:val="000D2B04"/>
    <w:rsid w:val="000E1F3B"/>
    <w:rsid w:val="000F33A3"/>
    <w:rsid w:val="0010363A"/>
    <w:rsid w:val="00187E45"/>
    <w:rsid w:val="001D3746"/>
    <w:rsid w:val="00207CDC"/>
    <w:rsid w:val="002306E3"/>
    <w:rsid w:val="00242793"/>
    <w:rsid w:val="00244DA5"/>
    <w:rsid w:val="002A7113"/>
    <w:rsid w:val="002B1B1D"/>
    <w:rsid w:val="002B4C48"/>
    <w:rsid w:val="0030621D"/>
    <w:rsid w:val="0032545F"/>
    <w:rsid w:val="00327449"/>
    <w:rsid w:val="003337FB"/>
    <w:rsid w:val="00333FB0"/>
    <w:rsid w:val="003430B7"/>
    <w:rsid w:val="003515B6"/>
    <w:rsid w:val="003A2B7F"/>
    <w:rsid w:val="003A43D4"/>
    <w:rsid w:val="003F584C"/>
    <w:rsid w:val="0041146B"/>
    <w:rsid w:val="00484C93"/>
    <w:rsid w:val="00502C8B"/>
    <w:rsid w:val="005155C7"/>
    <w:rsid w:val="005A509A"/>
    <w:rsid w:val="005D0962"/>
    <w:rsid w:val="005F74F6"/>
    <w:rsid w:val="00606C34"/>
    <w:rsid w:val="006219BD"/>
    <w:rsid w:val="00643492"/>
    <w:rsid w:val="00662715"/>
    <w:rsid w:val="00662729"/>
    <w:rsid w:val="006800E8"/>
    <w:rsid w:val="006A59B9"/>
    <w:rsid w:val="006E75D8"/>
    <w:rsid w:val="00730C19"/>
    <w:rsid w:val="00791179"/>
    <w:rsid w:val="007F4C3A"/>
    <w:rsid w:val="00803CCF"/>
    <w:rsid w:val="00821737"/>
    <w:rsid w:val="00822293"/>
    <w:rsid w:val="008350AF"/>
    <w:rsid w:val="00836B5B"/>
    <w:rsid w:val="00837873"/>
    <w:rsid w:val="008553D4"/>
    <w:rsid w:val="00863153"/>
    <w:rsid w:val="00875D8D"/>
    <w:rsid w:val="008972ED"/>
    <w:rsid w:val="008C40E5"/>
    <w:rsid w:val="008E7314"/>
    <w:rsid w:val="008F142A"/>
    <w:rsid w:val="00901658"/>
    <w:rsid w:val="00901C32"/>
    <w:rsid w:val="009214DA"/>
    <w:rsid w:val="00950239"/>
    <w:rsid w:val="00962A19"/>
    <w:rsid w:val="009707BC"/>
    <w:rsid w:val="009726CA"/>
    <w:rsid w:val="009759B2"/>
    <w:rsid w:val="009E56DB"/>
    <w:rsid w:val="00A02190"/>
    <w:rsid w:val="00A06869"/>
    <w:rsid w:val="00A2322F"/>
    <w:rsid w:val="00A30E1B"/>
    <w:rsid w:val="00AB225A"/>
    <w:rsid w:val="00AC0C8A"/>
    <w:rsid w:val="00B42314"/>
    <w:rsid w:val="00B43397"/>
    <w:rsid w:val="00B444D0"/>
    <w:rsid w:val="00B44521"/>
    <w:rsid w:val="00B5596B"/>
    <w:rsid w:val="00B810F2"/>
    <w:rsid w:val="00B94BEC"/>
    <w:rsid w:val="00BF4F8D"/>
    <w:rsid w:val="00BF545B"/>
    <w:rsid w:val="00C151CE"/>
    <w:rsid w:val="00C37312"/>
    <w:rsid w:val="00C435FC"/>
    <w:rsid w:val="00C474EE"/>
    <w:rsid w:val="00C83143"/>
    <w:rsid w:val="00C8352C"/>
    <w:rsid w:val="00D05497"/>
    <w:rsid w:val="00D43F4F"/>
    <w:rsid w:val="00DD0FE2"/>
    <w:rsid w:val="00DE0A67"/>
    <w:rsid w:val="00DE1B0D"/>
    <w:rsid w:val="00DE1FEA"/>
    <w:rsid w:val="00E02348"/>
    <w:rsid w:val="00E5685A"/>
    <w:rsid w:val="00E57CC1"/>
    <w:rsid w:val="00E8733B"/>
    <w:rsid w:val="00ED17B0"/>
    <w:rsid w:val="00EE6259"/>
    <w:rsid w:val="00F409AA"/>
    <w:rsid w:val="00F54A47"/>
    <w:rsid w:val="00F82724"/>
    <w:rsid w:val="00F84BD3"/>
    <w:rsid w:val="00F97787"/>
    <w:rsid w:val="00FB6056"/>
    <w:rsid w:val="00FE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86CB9C"/>
  <w15:docId w15:val="{FF27CACE-CCC7-485B-98F1-56073326A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190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19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21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2190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2190"/>
    <w:rPr>
      <w:sz w:val="18"/>
      <w:szCs w:val="18"/>
    </w:rPr>
  </w:style>
  <w:style w:type="character" w:styleId="a7">
    <w:name w:val="Hyperlink"/>
    <w:basedOn w:val="a0"/>
    <w:uiPriority w:val="99"/>
    <w:unhideWhenUsed/>
    <w:rsid w:val="00A02190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A02190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A02190"/>
  </w:style>
  <w:style w:type="character" w:customStyle="1" w:styleId="aa">
    <w:name w:val="批注文字 字符"/>
    <w:basedOn w:val="a0"/>
    <w:link w:val="a9"/>
    <w:uiPriority w:val="99"/>
    <w:rsid w:val="00A02190"/>
    <w:rPr>
      <w:rFonts w:ascii="Tahoma" w:eastAsia="微软雅黑" w:hAnsi="Tahoma"/>
      <w:kern w:val="0"/>
      <w:sz w:val="22"/>
    </w:rPr>
  </w:style>
  <w:style w:type="paragraph" w:styleId="ab">
    <w:name w:val="Balloon Text"/>
    <w:basedOn w:val="a"/>
    <w:link w:val="ac"/>
    <w:uiPriority w:val="99"/>
    <w:semiHidden/>
    <w:unhideWhenUsed/>
    <w:rsid w:val="00A02190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02190"/>
    <w:rPr>
      <w:rFonts w:ascii="Tahoma" w:eastAsia="微软雅黑" w:hAnsi="Tahoma"/>
      <w:kern w:val="0"/>
      <w:sz w:val="18"/>
      <w:szCs w:val="18"/>
    </w:rPr>
  </w:style>
  <w:style w:type="paragraph" w:styleId="ad">
    <w:name w:val="Revision"/>
    <w:hidden/>
    <w:uiPriority w:val="99"/>
    <w:semiHidden/>
    <w:rsid w:val="00C83143"/>
    <w:rPr>
      <w:rFonts w:ascii="Tahoma" w:eastAsia="微软雅黑" w:hAnsi="Tahoma"/>
      <w:kern w:val="0"/>
      <w:sz w:val="22"/>
    </w:rPr>
  </w:style>
  <w:style w:type="paragraph" w:customStyle="1" w:styleId="EndNoteBibliographyTitle">
    <w:name w:val="EndNote Bibliography Title"/>
    <w:basedOn w:val="a"/>
    <w:link w:val="EndNoteBibliographyTitle0"/>
    <w:rsid w:val="002B4C48"/>
    <w:pPr>
      <w:spacing w:after="0"/>
      <w:jc w:val="center"/>
    </w:pPr>
    <w:rPr>
      <w:rFonts w:cs="Tahoma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2B4C48"/>
    <w:rPr>
      <w:rFonts w:ascii="Tahoma" w:eastAsia="微软雅黑" w:hAnsi="Tahoma" w:cs="Tahoma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0"/>
    <w:rsid w:val="002B4C48"/>
    <w:pPr>
      <w:jc w:val="both"/>
    </w:pPr>
    <w:rPr>
      <w:rFonts w:cs="Tahoma"/>
      <w:noProof/>
    </w:rPr>
  </w:style>
  <w:style w:type="character" w:customStyle="1" w:styleId="EndNoteBibliography0">
    <w:name w:val="EndNote Bibliography 字符"/>
    <w:basedOn w:val="a0"/>
    <w:link w:val="EndNoteBibliography"/>
    <w:rsid w:val="002B4C48"/>
    <w:rPr>
      <w:rFonts w:ascii="Tahoma" w:eastAsia="微软雅黑" w:hAnsi="Tahoma" w:cs="Tahoma"/>
      <w:noProof/>
      <w:kern w:val="0"/>
      <w:sz w:val="22"/>
    </w:rPr>
  </w:style>
  <w:style w:type="character" w:customStyle="1" w:styleId="1">
    <w:name w:val="未处理的提及1"/>
    <w:basedOn w:val="a0"/>
    <w:uiPriority w:val="99"/>
    <w:semiHidden/>
    <w:unhideWhenUsed/>
    <w:rsid w:val="002B4C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13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l\Desktop\&#35770;&#25991;&#22238;&#22797;\&#25968;&#25454;&#25972;&#2970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1" i="0" u="none" strike="noStrike" kern="1200" spc="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1000"/>
              <a:t>Similarity between original and reconstructed signals of each network</a:t>
            </a:r>
            <a:endParaRPr lang="zh-CN" altLang="en-US" sz="1000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dPt>
            <c:idx val="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63C9-47F6-B36A-D9D1169AC6D1}"/>
              </c:ext>
            </c:extLst>
          </c:dPt>
          <c:dPt>
            <c:idx val="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3-63C9-47F6-B36A-D9D1169AC6D1}"/>
              </c:ext>
            </c:extLst>
          </c:dPt>
          <c:dPt>
            <c:idx val="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5-63C9-47F6-B36A-D9D1169AC6D1}"/>
              </c:ext>
            </c:extLst>
          </c:dPt>
          <c:errBars>
            <c:errBarType val="both"/>
            <c:errValType val="cust"/>
            <c:noEndCap val="0"/>
            <c:plus>
              <c:numRef>
                <c:f>similarity!$B$181:$R$181</c:f>
                <c:numCache>
                  <c:formatCode>General</c:formatCode>
                  <c:ptCount val="17"/>
                  <c:pt idx="0">
                    <c:v>0.10616512580901384</c:v>
                  </c:pt>
                  <c:pt idx="1">
                    <c:v>9.723769989263828E-2</c:v>
                  </c:pt>
                  <c:pt idx="2">
                    <c:v>9.702335539602043E-2</c:v>
                  </c:pt>
                  <c:pt idx="3">
                    <c:v>0.10933079732089915</c:v>
                  </c:pt>
                  <c:pt idx="4">
                    <c:v>0.12099292073808608</c:v>
                  </c:pt>
                  <c:pt idx="5">
                    <c:v>9.5480344771365577E-2</c:v>
                  </c:pt>
                  <c:pt idx="6">
                    <c:v>0.10186421210138778</c:v>
                  </c:pt>
                  <c:pt idx="7">
                    <c:v>0.11652829547352481</c:v>
                  </c:pt>
                  <c:pt idx="8">
                    <c:v>0.11087679956410647</c:v>
                  </c:pt>
                  <c:pt idx="9">
                    <c:v>0.10601360112281094</c:v>
                  </c:pt>
                  <c:pt idx="10">
                    <c:v>0.11127419756216669</c:v>
                  </c:pt>
                  <c:pt idx="11">
                    <c:v>0.11001091206391946</c:v>
                  </c:pt>
                  <c:pt idx="12">
                    <c:v>0.10488288503937596</c:v>
                  </c:pt>
                  <c:pt idx="13">
                    <c:v>0.1136401613621171</c:v>
                  </c:pt>
                  <c:pt idx="14">
                    <c:v>0.10959868957569179</c:v>
                  </c:pt>
                  <c:pt idx="15">
                    <c:v>0.10871229248220235</c:v>
                  </c:pt>
                  <c:pt idx="16">
                    <c:v>0.12673737400410973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0</c:v>
                </c:pt>
              </c:numLit>
            </c:minus>
            <c:spPr>
              <a:noFill/>
              <a:ln w="19050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similarity!$B$182:$R$182</c:f>
              <c:strCache>
                <c:ptCount val="17"/>
                <c:pt idx="0">
                  <c:v>FPN-1</c:v>
                </c:pt>
                <c:pt idx="1">
                  <c:v>FPN-2</c:v>
                </c:pt>
                <c:pt idx="2">
                  <c:v>LMB-1</c:v>
                </c:pt>
                <c:pt idx="3">
                  <c:v>DAT-1</c:v>
                </c:pt>
                <c:pt idx="4">
                  <c:v>FPN-3</c:v>
                </c:pt>
                <c:pt idx="5">
                  <c:v>DMN-1</c:v>
                </c:pt>
                <c:pt idx="6">
                  <c:v>DAT-2</c:v>
                </c:pt>
                <c:pt idx="7">
                  <c:v>MOT-1</c:v>
                </c:pt>
                <c:pt idx="8">
                  <c:v>VIS-1</c:v>
                </c:pt>
                <c:pt idx="9">
                  <c:v>VIS-2</c:v>
                </c:pt>
                <c:pt idx="10">
                  <c:v>VIS-3</c:v>
                </c:pt>
                <c:pt idx="11">
                  <c:v>MOT-2</c:v>
                </c:pt>
                <c:pt idx="12">
                  <c:v>DMN-2</c:v>
                </c:pt>
                <c:pt idx="13">
                  <c:v>MOT-3</c:v>
                </c:pt>
                <c:pt idx="14">
                  <c:v>LMB-2</c:v>
                </c:pt>
                <c:pt idx="15">
                  <c:v>VAT</c:v>
                </c:pt>
                <c:pt idx="16">
                  <c:v>CR</c:v>
                </c:pt>
              </c:strCache>
            </c:strRef>
          </c:cat>
          <c:val>
            <c:numRef>
              <c:f>similarity!$B$180:$R$180</c:f>
              <c:numCache>
                <c:formatCode>General</c:formatCode>
                <c:ptCount val="17"/>
                <c:pt idx="0">
                  <c:v>0.7310023989528418</c:v>
                </c:pt>
                <c:pt idx="1">
                  <c:v>0.7513822092686171</c:v>
                </c:pt>
                <c:pt idx="2">
                  <c:v>0.74635140211493878</c:v>
                </c:pt>
                <c:pt idx="3">
                  <c:v>0.72354789068980252</c:v>
                </c:pt>
                <c:pt idx="4">
                  <c:v>0.69385625742658785</c:v>
                </c:pt>
                <c:pt idx="5">
                  <c:v>0.74830450180805086</c:v>
                </c:pt>
                <c:pt idx="6">
                  <c:v>0.73450455069541931</c:v>
                </c:pt>
                <c:pt idx="7">
                  <c:v>0.70875122288989412</c:v>
                </c:pt>
                <c:pt idx="8">
                  <c:v>0.72677819191673654</c:v>
                </c:pt>
                <c:pt idx="9">
                  <c:v>0.75551560394691697</c:v>
                </c:pt>
                <c:pt idx="10">
                  <c:v>0.71791250450806043</c:v>
                </c:pt>
                <c:pt idx="11">
                  <c:v>0.72025182180934477</c:v>
                </c:pt>
                <c:pt idx="12">
                  <c:v>0.73660937547683714</c:v>
                </c:pt>
                <c:pt idx="13">
                  <c:v>0.71503300431333938</c:v>
                </c:pt>
                <c:pt idx="14">
                  <c:v>0.72010723203420635</c:v>
                </c:pt>
                <c:pt idx="15">
                  <c:v>0.72624043479110267</c:v>
                </c:pt>
                <c:pt idx="16">
                  <c:v>0.69215633357182527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63C9-47F6-B36A-D9D1169AC6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740224"/>
        <c:axId val="48741760"/>
      </c:barChart>
      <c:catAx>
        <c:axId val="4874022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48741760"/>
        <c:crosses val="autoZero"/>
        <c:auto val="1"/>
        <c:lblAlgn val="ctr"/>
        <c:lblOffset val="100"/>
        <c:noMultiLvlLbl val="0"/>
      </c:catAx>
      <c:valAx>
        <c:axId val="48741760"/>
        <c:scaling>
          <c:orientation val="minMax"/>
          <c:max val="0.9"/>
          <c:min val="0.60000000000000009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1000" b="1" i="0" baseline="0">
                    <a:effectLst/>
                  </a:rPr>
                  <a:t>Correaltion coefficient</a:t>
                </a:r>
                <a:endParaRPr lang="zh-CN" altLang="zh-CN" sz="1000"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in"/>
        <c:minorTickMark val="none"/>
        <c:tickLblPos val="nextTo"/>
        <c:spPr>
          <a:noFill/>
          <a:ln w="19050" cmpd="sng"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48740224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="1">
          <a:solidFill>
            <a:schemeClr val="tx1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6</Pages>
  <Words>1568</Words>
  <Characters>8895</Characters>
  <Application>Microsoft Office Word</Application>
  <DocSecurity>0</DocSecurity>
  <Lines>145</Lines>
  <Paragraphs>88</Paragraphs>
  <ScaleCrop>false</ScaleCrop>
  <Company/>
  <LinksUpToDate>false</LinksUpToDate>
  <CharactersWithSpaces>10375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jiaojianwang</dc:creator>
  <cp:lastModifiedBy>office</cp:lastModifiedBy>
  <cp:revision>16</cp:revision>
  <dcterms:created xsi:type="dcterms:W3CDTF">2023-02-20T07:38:00Z</dcterms:created>
  <dcterms:modified xsi:type="dcterms:W3CDTF">2023-06-20T08:04:00Z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2187e2fa449d27612967fdf28dc8d8ea2f970232b7ad930b4a0ec4918b99519d</vt:lpwstr>
  </property>
</Properties>
</file>