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B7D" w:rsidRPr="00AA3BA2" w:rsidRDefault="00E17B7D" w:rsidP="00E17B7D">
      <w:pPr>
        <w:pStyle w:val="TOC1"/>
        <w:spacing w:line="360" w:lineRule="auto"/>
        <w:rPr>
          <w:rFonts w:ascii="Times New Roman" w:hAnsi="Times New Roman" w:cs="Times New Roman"/>
          <w:b/>
          <w:lang w:val="en-US"/>
        </w:rPr>
      </w:pPr>
      <w:bookmarkStart w:id="0" w:name="_Ref57262795"/>
      <w:r w:rsidRPr="00AA3BA2">
        <w:rPr>
          <w:rFonts w:ascii="Times New Roman" w:hAnsi="Times New Roman" w:cs="Times New Roman"/>
          <w:b/>
          <w:lang w:val="en-US"/>
        </w:rPr>
        <w:t xml:space="preserve">SUPPORTING INFORMATION </w:t>
      </w:r>
    </w:p>
    <w:p w:rsidR="00E17B7D" w:rsidRPr="00AA3BA2" w:rsidRDefault="00E17B7D" w:rsidP="00E17B7D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AA3BA2">
        <w:rPr>
          <w:rFonts w:ascii="Times New Roman" w:hAnsi="Times New Roman" w:cs="Times New Roman"/>
          <w:b/>
          <w:lang w:val="en-US"/>
        </w:rPr>
        <w:t>for</w:t>
      </w:r>
    </w:p>
    <w:bookmarkEnd w:id="0"/>
    <w:p w:rsidR="00540B2C" w:rsidRPr="00540B2C" w:rsidRDefault="00540B2C" w:rsidP="00540B2C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8"/>
          <w:szCs w:val="20"/>
          <w:lang w:val="en-US"/>
        </w:rPr>
      </w:pPr>
      <w:r w:rsidRPr="00540B2C">
        <w:rPr>
          <w:rFonts w:ascii="Times New Roman" w:hAnsi="Times New Roman" w:cs="Times New Roman"/>
          <w:color w:val="000000"/>
          <w:sz w:val="28"/>
          <w:szCs w:val="20"/>
          <w:lang w:val="en-US"/>
        </w:rPr>
        <w:t xml:space="preserve">Mur Ligase F as a New Target for the Flavonoids </w:t>
      </w:r>
      <w:r w:rsidRPr="00540B2C">
        <w:rPr>
          <w:rFonts w:ascii="Times New Roman" w:hAnsi="Times New Roman" w:cs="Times New Roman"/>
          <w:sz w:val="28"/>
          <w:szCs w:val="20"/>
        </w:rPr>
        <w:t>Quercitrin, Myricetin and (-)-Epicatechin</w:t>
      </w:r>
    </w:p>
    <w:p w:rsidR="00540B2C" w:rsidRPr="007434D0" w:rsidRDefault="00540B2C" w:rsidP="00540B2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5C4B8F" w:rsidRPr="00CD115F" w:rsidRDefault="005C4B8F" w:rsidP="005C4B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</w:pPr>
      <w:r w:rsidRPr="00CD115F">
        <w:rPr>
          <w:rFonts w:ascii="Times New Roman" w:hAnsi="Times New Roman" w:cs="Times New Roman"/>
          <w:color w:val="000000"/>
          <w:sz w:val="20"/>
          <w:szCs w:val="20"/>
          <w:lang w:val="en-GB"/>
        </w:rPr>
        <w:t>Martina Hrast</w:t>
      </w:r>
      <w:r w:rsidRPr="00CD115F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1</w:t>
      </w:r>
      <w:r w:rsidRPr="00CD115F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Irena Zdovc</w:t>
      </w:r>
      <w:r w:rsidRPr="00CD115F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2</w:t>
      </w:r>
      <w:r w:rsidRPr="00CD115F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Nina Kočevar Glavač</w:t>
      </w:r>
      <w:r w:rsidRPr="00CD115F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3</w:t>
      </w:r>
      <w:r w:rsidRPr="00CD115F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Stanislav Gobec</w:t>
      </w:r>
      <w:r w:rsidRPr="00CD115F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1*</w:t>
      </w:r>
      <w:r w:rsidRPr="00CD115F">
        <w:rPr>
          <w:rFonts w:ascii="Times New Roman" w:hAnsi="Times New Roman" w:cs="Times New Roman"/>
          <w:color w:val="000000"/>
          <w:sz w:val="20"/>
          <w:szCs w:val="20"/>
          <w:lang w:val="en-GB"/>
        </w:rPr>
        <w:t>, Rok Frlan</w:t>
      </w:r>
      <w:r w:rsidRPr="00CD115F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1*</w:t>
      </w:r>
    </w:p>
    <w:p w:rsidR="005C4B8F" w:rsidRPr="00CD115F" w:rsidRDefault="005C4B8F" w:rsidP="005C4B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</w:pPr>
    </w:p>
    <w:p w:rsidR="005C4B8F" w:rsidRPr="00CD115F" w:rsidRDefault="005C4B8F" w:rsidP="005C4B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</w:pPr>
      <w:r w:rsidRPr="00CD115F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 xml:space="preserve">1 </w:t>
      </w:r>
      <w:r w:rsidRPr="00CD115F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University of Ljubljana, Faculty of Pharmacy, Department of Pharmaceutical Chemistry, Aškerčeva 7, 1000 Ljubljana, Slovenia, </w:t>
      </w:r>
    </w:p>
    <w:p w:rsidR="005C4B8F" w:rsidRPr="00CD115F" w:rsidRDefault="005C4B8F" w:rsidP="005C4B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</w:pPr>
      <w:r w:rsidRPr="00CD115F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 xml:space="preserve">2 </w:t>
      </w:r>
      <w:r w:rsidRPr="00CD115F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University of Ljubljana, Veterinary Faculty, Institute of Microbiology and Parasitology, Gerbičeva ul. 60, Ljubljana, Slovenia, </w:t>
      </w:r>
    </w:p>
    <w:p w:rsidR="005C4B8F" w:rsidRPr="00CD115F" w:rsidRDefault="005C4B8F" w:rsidP="005C4B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</w:pPr>
      <w:r w:rsidRPr="00CD115F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 xml:space="preserve">3 </w:t>
      </w:r>
      <w:r w:rsidRPr="00CD115F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University of Ljubljana, Faculty of Pharmacy, Ljubljana, Slovenia, Department of Pharmaceutical Biology, Aškerčeva 7, 1000 Ljubljana, Slovenia, </w:t>
      </w:r>
    </w:p>
    <w:p w:rsidR="005C4B8F" w:rsidRPr="00CD115F" w:rsidRDefault="005C4B8F" w:rsidP="005C4B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</w:pPr>
    </w:p>
    <w:p w:rsidR="005C4B8F" w:rsidRPr="00CD115F" w:rsidRDefault="005C4B8F" w:rsidP="005C4B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D115F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* Corresponding authors: </w:t>
      </w:r>
      <w:r w:rsidRPr="00CD115F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>University of Ljubljana, Faculty of Pharmacy, Aškerčeva 7, 1000 Ljubljana, Slovenia, Department of Pharmaceutical Chemistry, Ljubljana, Slovenia</w:t>
      </w:r>
      <w:r w:rsidRPr="005C4B8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, </w:t>
      </w:r>
      <w:r w:rsidRPr="005C4B8F">
        <w:rPr>
          <w:rStyle w:val="Hyperlink"/>
          <w:rFonts w:ascii="Times New Roman" w:hAnsi="Times New Roman" w:cs="Times New Roman"/>
          <w:i/>
          <w:color w:val="000000" w:themeColor="text1"/>
          <w:sz w:val="20"/>
          <w:szCs w:val="20"/>
          <w:u w:val="none"/>
          <w:lang w:val="en-GB"/>
        </w:rPr>
        <w:t>rok.frlan@ffa.uni-lj.si</w:t>
      </w:r>
      <w:r w:rsidRPr="005C4B8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,</w:t>
      </w:r>
      <w:r w:rsidRPr="005C4B8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5C4B8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0000</w:t>
      </w:r>
      <w:r w:rsidRPr="00CD115F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-0003-0956-5537; </w:t>
      </w:r>
      <w:hyperlink r:id="rId8" w:history="1">
        <w:r w:rsidRPr="0074737F">
          <w:rPr>
            <w:rFonts w:ascii="Times New Roman" w:hAnsi="Times New Roman" w:cs="Times New Roman"/>
            <w:i/>
            <w:sz w:val="20"/>
            <w:szCs w:val="20"/>
            <w:lang w:val="en-GB"/>
          </w:rPr>
          <w:t>stanislav.gobec@ffa.uni-lj.si</w:t>
        </w:r>
      </w:hyperlink>
      <w:r w:rsidRPr="0074737F">
        <w:rPr>
          <w:rFonts w:ascii="Times New Roman" w:hAnsi="Times New Roman" w:cs="Times New Roman"/>
          <w:i/>
          <w:sz w:val="20"/>
          <w:szCs w:val="20"/>
          <w:lang w:val="en-GB"/>
        </w:rPr>
        <w:t>, 0000-0002-9678-3083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sl-SI"/>
        </w:rPr>
        <w:id w:val="153275340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B96A4F" w:rsidRPr="00AA3BA2" w:rsidRDefault="00B96A4F">
          <w:pPr>
            <w:pStyle w:val="TOCHeading"/>
            <w:rPr>
              <w:rFonts w:ascii="Times New Roman" w:hAnsi="Times New Roman" w:cs="Times New Roman"/>
              <w:color w:val="auto"/>
            </w:rPr>
          </w:pPr>
          <w:r w:rsidRPr="00AA3BA2">
            <w:rPr>
              <w:rFonts w:ascii="Times New Roman" w:hAnsi="Times New Roman" w:cs="Times New Roman"/>
              <w:color w:val="auto"/>
            </w:rPr>
            <w:t>Contents</w:t>
          </w:r>
        </w:p>
        <w:p w:rsidR="00A07550" w:rsidRDefault="00B96A4F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sl-SI"/>
            </w:rPr>
          </w:pPr>
          <w:r w:rsidRPr="00AA3BA2">
            <w:rPr>
              <w:rFonts w:ascii="Times New Roman" w:hAnsi="Times New Roman" w:cs="Times New Roman"/>
              <w:b/>
              <w:bCs/>
              <w:noProof/>
            </w:rPr>
            <w:fldChar w:fldCharType="begin"/>
          </w:r>
          <w:r w:rsidRPr="00AA3BA2">
            <w:rPr>
              <w:rFonts w:ascii="Times New Roman" w:hAnsi="Times New Roman" w:cs="Times New Roman"/>
              <w:b/>
              <w:bCs/>
              <w:noProof/>
            </w:rPr>
            <w:instrText xml:space="preserve"> TOC \o "1-3" \h \z \u </w:instrText>
          </w:r>
          <w:r w:rsidRPr="00AA3BA2">
            <w:rPr>
              <w:rFonts w:ascii="Times New Roman" w:hAnsi="Times New Roman" w:cs="Times New Roman"/>
              <w:b/>
              <w:bCs/>
              <w:noProof/>
            </w:rPr>
            <w:fldChar w:fldCharType="separate"/>
          </w:r>
          <w:hyperlink w:anchor="_Toc133400326" w:history="1">
            <w:r w:rsidR="00A07550" w:rsidRPr="000670FE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A07550">
              <w:rPr>
                <w:rFonts w:eastAsiaTheme="minorEastAsia"/>
                <w:noProof/>
                <w:lang w:eastAsia="sl-SI"/>
              </w:rPr>
              <w:tab/>
            </w:r>
            <w:r w:rsidR="00A07550" w:rsidRPr="000670FE">
              <w:rPr>
                <w:rStyle w:val="Hyperlink"/>
                <w:rFonts w:ascii="Times New Roman" w:hAnsi="Times New Roman" w:cs="Times New Roman"/>
                <w:noProof/>
              </w:rPr>
              <w:t>SiteMap analysis</w:t>
            </w:r>
            <w:r w:rsidR="00A07550">
              <w:rPr>
                <w:noProof/>
                <w:webHidden/>
              </w:rPr>
              <w:tab/>
            </w:r>
            <w:r w:rsidR="00A07550">
              <w:rPr>
                <w:noProof/>
                <w:webHidden/>
              </w:rPr>
              <w:fldChar w:fldCharType="begin"/>
            </w:r>
            <w:r w:rsidR="00A07550">
              <w:rPr>
                <w:noProof/>
                <w:webHidden/>
              </w:rPr>
              <w:instrText xml:space="preserve"> PAGEREF _Toc133400326 \h </w:instrText>
            </w:r>
            <w:r w:rsidR="00A07550">
              <w:rPr>
                <w:noProof/>
                <w:webHidden/>
              </w:rPr>
            </w:r>
            <w:r w:rsidR="00A07550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2</w:t>
            </w:r>
            <w:r w:rsidR="00A07550">
              <w:rPr>
                <w:noProof/>
                <w:webHidden/>
              </w:rPr>
              <w:fldChar w:fldCharType="end"/>
            </w:r>
          </w:hyperlink>
        </w:p>
        <w:p w:rsidR="00A07550" w:rsidRDefault="0001674F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sl-SI"/>
            </w:rPr>
          </w:pPr>
          <w:hyperlink w:anchor="_Toc133400327" w:history="1">
            <w:r w:rsidR="00A07550" w:rsidRPr="000670FE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2.</w:t>
            </w:r>
            <w:r w:rsidR="00A07550">
              <w:rPr>
                <w:rFonts w:eastAsiaTheme="minorEastAsia"/>
                <w:noProof/>
                <w:lang w:eastAsia="sl-SI"/>
              </w:rPr>
              <w:tab/>
            </w:r>
            <w:r w:rsidR="00A07550" w:rsidRPr="000670FE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Docking analysis of (-)-quercitrin (</w:t>
            </w:r>
            <w:r w:rsidR="00A07550" w:rsidRPr="000670FE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10</w:t>
            </w:r>
            <w:r w:rsidR="00A07550" w:rsidRPr="000670FE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)</w:t>
            </w:r>
            <w:r w:rsidR="00A07550">
              <w:rPr>
                <w:noProof/>
                <w:webHidden/>
              </w:rPr>
              <w:tab/>
            </w:r>
            <w:r w:rsidR="00A07550">
              <w:rPr>
                <w:noProof/>
                <w:webHidden/>
              </w:rPr>
              <w:fldChar w:fldCharType="begin"/>
            </w:r>
            <w:r w:rsidR="00A07550">
              <w:rPr>
                <w:noProof/>
                <w:webHidden/>
              </w:rPr>
              <w:instrText xml:space="preserve"> PAGEREF _Toc133400327 \h </w:instrText>
            </w:r>
            <w:r w:rsidR="00A07550">
              <w:rPr>
                <w:noProof/>
                <w:webHidden/>
              </w:rPr>
            </w:r>
            <w:r w:rsidR="00A07550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3</w:t>
            </w:r>
            <w:r w:rsidR="00A07550">
              <w:rPr>
                <w:noProof/>
                <w:webHidden/>
              </w:rPr>
              <w:fldChar w:fldCharType="end"/>
            </w:r>
          </w:hyperlink>
        </w:p>
        <w:p w:rsidR="00B96A4F" w:rsidRPr="00AA3BA2" w:rsidRDefault="00B96A4F">
          <w:pPr>
            <w:rPr>
              <w:rFonts w:ascii="Times New Roman" w:hAnsi="Times New Roman" w:cs="Times New Roman"/>
            </w:rPr>
          </w:pPr>
          <w:r w:rsidRPr="00AA3BA2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:rsidR="00B96A4F" w:rsidRPr="00AA3BA2" w:rsidRDefault="00B96A4F" w:rsidP="00B96A4F">
      <w:pPr>
        <w:pStyle w:val="MDPI21heading1"/>
        <w:numPr>
          <w:ilvl w:val="0"/>
          <w:numId w:val="1"/>
        </w:numPr>
        <w:ind w:left="0" w:firstLine="0"/>
        <w:rPr>
          <w:rFonts w:ascii="Times New Roman" w:hAnsi="Times New Roman"/>
          <w:color w:val="auto"/>
        </w:rPr>
        <w:sectPr w:rsidR="00B96A4F" w:rsidRPr="00AA3BA2" w:rsidSect="00CF392F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17B7D" w:rsidRPr="00AA3BA2" w:rsidRDefault="00E17B7D" w:rsidP="00B96A4F">
      <w:pPr>
        <w:pStyle w:val="Heading1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bookmarkStart w:id="1" w:name="_Toc133400326"/>
      <w:r w:rsidRPr="00AA3BA2">
        <w:rPr>
          <w:rFonts w:ascii="Times New Roman" w:hAnsi="Times New Roman" w:cs="Times New Roman"/>
          <w:color w:val="auto"/>
        </w:rPr>
        <w:lastRenderedPageBreak/>
        <w:t>SiteMap analysis</w:t>
      </w:r>
      <w:bookmarkEnd w:id="1"/>
    </w:p>
    <w:p w:rsidR="00E17B7D" w:rsidRPr="00AA3BA2" w:rsidRDefault="005B5F0D" w:rsidP="00E17B7D">
      <w:pPr>
        <w:pStyle w:val="Caption"/>
        <w:keepNext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AA3BA2">
        <w:rPr>
          <w:rFonts w:ascii="Times New Roman" w:hAnsi="Times New Roman" w:cs="Times New Roman"/>
          <w:color w:val="auto"/>
          <w:sz w:val="22"/>
          <w:szCs w:val="22"/>
        </w:rPr>
        <w:t xml:space="preserve">Table </w:t>
      </w:r>
      <w:r w:rsidR="00A67EA7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Pr="00AA3BA2"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E17B7D"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Analysis of the druggability, ligandability and physicochemical properties of the binding sites with Sitemap.</w:t>
      </w:r>
    </w:p>
    <w:p w:rsidR="005B5F0D" w:rsidRPr="00AA3BA2" w:rsidRDefault="005B5F0D" w:rsidP="005B5F0D">
      <w:pPr>
        <w:pStyle w:val="Caption"/>
        <w:keepNext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1060"/>
        <w:gridCol w:w="840"/>
        <w:gridCol w:w="1356"/>
        <w:gridCol w:w="1011"/>
        <w:gridCol w:w="1059"/>
        <w:gridCol w:w="852"/>
        <w:gridCol w:w="815"/>
        <w:gridCol w:w="718"/>
        <w:gridCol w:w="888"/>
      </w:tblGrid>
      <w:tr w:rsidR="00AA3BA2" w:rsidRPr="00AA3BA2" w:rsidTr="00B96A4F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SiteScore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Dscore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B96A4F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Volume</w:t>
            </w:r>
            <w:r w:rsidR="00B96A4F" w:rsidRPr="00AA3BA2">
              <w:rPr>
                <w:rFonts w:ascii="Times New Roman" w:hAnsi="Times New Roman" w:cs="Times New Roman"/>
              </w:rPr>
              <w:t xml:space="preserve"> </w:t>
            </w:r>
            <w:r w:rsidRPr="00AA3BA2">
              <w:rPr>
                <w:rFonts w:ascii="Times New Roman" w:hAnsi="Times New Roman" w:cs="Times New Roman"/>
              </w:rPr>
              <w:t>(Å</w:t>
            </w:r>
            <w:r w:rsidRPr="00AA3BA2">
              <w:rPr>
                <w:rFonts w:ascii="Times New Roman" w:hAnsi="Times New Roman" w:cs="Times New Roman"/>
                <w:vertAlign w:val="superscript"/>
              </w:rPr>
              <w:t>3</w:t>
            </w:r>
            <w:r w:rsidRPr="00AA3B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exposure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enclosure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contact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phobic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philic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balance</w:t>
            </w:r>
          </w:p>
        </w:tc>
      </w:tr>
      <w:tr w:rsidR="00AA3BA2" w:rsidRPr="00AA3BA2" w:rsidTr="00B96A4F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Site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1.044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0.936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0.541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0.764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0.944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1.418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0.187</w:t>
            </w:r>
          </w:p>
        </w:tc>
      </w:tr>
      <w:tr w:rsidR="00AA3BA2" w:rsidRPr="00AA3BA2" w:rsidTr="00B96A4F">
        <w:trPr>
          <w:trHeight w:val="288"/>
        </w:trPr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Site 2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0.897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0.888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0.538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0.765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1.051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1.772</w:t>
            </w:r>
          </w:p>
        </w:tc>
      </w:tr>
      <w:tr w:rsidR="00AA3BA2" w:rsidRPr="00AA3BA2" w:rsidTr="00B96A4F">
        <w:trPr>
          <w:trHeight w:val="288"/>
        </w:trPr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Site 3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0.874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0.881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0.642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0.677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0.834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0.707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0.814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0.868</w:t>
            </w:r>
          </w:p>
        </w:tc>
      </w:tr>
      <w:tr w:rsidR="00AA3BA2" w:rsidRPr="00AA3BA2" w:rsidTr="00B96A4F">
        <w:trPr>
          <w:trHeight w:val="288"/>
        </w:trPr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Site 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0.677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0.633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0.654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0.576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0.753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0.225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1.052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0.214</w:t>
            </w:r>
          </w:p>
        </w:tc>
      </w:tr>
      <w:tr w:rsidR="00AA3BA2" w:rsidRPr="00AA3BA2" w:rsidTr="00B96A4F">
        <w:trPr>
          <w:trHeight w:val="288"/>
        </w:trPr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Site 5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0.656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0.713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0.609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0.811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0.688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0.887</w:t>
            </w:r>
          </w:p>
        </w:tc>
      </w:tr>
      <w:tr w:rsidR="00AA3BA2" w:rsidRPr="00AA3BA2" w:rsidTr="00B96A4F">
        <w:trPr>
          <w:trHeight w:val="288"/>
        </w:trPr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Site 6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0.655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0.657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0.822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0.534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0.628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0.764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0.574</w:t>
            </w:r>
          </w:p>
        </w:tc>
        <w:tc>
          <w:tcPr>
            <w:tcW w:w="0" w:type="auto"/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1.331</w:t>
            </w:r>
          </w:p>
        </w:tc>
      </w:tr>
      <w:tr w:rsidR="00AA3BA2" w:rsidRPr="00AA3BA2" w:rsidTr="00B96A4F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Site 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0.570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0.301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0.582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0.826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1.645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E17B7D" w:rsidRPr="00AA3BA2" w:rsidRDefault="00E17B7D" w:rsidP="00E43B54">
            <w:pPr>
              <w:rPr>
                <w:rFonts w:ascii="Times New Roman" w:hAnsi="Times New Roman" w:cs="Times New Roman"/>
              </w:rPr>
            </w:pPr>
            <w:r w:rsidRPr="00AA3BA2">
              <w:rPr>
                <w:rFonts w:ascii="Times New Roman" w:hAnsi="Times New Roman" w:cs="Times New Roman"/>
              </w:rPr>
              <w:t>0.05</w:t>
            </w:r>
          </w:p>
        </w:tc>
      </w:tr>
    </w:tbl>
    <w:p w:rsidR="00E17B7D" w:rsidRPr="00AA3BA2" w:rsidRDefault="00E17B7D" w:rsidP="00E17B7D">
      <w:pPr>
        <w:jc w:val="both"/>
        <w:rPr>
          <w:rFonts w:ascii="Times New Roman" w:hAnsi="Times New Roman" w:cs="Times New Roman"/>
          <w:lang w:val="en-US"/>
        </w:rPr>
      </w:pPr>
    </w:p>
    <w:p w:rsidR="00441FF5" w:rsidRPr="00AA3BA2" w:rsidRDefault="00441FF5" w:rsidP="00B96A4F">
      <w:pPr>
        <w:pStyle w:val="Heading1"/>
        <w:numPr>
          <w:ilvl w:val="0"/>
          <w:numId w:val="3"/>
        </w:numPr>
        <w:rPr>
          <w:rFonts w:ascii="Times New Roman" w:hAnsi="Times New Roman" w:cs="Times New Roman"/>
          <w:color w:val="auto"/>
          <w:lang w:val="en-US"/>
        </w:rPr>
        <w:sectPr w:rsidR="00441FF5" w:rsidRPr="00AA3BA2" w:rsidSect="00B96A4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96A4F" w:rsidRPr="00AA3BA2" w:rsidRDefault="00B96A4F" w:rsidP="00B96A4F">
      <w:pPr>
        <w:pStyle w:val="Heading1"/>
        <w:numPr>
          <w:ilvl w:val="0"/>
          <w:numId w:val="3"/>
        </w:numPr>
        <w:rPr>
          <w:rFonts w:ascii="Times New Roman" w:hAnsi="Times New Roman" w:cs="Times New Roman"/>
          <w:color w:val="auto"/>
          <w:lang w:val="en-US"/>
        </w:rPr>
      </w:pPr>
      <w:bookmarkStart w:id="2" w:name="_Toc133400327"/>
      <w:r w:rsidRPr="00AA3BA2">
        <w:rPr>
          <w:rFonts w:ascii="Times New Roman" w:hAnsi="Times New Roman" w:cs="Times New Roman"/>
          <w:color w:val="auto"/>
          <w:lang w:val="en-US"/>
        </w:rPr>
        <w:t>Docking analysis of (-)-quercitrin (</w:t>
      </w:r>
      <w:r w:rsidRPr="00AA3BA2">
        <w:rPr>
          <w:rFonts w:ascii="Times New Roman" w:hAnsi="Times New Roman" w:cs="Times New Roman"/>
          <w:b/>
          <w:color w:val="auto"/>
          <w:lang w:val="en-US"/>
        </w:rPr>
        <w:t>10</w:t>
      </w:r>
      <w:r w:rsidRPr="00AA3BA2">
        <w:rPr>
          <w:rFonts w:ascii="Times New Roman" w:hAnsi="Times New Roman" w:cs="Times New Roman"/>
          <w:color w:val="auto"/>
          <w:lang w:val="en-US"/>
        </w:rPr>
        <w:t>)</w:t>
      </w:r>
      <w:bookmarkEnd w:id="2"/>
    </w:p>
    <w:p w:rsidR="00E17B7D" w:rsidRPr="00AA3BA2" w:rsidRDefault="00E17B7D" w:rsidP="00E17B7D">
      <w:pPr>
        <w:jc w:val="both"/>
        <w:rPr>
          <w:rFonts w:ascii="Times New Roman" w:hAnsi="Times New Roman" w:cs="Times New Roman"/>
          <w:lang w:val="en-US"/>
        </w:rPr>
      </w:pPr>
      <w:r w:rsidRPr="00AA3BA2">
        <w:rPr>
          <w:rFonts w:ascii="Times New Roman" w:hAnsi="Times New Roman" w:cs="Times New Roman"/>
        </w:rPr>
        <w:t xml:space="preserve">The 3D representation of the </w:t>
      </w:r>
      <w:r w:rsidR="00441FF5" w:rsidRPr="00AA3BA2">
        <w:rPr>
          <w:rFonts w:ascii="Times New Roman" w:hAnsi="Times New Roman" w:cs="Times New Roman"/>
        </w:rPr>
        <w:t>best evaluated</w:t>
      </w:r>
      <w:r w:rsidRPr="00AA3BA2">
        <w:rPr>
          <w:rFonts w:ascii="Times New Roman" w:hAnsi="Times New Roman" w:cs="Times New Roman"/>
        </w:rPr>
        <w:t xml:space="preserve"> binding mode of</w:t>
      </w:r>
      <w:r w:rsidRPr="00AA3BA2">
        <w:rPr>
          <w:rFonts w:ascii="Times New Roman" w:hAnsi="Times New Roman" w:cs="Times New Roman"/>
          <w:lang w:val="en-US"/>
        </w:rPr>
        <w:t xml:space="preserve"> (-)-quercitrin (</w:t>
      </w:r>
      <w:r w:rsidRPr="00AA3BA2">
        <w:rPr>
          <w:rFonts w:ascii="Times New Roman" w:hAnsi="Times New Roman" w:cs="Times New Roman"/>
          <w:b/>
          <w:lang w:val="en-US"/>
        </w:rPr>
        <w:t>10</w:t>
      </w:r>
      <w:r w:rsidRPr="00AA3BA2">
        <w:rPr>
          <w:rFonts w:ascii="Times New Roman" w:hAnsi="Times New Roman" w:cs="Times New Roman"/>
          <w:lang w:val="en-US"/>
        </w:rPr>
        <w:t xml:space="preserve">) </w:t>
      </w:r>
      <w:r w:rsidR="00441FF5" w:rsidRPr="00AA3BA2">
        <w:rPr>
          <w:rFonts w:ascii="Times New Roman" w:hAnsi="Times New Roman" w:cs="Times New Roman"/>
        </w:rPr>
        <w:t>can be seen</w:t>
      </w:r>
      <w:r w:rsidRPr="00AA3BA2">
        <w:rPr>
          <w:rFonts w:ascii="Times New Roman" w:hAnsi="Times New Roman" w:cs="Times New Roman"/>
        </w:rPr>
        <w:t xml:space="preserve"> </w:t>
      </w:r>
      <w:r w:rsidR="00441FF5" w:rsidRPr="00AA3BA2">
        <w:rPr>
          <w:rFonts w:ascii="Times New Roman" w:hAnsi="Times New Roman" w:cs="Times New Roman"/>
        </w:rPr>
        <w:t xml:space="preserve">in </w:t>
      </w:r>
      <w:r w:rsidR="00441FF5" w:rsidRPr="00AA3BA2">
        <w:rPr>
          <w:rFonts w:ascii="Times New Roman" w:hAnsi="Times New Roman" w:cs="Times New Roman"/>
          <w:highlight w:val="yellow"/>
          <w:lang w:val="en-US"/>
        </w:rPr>
        <w:fldChar w:fldCharType="begin"/>
      </w:r>
      <w:r w:rsidR="00441FF5" w:rsidRPr="00AA3BA2">
        <w:rPr>
          <w:rFonts w:ascii="Times New Roman" w:hAnsi="Times New Roman" w:cs="Times New Roman"/>
        </w:rPr>
        <w:instrText xml:space="preserve"> REF _Ref107846593 \h </w:instrText>
      </w:r>
      <w:r w:rsidR="00441FF5" w:rsidRPr="00AA3BA2">
        <w:rPr>
          <w:rFonts w:ascii="Times New Roman" w:hAnsi="Times New Roman" w:cs="Times New Roman"/>
          <w:highlight w:val="yellow"/>
          <w:lang w:val="en-US"/>
        </w:rPr>
        <w:instrText xml:space="preserve"> \* MERGEFORMAT </w:instrText>
      </w:r>
      <w:r w:rsidR="00441FF5" w:rsidRPr="00AA3BA2">
        <w:rPr>
          <w:rFonts w:ascii="Times New Roman" w:hAnsi="Times New Roman" w:cs="Times New Roman"/>
          <w:highlight w:val="yellow"/>
          <w:lang w:val="en-US"/>
        </w:rPr>
      </w:r>
      <w:r w:rsidR="00441FF5" w:rsidRPr="00AA3BA2">
        <w:rPr>
          <w:rFonts w:ascii="Times New Roman" w:hAnsi="Times New Roman" w:cs="Times New Roman"/>
          <w:highlight w:val="yellow"/>
          <w:lang w:val="en-US"/>
        </w:rPr>
        <w:fldChar w:fldCharType="separate"/>
      </w:r>
      <w:r w:rsidR="00441FF5" w:rsidRPr="00AA3BA2">
        <w:rPr>
          <w:rFonts w:ascii="Times New Roman" w:hAnsi="Times New Roman" w:cs="Times New Roman"/>
        </w:rPr>
        <w:t xml:space="preserve">Figure </w:t>
      </w:r>
      <w:r w:rsidR="00441FF5" w:rsidRPr="00AA3BA2">
        <w:rPr>
          <w:rFonts w:ascii="Times New Roman" w:hAnsi="Times New Roman" w:cs="Times New Roman"/>
          <w:noProof/>
        </w:rPr>
        <w:t>1</w:t>
      </w:r>
      <w:r w:rsidR="00441FF5" w:rsidRPr="00AA3BA2">
        <w:rPr>
          <w:rFonts w:ascii="Times New Roman" w:hAnsi="Times New Roman" w:cs="Times New Roman"/>
          <w:highlight w:val="yellow"/>
          <w:lang w:val="en-US"/>
        </w:rPr>
        <w:fldChar w:fldCharType="end"/>
      </w:r>
      <w:r w:rsidR="00441FF5" w:rsidRPr="00AA3BA2">
        <w:rPr>
          <w:rFonts w:ascii="Times New Roman" w:hAnsi="Times New Roman" w:cs="Times New Roman"/>
          <w:lang w:val="en-US"/>
        </w:rPr>
        <w:t xml:space="preserve"> </w:t>
      </w:r>
      <w:r w:rsidRPr="00AA3BA2">
        <w:rPr>
          <w:rFonts w:ascii="Times New Roman" w:hAnsi="Times New Roman" w:cs="Times New Roman"/>
          <w:lang w:val="en-US"/>
        </w:rPr>
        <w:t>where t</w:t>
      </w:r>
      <w:r w:rsidRPr="00AA3BA2">
        <w:rPr>
          <w:rFonts w:ascii="Times New Roman" w:hAnsi="Times New Roman" w:cs="Times New Roman"/>
        </w:rPr>
        <w:t xml:space="preserve">he protein structure is shown as a green ribbon diagram. </w:t>
      </w:r>
      <w:r w:rsidRPr="00AA3BA2">
        <w:rPr>
          <w:rFonts w:ascii="Times New Roman" w:hAnsi="Times New Roman" w:cs="Times New Roman"/>
          <w:lang w:val="en-US"/>
        </w:rPr>
        <w:t>I</w:t>
      </w:r>
      <w:r w:rsidRPr="00AA3BA2">
        <w:rPr>
          <w:rFonts w:ascii="Times New Roman" w:hAnsi="Times New Roman" w:cs="Times New Roman"/>
        </w:rPr>
        <w:t>n o</w:t>
      </w:r>
      <w:r w:rsidRPr="00AA3BA2">
        <w:rPr>
          <w:rFonts w:ascii="Times New Roman" w:hAnsi="Times New Roman" w:cs="Times New Roman"/>
          <w:lang w:val="en-US"/>
        </w:rPr>
        <w:t>ur model</w:t>
      </w:r>
      <w:r w:rsidR="00441FF5" w:rsidRPr="00AA3BA2">
        <w:rPr>
          <w:rFonts w:ascii="Times New Roman" w:hAnsi="Times New Roman" w:cs="Times New Roman"/>
          <w:lang w:val="en-US"/>
        </w:rPr>
        <w:t>,</w:t>
      </w:r>
      <w:r w:rsidRPr="00AA3BA2">
        <w:rPr>
          <w:rFonts w:ascii="Times New Roman" w:hAnsi="Times New Roman" w:cs="Times New Roman"/>
          <w:lang w:val="en-US"/>
        </w:rPr>
        <w:t xml:space="preserve"> (-)-quercitrin (</w:t>
      </w:r>
      <w:r w:rsidRPr="00AA3BA2">
        <w:rPr>
          <w:rFonts w:ascii="Times New Roman" w:hAnsi="Times New Roman" w:cs="Times New Roman"/>
          <w:b/>
          <w:lang w:val="en-US"/>
        </w:rPr>
        <w:t>10</w:t>
      </w:r>
      <w:r w:rsidRPr="00AA3BA2">
        <w:rPr>
          <w:rFonts w:ascii="Times New Roman" w:hAnsi="Times New Roman" w:cs="Times New Roman"/>
          <w:lang w:val="en-US"/>
        </w:rPr>
        <w:t xml:space="preserve">) was able to bind with similar binding mode to </w:t>
      </w:r>
      <w:r w:rsidR="00441FF5" w:rsidRPr="00AA3BA2">
        <w:rPr>
          <w:rFonts w:ascii="Times New Roman" w:hAnsi="Times New Roman" w:cs="Times New Roman"/>
          <w:lang w:val="en-US"/>
        </w:rPr>
        <w:t>(-)-epicatechin</w:t>
      </w:r>
      <w:r w:rsidR="00441FF5" w:rsidRPr="00AA3BA2">
        <w:rPr>
          <w:rFonts w:ascii="Times New Roman" w:hAnsi="Times New Roman" w:cs="Times New Roman"/>
          <w:b/>
          <w:lang w:val="en-US"/>
        </w:rPr>
        <w:t xml:space="preserve"> </w:t>
      </w:r>
      <w:r w:rsidR="00441FF5" w:rsidRPr="00AA3BA2">
        <w:rPr>
          <w:rFonts w:ascii="Times New Roman" w:hAnsi="Times New Roman" w:cs="Times New Roman"/>
          <w:lang w:val="en-US"/>
        </w:rPr>
        <w:t>(</w:t>
      </w:r>
      <w:r w:rsidR="00441FF5" w:rsidRPr="00AA3BA2">
        <w:rPr>
          <w:rFonts w:ascii="Times New Roman" w:hAnsi="Times New Roman" w:cs="Times New Roman"/>
          <w:b/>
          <w:lang w:val="en-US"/>
        </w:rPr>
        <w:t>21</w:t>
      </w:r>
      <w:r w:rsidR="00441FF5" w:rsidRPr="00AA3BA2">
        <w:rPr>
          <w:rFonts w:ascii="Times New Roman" w:hAnsi="Times New Roman" w:cs="Times New Roman"/>
          <w:lang w:val="en-US"/>
        </w:rPr>
        <w:t>) at</w:t>
      </w:r>
      <w:r w:rsidRPr="00AA3BA2">
        <w:rPr>
          <w:rFonts w:ascii="Times New Roman" w:hAnsi="Times New Roman" w:cs="Times New Roman"/>
          <w:lang w:val="en-US"/>
        </w:rPr>
        <w:t xml:space="preserve"> </w:t>
      </w:r>
      <w:r w:rsidR="00441FF5" w:rsidRPr="00AA3BA2">
        <w:rPr>
          <w:rFonts w:ascii="Times New Roman" w:hAnsi="Times New Roman" w:cs="Times New Roman"/>
          <w:lang w:val="en-US"/>
        </w:rPr>
        <w:t>s</w:t>
      </w:r>
      <w:r w:rsidRPr="00AA3BA2">
        <w:rPr>
          <w:rFonts w:ascii="Times New Roman" w:hAnsi="Times New Roman" w:cs="Times New Roman"/>
          <w:lang w:val="en-US"/>
        </w:rPr>
        <w:t>ite 1</w:t>
      </w:r>
      <w:r w:rsidR="00441FF5" w:rsidRPr="00AA3BA2">
        <w:rPr>
          <w:rFonts w:ascii="Times New Roman" w:hAnsi="Times New Roman" w:cs="Times New Roman"/>
          <w:lang w:val="en-US"/>
        </w:rPr>
        <w:t>,</w:t>
      </w:r>
      <w:r w:rsidRPr="00AA3BA2">
        <w:rPr>
          <w:rFonts w:ascii="Times New Roman" w:hAnsi="Times New Roman" w:cs="Times New Roman"/>
          <w:lang w:val="en-US"/>
        </w:rPr>
        <w:t xml:space="preserve"> </w:t>
      </w:r>
      <w:r w:rsidR="00441FF5" w:rsidRPr="00AA3BA2">
        <w:rPr>
          <w:rFonts w:ascii="Times New Roman" w:hAnsi="Times New Roman" w:cs="Times New Roman"/>
          <w:lang w:val="en-US"/>
        </w:rPr>
        <w:t>with the glycoside</w:t>
      </w:r>
      <w:r w:rsidRPr="00AA3BA2">
        <w:rPr>
          <w:rFonts w:ascii="Times New Roman" w:hAnsi="Times New Roman" w:cs="Times New Roman"/>
          <w:lang w:val="en-US"/>
        </w:rPr>
        <w:t xml:space="preserve"> moiety pointing to the exterior of the enzyme and the phenolic ring positioned in close proximity of </w:t>
      </w:r>
      <w:r w:rsidR="00CE6839" w:rsidRPr="00AA3BA2">
        <w:rPr>
          <w:rFonts w:ascii="Times New Roman" w:hAnsi="Times New Roman" w:cs="Times New Roman"/>
          <w:lang w:val="en-US"/>
        </w:rPr>
        <w:t xml:space="preserve">the </w:t>
      </w:r>
      <w:r w:rsidRPr="00AA3BA2">
        <w:rPr>
          <w:rFonts w:ascii="Times New Roman" w:hAnsi="Times New Roman" w:cs="Times New Roman"/>
          <w:lang w:val="en-US"/>
        </w:rPr>
        <w:t xml:space="preserve">γ-phosphate group of ATP. It did not bind to any other binding sites probably because of its larger volume </w:t>
      </w:r>
      <w:bookmarkStart w:id="3" w:name="_GoBack"/>
      <w:bookmarkEnd w:id="3"/>
      <w:r w:rsidRPr="00AA3BA2">
        <w:rPr>
          <w:rFonts w:ascii="Times New Roman" w:hAnsi="Times New Roman" w:cs="Times New Roman"/>
          <w:lang w:val="en-US"/>
        </w:rPr>
        <w:t xml:space="preserve">due to </w:t>
      </w:r>
      <w:r w:rsidR="00CE6839" w:rsidRPr="00AA3BA2">
        <w:rPr>
          <w:rFonts w:ascii="Times New Roman" w:hAnsi="Times New Roman" w:cs="Times New Roman"/>
          <w:lang w:val="en-US"/>
        </w:rPr>
        <w:t xml:space="preserve">the </w:t>
      </w:r>
      <w:r w:rsidRPr="00AA3BA2">
        <w:rPr>
          <w:rFonts w:ascii="Times New Roman" w:hAnsi="Times New Roman" w:cs="Times New Roman"/>
          <w:lang w:val="en-US"/>
        </w:rPr>
        <w:t xml:space="preserve">additional glycoside moiety. Compound </w:t>
      </w:r>
      <w:r w:rsidRPr="00AA3BA2">
        <w:rPr>
          <w:rFonts w:ascii="Times New Roman" w:hAnsi="Times New Roman" w:cs="Times New Roman"/>
          <w:b/>
          <w:lang w:val="en-US"/>
        </w:rPr>
        <w:t xml:space="preserve">10 </w:t>
      </w:r>
      <w:r w:rsidRPr="00AA3BA2">
        <w:rPr>
          <w:rFonts w:ascii="Times New Roman" w:hAnsi="Times New Roman" w:cs="Times New Roman"/>
          <w:lang w:val="en-US"/>
        </w:rPr>
        <w:t xml:space="preserve">formed </w:t>
      </w:r>
      <w:r w:rsidR="00CE6839" w:rsidRPr="00AA3BA2">
        <w:rPr>
          <w:rFonts w:ascii="Times New Roman" w:hAnsi="Times New Roman" w:cs="Times New Roman"/>
          <w:lang w:val="en-US"/>
        </w:rPr>
        <w:t>several</w:t>
      </w:r>
      <w:r w:rsidRPr="00AA3BA2">
        <w:rPr>
          <w:rFonts w:ascii="Times New Roman" w:hAnsi="Times New Roman" w:cs="Times New Roman"/>
          <w:lang w:val="en-US"/>
        </w:rPr>
        <w:t xml:space="preserve"> hydrogen bonds with the surrounding amino acids</w:t>
      </w:r>
      <w:r w:rsidR="00441FF5" w:rsidRPr="00AA3BA2">
        <w:rPr>
          <w:rFonts w:ascii="Times New Roman" w:hAnsi="Times New Roman" w:cs="Times New Roman"/>
          <w:lang w:val="en-US"/>
        </w:rPr>
        <w:t>,</w:t>
      </w:r>
      <w:r w:rsidRPr="00AA3BA2">
        <w:rPr>
          <w:rFonts w:ascii="Times New Roman" w:hAnsi="Times New Roman" w:cs="Times New Roman"/>
          <w:lang w:val="en-US"/>
        </w:rPr>
        <w:t xml:space="preserve"> for example Glu363</w:t>
      </w:r>
      <w:r w:rsidR="00CE6839" w:rsidRPr="00AA3BA2">
        <w:rPr>
          <w:rFonts w:ascii="Times New Roman" w:hAnsi="Times New Roman" w:cs="Times New Roman"/>
          <w:lang w:val="en-US"/>
        </w:rPr>
        <w:t>,</w:t>
      </w:r>
      <w:r w:rsidRPr="00AA3BA2">
        <w:rPr>
          <w:rFonts w:ascii="Times New Roman" w:hAnsi="Times New Roman" w:cs="Times New Roman"/>
          <w:lang w:val="en-US"/>
        </w:rPr>
        <w:t xml:space="preserve"> Ala362</w:t>
      </w:r>
      <w:r w:rsidR="00CE6839" w:rsidRPr="00AA3BA2">
        <w:rPr>
          <w:rFonts w:ascii="Times New Roman" w:hAnsi="Times New Roman" w:cs="Times New Roman"/>
          <w:lang w:val="en-US"/>
        </w:rPr>
        <w:t>,</w:t>
      </w:r>
      <w:r w:rsidRPr="00AA3BA2">
        <w:rPr>
          <w:rFonts w:ascii="Times New Roman" w:hAnsi="Times New Roman" w:cs="Times New Roman"/>
          <w:lang w:val="en-US"/>
        </w:rPr>
        <w:t xml:space="preserve"> Tyr333</w:t>
      </w:r>
      <w:r w:rsidR="00CE6839" w:rsidRPr="00AA3BA2">
        <w:rPr>
          <w:rFonts w:ascii="Times New Roman" w:hAnsi="Times New Roman" w:cs="Times New Roman"/>
          <w:lang w:val="en-US"/>
        </w:rPr>
        <w:t>,</w:t>
      </w:r>
      <w:r w:rsidRPr="00AA3BA2">
        <w:rPr>
          <w:rFonts w:ascii="Times New Roman" w:hAnsi="Times New Roman" w:cs="Times New Roman"/>
          <w:lang w:val="en-US"/>
        </w:rPr>
        <w:t xml:space="preserve"> Lys 111 and Arg316 as well as </w:t>
      </w:r>
      <w:r w:rsidR="00CE6839" w:rsidRPr="00AA3BA2">
        <w:rPr>
          <w:rFonts w:ascii="Times New Roman" w:hAnsi="Times New Roman" w:cs="Times New Roman"/>
          <w:lang w:val="en-US"/>
        </w:rPr>
        <w:t xml:space="preserve">a </w:t>
      </w:r>
      <w:r w:rsidRPr="00AA3BA2">
        <w:rPr>
          <w:rFonts w:ascii="Times New Roman" w:hAnsi="Times New Roman" w:cs="Times New Roman"/>
          <w:lang w:val="en-US"/>
        </w:rPr>
        <w:t xml:space="preserve">π-π stacking interaction with Tyr333. </w:t>
      </w:r>
      <w:r w:rsidR="00CE6839" w:rsidRPr="00AA3BA2">
        <w:rPr>
          <w:rFonts w:ascii="Times New Roman" w:hAnsi="Times New Roman" w:cs="Times New Roman"/>
          <w:lang w:val="en-US"/>
        </w:rPr>
        <w:t>A s</w:t>
      </w:r>
      <w:r w:rsidRPr="00AA3BA2">
        <w:rPr>
          <w:rFonts w:ascii="Times New Roman" w:hAnsi="Times New Roman" w:cs="Times New Roman"/>
          <w:lang w:val="en-US"/>
        </w:rPr>
        <w:t>alt bridge between the phenolic</w:t>
      </w:r>
      <w:r w:rsidR="00441FF5" w:rsidRPr="00AA3BA2">
        <w:rPr>
          <w:rFonts w:ascii="Times New Roman" w:hAnsi="Times New Roman" w:cs="Times New Roman"/>
          <w:lang w:val="en-US"/>
        </w:rPr>
        <w:t xml:space="preserve"> hydroxyl</w:t>
      </w:r>
      <w:r w:rsidRPr="00AA3BA2">
        <w:rPr>
          <w:rFonts w:ascii="Times New Roman" w:hAnsi="Times New Roman" w:cs="Times New Roman"/>
          <w:lang w:val="en-US"/>
        </w:rPr>
        <w:t xml:space="preserve"> group and Mg is also formed. </w:t>
      </w:r>
    </w:p>
    <w:p w:rsidR="00E17B7D" w:rsidRPr="00AA3BA2" w:rsidRDefault="00E17B7D" w:rsidP="00E17B7D">
      <w:pPr>
        <w:keepNext/>
        <w:rPr>
          <w:rFonts w:ascii="Times New Roman" w:hAnsi="Times New Roman" w:cs="Times New Roman"/>
        </w:rPr>
      </w:pPr>
      <w:r w:rsidRPr="00AA3BA2">
        <w:rPr>
          <w:rFonts w:ascii="Times New Roman" w:hAnsi="Times New Roman" w:cs="Times New Roman"/>
          <w:noProof/>
          <w:lang w:eastAsia="sl-SI"/>
        </w:rPr>
        <w:drawing>
          <wp:inline distT="0" distB="0" distL="0" distR="0" wp14:anchorId="5940AFB6" wp14:editId="21A1C730">
            <wp:extent cx="5731510" cy="21069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interakcij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B7D" w:rsidRDefault="00E17B7D" w:rsidP="00E17B7D">
      <w:pPr>
        <w:pStyle w:val="Caption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4" w:name="_Ref107846593"/>
      <w:r w:rsidRPr="00AA3BA2">
        <w:rPr>
          <w:rFonts w:ascii="Times New Roman" w:hAnsi="Times New Roman" w:cs="Times New Roman"/>
          <w:color w:val="auto"/>
          <w:sz w:val="22"/>
          <w:szCs w:val="22"/>
        </w:rPr>
        <w:t xml:space="preserve">Figure </w:t>
      </w:r>
      <w:r w:rsidR="00A67EA7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instrText xml:space="preserve"> SEQ Figure \* ARABIC </w:instrText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441FF5" w:rsidRPr="00AA3BA2"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r w:rsidRPr="00AA3BA2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bookmarkEnd w:id="4"/>
      <w:r w:rsidRPr="00AA3BA2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Docking of 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quercitrin (</w:t>
      </w:r>
      <w:r w:rsidRPr="00315EEB">
        <w:rPr>
          <w:rFonts w:ascii="Times New Roman" w:hAnsi="Times New Roman" w:cs="Times New Roman"/>
          <w:color w:val="auto"/>
          <w:sz w:val="22"/>
          <w:szCs w:val="22"/>
          <w:lang w:val="en-US"/>
        </w:rPr>
        <w:t>10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) to MurF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(a) The 3D binding mode of </w:t>
      </w:r>
      <w:r w:rsidR="00CE6839" w:rsidRPr="00AA3BA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(-)-quercitrin (</w:t>
      </w:r>
      <w:r w:rsidR="00CE6839" w:rsidRPr="00315EEB">
        <w:rPr>
          <w:rFonts w:ascii="Times New Roman" w:hAnsi="Times New Roman" w:cs="Times New Roman"/>
          <w:color w:val="auto"/>
          <w:sz w:val="22"/>
          <w:szCs w:val="22"/>
          <w:lang w:val="en-US"/>
        </w:rPr>
        <w:t>10</w:t>
      </w:r>
      <w:r w:rsidR="00CE6839" w:rsidRPr="00AA3BA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) 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</w:t>
      </w:r>
      <w:r w:rsidR="00CE6839" w:rsidRPr="00AA3BA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at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site 1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Native ATP binding is </w:t>
      </w:r>
      <w:r w:rsidR="00CE6839"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>shown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in black sticks for comparisson. (b) 2D interaction diagram between </w:t>
      </w:r>
      <w:r w:rsidR="00CE6839"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>(-)-quercitrin (</w:t>
      </w:r>
      <w:r w:rsidR="00CE6839" w:rsidRPr="00AA3BA2">
        <w:rPr>
          <w:rFonts w:ascii="Times New Roman" w:hAnsi="Times New Roman" w:cs="Times New Roman"/>
          <w:color w:val="auto"/>
          <w:sz w:val="22"/>
          <w:szCs w:val="22"/>
        </w:rPr>
        <w:t>10</w:t>
      </w:r>
      <w:r w:rsidR="00CE6839"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) </w:t>
      </w:r>
      <w:r w:rsidRPr="00AA3BA2">
        <w:rPr>
          <w:rFonts w:ascii="Times New Roman" w:hAnsi="Times New Roman" w:cs="Times New Roman"/>
          <w:b w:val="0"/>
          <w:color w:val="auto"/>
          <w:sz w:val="22"/>
          <w:szCs w:val="22"/>
        </w:rPr>
        <w:t>and surrounding residues shown as colored dotted lines.</w:t>
      </w:r>
    </w:p>
    <w:p w:rsidR="00A07550" w:rsidRPr="00A07550" w:rsidRDefault="00A07550" w:rsidP="00A07550">
      <w:pPr>
        <w:pStyle w:val="Heading1"/>
        <w:numPr>
          <w:ilvl w:val="0"/>
          <w:numId w:val="3"/>
        </w:numPr>
        <w:rPr>
          <w:rFonts w:ascii="Times New Roman" w:hAnsi="Times New Roman" w:cs="Times New Roman"/>
          <w:color w:val="auto"/>
          <w:lang w:val="en-US"/>
        </w:rPr>
      </w:pPr>
      <w:r w:rsidRPr="00A07550">
        <w:rPr>
          <w:rFonts w:ascii="Times New Roman" w:hAnsi="Times New Roman" w:cs="Times New Roman"/>
          <w:color w:val="auto"/>
          <w:lang w:val="en-US"/>
        </w:rPr>
        <w:t>Compound characterization</w:t>
      </w:r>
    </w:p>
    <w:p w:rsidR="00A07550" w:rsidRPr="002A41AC" w:rsidRDefault="00A07550" w:rsidP="00A07550">
      <w:pPr>
        <w:pStyle w:val="NoSpacing"/>
        <w:rPr>
          <w:rFonts w:cs="Times New Roman"/>
          <w:szCs w:val="24"/>
          <w:lang w:val="en-GB"/>
        </w:rPr>
      </w:pPr>
      <w:r w:rsidRPr="002A41AC">
        <w:rPr>
          <w:rFonts w:cs="Times New Roman"/>
          <w:szCs w:val="24"/>
          <w:lang w:val="en-GB"/>
        </w:rPr>
        <w:t xml:space="preserve">Compounds were obtained from commercial sources (i.e., Acros Organics, Apollo Scientific, BLD Pharmatech, Fluorochem, MedChemExpress, Merck, TargetMol, TCI Europe) and used as received. </w:t>
      </w:r>
      <w:r w:rsidRPr="002A41AC">
        <w:rPr>
          <w:rFonts w:cs="Times New Roman"/>
          <w:szCs w:val="24"/>
          <w:vertAlign w:val="superscript"/>
          <w:lang w:val="en-GB"/>
        </w:rPr>
        <w:t>1</w:t>
      </w:r>
      <w:r w:rsidRPr="002A41AC">
        <w:rPr>
          <w:rFonts w:cs="Times New Roman"/>
          <w:szCs w:val="24"/>
          <w:lang w:val="en-GB"/>
        </w:rPr>
        <w:t xml:space="preserve">H and </w:t>
      </w:r>
      <w:r w:rsidRPr="002A41AC">
        <w:rPr>
          <w:rFonts w:cs="Times New Roman"/>
          <w:szCs w:val="24"/>
          <w:vertAlign w:val="superscript"/>
          <w:lang w:val="en-GB"/>
        </w:rPr>
        <w:t>13</w:t>
      </w:r>
      <w:r w:rsidRPr="002A41AC">
        <w:rPr>
          <w:rFonts w:cs="Times New Roman"/>
          <w:szCs w:val="24"/>
          <w:lang w:val="en-GB"/>
        </w:rPr>
        <w:t xml:space="preserve">C NMR spectra were recorded in a deuterated solvent on a Bruker Avance III 400 MHz spectrometer, operating at 400 and 101 MHz frequency. NMR spectra were measured at room temperature (25 °C) in deuterated DMSO. Chemical shifts (δ) are expressed in </w:t>
      </w:r>
      <w:r w:rsidRPr="002A41AC">
        <w:rPr>
          <w:rFonts w:cs="Times New Roman"/>
          <w:i/>
          <w:szCs w:val="24"/>
          <w:lang w:val="en-GB"/>
        </w:rPr>
        <w:t>parts per million</w:t>
      </w:r>
      <w:r w:rsidRPr="002A41AC">
        <w:rPr>
          <w:rFonts w:cs="Times New Roman"/>
          <w:szCs w:val="24"/>
          <w:lang w:val="en-GB"/>
        </w:rPr>
        <w:t xml:space="preserve"> (</w:t>
      </w:r>
      <w:r w:rsidRPr="002A41AC">
        <w:rPr>
          <w:rFonts w:cs="Times New Roman"/>
          <w:i/>
          <w:szCs w:val="24"/>
          <w:lang w:val="en-GB"/>
        </w:rPr>
        <w:t>ppm</w:t>
      </w:r>
      <w:r w:rsidRPr="002A41AC">
        <w:rPr>
          <w:rFonts w:cs="Times New Roman"/>
          <w:szCs w:val="24"/>
          <w:lang w:val="en-GB"/>
        </w:rPr>
        <w:t>) referenced to TMS or residual solvent signals. Spectral data are reported in the following format: chemical shift (multiplicity, coupling constants, number of hydrogens). All coupling constants (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) are reported in Hertz. </w:t>
      </w:r>
      <w:r w:rsidRPr="002A41AC">
        <w:rPr>
          <w:rFonts w:cs="Times New Roman"/>
          <w:szCs w:val="24"/>
        </w:rPr>
        <w:t>Compound purity was determined by HPLC analysis on Thermo Scientific Dionex UltiMate 3000 modular system (Thermo Fisher Scientific Inc.) with Waters Acquity UPLC</w:t>
      </w:r>
      <w:r w:rsidRPr="002A41AC">
        <w:rPr>
          <w:rFonts w:cs="Times New Roman"/>
          <w:szCs w:val="24"/>
          <w:vertAlign w:val="superscript"/>
        </w:rPr>
        <w:t>®</w:t>
      </w:r>
      <w:r w:rsidRPr="002A41AC">
        <w:rPr>
          <w:rFonts w:cs="Times New Roman"/>
          <w:szCs w:val="24"/>
        </w:rPr>
        <w:t xml:space="preserve"> HSS C18 SB column (2.1 × 50 mm, 1.8 µm) thermostated at 40 °C, injection volume, 1 µL; flow rate, 0.3 mL/min; detector λ, 254 nm; mobile phase A: 0.1% TFA (v/v) in water; mobile phase B: MeCN. Method: 0–5 min, 5%–30% B; 5-9 min, 100% B; 9-10 min, 100% B. Compounds are &gt;95% pure by HPLC analysis, unless stated otherwise</w:t>
      </w:r>
    </w:p>
    <w:p w:rsidR="00A07550" w:rsidRDefault="00A07550" w:rsidP="00A07550">
      <w:pPr>
        <w:rPr>
          <w:rFonts w:ascii="Times New Roman" w:hAnsi="Times New Roman" w:cs="Times New Roman"/>
        </w:rPr>
      </w:pPr>
      <w:r w:rsidRPr="00851B5A">
        <w:rPr>
          <w:rFonts w:ascii="Times New Roman" w:hAnsi="Times New Roman" w:cs="Times New Roman"/>
          <w:b/>
        </w:rPr>
        <w:t>Myricetin</w:t>
      </w:r>
      <w:r>
        <w:rPr>
          <w:rFonts w:ascii="Times New Roman" w:hAnsi="Times New Roman" w:cs="Times New Roman"/>
        </w:rPr>
        <w:t xml:space="preserve"> (</w:t>
      </w:r>
      <w:r w:rsidRPr="00A07550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>)</w:t>
      </w:r>
    </w:p>
    <w:p w:rsidR="00851B5A" w:rsidRDefault="00851B5A" w:rsidP="00851B5A">
      <w:pPr>
        <w:pStyle w:val="NoSpacing"/>
        <w:rPr>
          <w:rFonts w:cs="Times New Roman"/>
          <w:szCs w:val="24"/>
          <w:lang w:val="en-GB"/>
        </w:rPr>
      </w:pPr>
      <w:r w:rsidRPr="007E6B1C">
        <w:rPr>
          <w:rFonts w:cs="Times New Roman"/>
          <w:szCs w:val="24"/>
          <w:vertAlign w:val="superscript"/>
          <w:lang w:val="en-GB"/>
        </w:rPr>
        <w:t>1</w:t>
      </w:r>
      <w:r w:rsidRPr="007E6B1C">
        <w:rPr>
          <w:rFonts w:cs="Times New Roman"/>
          <w:szCs w:val="24"/>
          <w:lang w:val="en-GB"/>
        </w:rPr>
        <w:t>H NMR (400 MHz, DMSO</w:t>
      </w:r>
      <w:r>
        <w:rPr>
          <w:rFonts w:cs="Times New Roman"/>
          <w:szCs w:val="24"/>
          <w:lang w:val="en-GB"/>
        </w:rPr>
        <w:t>-d</w:t>
      </w:r>
      <w:r>
        <w:rPr>
          <w:rFonts w:cs="Times New Roman"/>
          <w:szCs w:val="24"/>
          <w:vertAlign w:val="subscript"/>
          <w:lang w:val="en-GB"/>
        </w:rPr>
        <w:t>6</w:t>
      </w:r>
      <w:r w:rsidRPr="007E6B1C">
        <w:rPr>
          <w:rFonts w:cs="Times New Roman"/>
          <w:szCs w:val="24"/>
          <w:lang w:val="en-GB"/>
        </w:rPr>
        <w:t>)</w:t>
      </w:r>
      <w:r>
        <w:rPr>
          <w:rFonts w:cs="Times New Roman"/>
          <w:szCs w:val="24"/>
          <w:lang w:val="en-GB"/>
        </w:rPr>
        <w:t>:</w:t>
      </w:r>
      <w:r w:rsidRPr="007E6B1C">
        <w:rPr>
          <w:rFonts w:cs="Times New Roman"/>
          <w:szCs w:val="24"/>
          <w:lang w:val="en-GB"/>
        </w:rPr>
        <w:t xml:space="preserve"> δ 12.51 (s, 1H), 10.80 (s, 1H), 9.37 (s, 1H), 9.24 (s, 2H), 8.83 (s, 1H), 7.25 (s, 2H), 6.38 (d, </w:t>
      </w:r>
      <w:r w:rsidRPr="007E6B1C">
        <w:rPr>
          <w:rFonts w:cs="Times New Roman"/>
          <w:i/>
          <w:szCs w:val="24"/>
          <w:lang w:val="en-GB"/>
        </w:rPr>
        <w:t>J</w:t>
      </w:r>
      <w:r w:rsidRPr="007E6B1C">
        <w:rPr>
          <w:rFonts w:cs="Times New Roman"/>
          <w:szCs w:val="24"/>
          <w:lang w:val="en-GB"/>
        </w:rPr>
        <w:t xml:space="preserve"> = 2.0 Hz, 1H), 6.19 (d, </w:t>
      </w:r>
      <w:r w:rsidRPr="007E6B1C">
        <w:rPr>
          <w:rFonts w:cs="Times New Roman"/>
          <w:i/>
          <w:szCs w:val="24"/>
          <w:lang w:val="en-GB"/>
        </w:rPr>
        <w:t>J</w:t>
      </w:r>
      <w:r w:rsidRPr="007E6B1C">
        <w:rPr>
          <w:rFonts w:cs="Times New Roman"/>
          <w:szCs w:val="24"/>
          <w:lang w:val="en-GB"/>
        </w:rPr>
        <w:t xml:space="preserve"> = 2.0 Hz, 1H)</w:t>
      </w:r>
      <w:r>
        <w:rPr>
          <w:rFonts w:cs="Times New Roman"/>
          <w:szCs w:val="24"/>
          <w:lang w:val="en-GB"/>
        </w:rPr>
        <w:t xml:space="preserve"> ppm</w:t>
      </w:r>
      <w:r w:rsidRPr="007E6B1C">
        <w:rPr>
          <w:rFonts w:cs="Times New Roman"/>
          <w:szCs w:val="24"/>
          <w:lang w:val="en-GB"/>
        </w:rPr>
        <w:t>.</w:t>
      </w:r>
      <w:r>
        <w:rPr>
          <w:rFonts w:cs="Times New Roman"/>
          <w:szCs w:val="24"/>
          <w:lang w:val="en-GB"/>
        </w:rPr>
        <w:t xml:space="preserve"> </w:t>
      </w:r>
      <w:r w:rsidRPr="002D2D5F">
        <w:rPr>
          <w:rFonts w:cs="Times New Roman"/>
          <w:szCs w:val="24"/>
          <w:vertAlign w:val="superscript"/>
          <w:lang w:val="en-GB"/>
        </w:rPr>
        <w:t>13</w:t>
      </w:r>
      <w:r w:rsidRPr="007E6B1C">
        <w:rPr>
          <w:rFonts w:cs="Times New Roman"/>
          <w:szCs w:val="24"/>
          <w:lang w:val="en-GB"/>
        </w:rPr>
        <w:t>C NMR (101 MHz, DMSO</w:t>
      </w:r>
      <w:r>
        <w:rPr>
          <w:rFonts w:cs="Times New Roman"/>
          <w:szCs w:val="24"/>
          <w:lang w:val="en-GB"/>
        </w:rPr>
        <w:t>-d</w:t>
      </w:r>
      <w:r>
        <w:rPr>
          <w:rFonts w:cs="Times New Roman"/>
          <w:szCs w:val="24"/>
          <w:vertAlign w:val="subscript"/>
          <w:lang w:val="en-GB"/>
        </w:rPr>
        <w:t>6</w:t>
      </w:r>
      <w:r w:rsidRPr="007E6B1C">
        <w:rPr>
          <w:rFonts w:cs="Times New Roman"/>
          <w:szCs w:val="24"/>
          <w:lang w:val="en-GB"/>
        </w:rPr>
        <w:t>)</w:t>
      </w:r>
      <w:r>
        <w:rPr>
          <w:rFonts w:cs="Times New Roman"/>
          <w:szCs w:val="24"/>
          <w:lang w:val="en-GB"/>
        </w:rPr>
        <w:t>:</w:t>
      </w:r>
      <w:r w:rsidRPr="007E6B1C">
        <w:rPr>
          <w:rFonts w:cs="Times New Roman"/>
          <w:szCs w:val="24"/>
          <w:lang w:val="en-GB"/>
        </w:rPr>
        <w:t xml:space="preserve"> δ 175.</w:t>
      </w:r>
      <w:r>
        <w:rPr>
          <w:rFonts w:cs="Times New Roman"/>
          <w:szCs w:val="24"/>
          <w:lang w:val="en-GB"/>
        </w:rPr>
        <w:t>8</w:t>
      </w:r>
      <w:r w:rsidRPr="007E6B1C">
        <w:rPr>
          <w:rFonts w:cs="Times New Roman"/>
          <w:szCs w:val="24"/>
          <w:lang w:val="en-GB"/>
        </w:rPr>
        <w:t>, 163.</w:t>
      </w:r>
      <w:r>
        <w:rPr>
          <w:rFonts w:cs="Times New Roman"/>
          <w:szCs w:val="24"/>
          <w:lang w:val="en-GB"/>
        </w:rPr>
        <w:t>9, 160.7</w:t>
      </w:r>
      <w:r w:rsidRPr="007E6B1C">
        <w:rPr>
          <w:rFonts w:cs="Times New Roman"/>
          <w:szCs w:val="24"/>
          <w:lang w:val="en-GB"/>
        </w:rPr>
        <w:t>, 156.</w:t>
      </w:r>
      <w:r>
        <w:rPr>
          <w:rFonts w:cs="Times New Roman"/>
          <w:szCs w:val="24"/>
          <w:lang w:val="en-GB"/>
        </w:rPr>
        <w:t>1, 146.8, 145.7</w:t>
      </w:r>
      <w:r w:rsidRPr="007E6B1C">
        <w:rPr>
          <w:rFonts w:cs="Times New Roman"/>
          <w:szCs w:val="24"/>
          <w:lang w:val="en-GB"/>
        </w:rPr>
        <w:t>, 135.</w:t>
      </w:r>
      <w:r>
        <w:rPr>
          <w:rFonts w:cs="Times New Roman"/>
          <w:szCs w:val="24"/>
          <w:lang w:val="en-GB"/>
        </w:rPr>
        <w:t>9</w:t>
      </w:r>
      <w:r w:rsidRPr="007E6B1C">
        <w:rPr>
          <w:rFonts w:cs="Times New Roman"/>
          <w:szCs w:val="24"/>
          <w:lang w:val="en-GB"/>
        </w:rPr>
        <w:t>, 135.</w:t>
      </w:r>
      <w:r>
        <w:rPr>
          <w:rFonts w:cs="Times New Roman"/>
          <w:szCs w:val="24"/>
          <w:lang w:val="en-GB"/>
        </w:rPr>
        <w:t>9</w:t>
      </w:r>
      <w:r w:rsidRPr="007E6B1C">
        <w:rPr>
          <w:rFonts w:cs="Times New Roman"/>
          <w:szCs w:val="24"/>
          <w:lang w:val="en-GB"/>
        </w:rPr>
        <w:t>, 120.</w:t>
      </w:r>
      <w:r>
        <w:rPr>
          <w:rFonts w:cs="Times New Roman"/>
          <w:szCs w:val="24"/>
          <w:lang w:val="en-GB"/>
        </w:rPr>
        <w:t>8</w:t>
      </w:r>
      <w:r w:rsidRPr="007E6B1C">
        <w:rPr>
          <w:rFonts w:cs="Times New Roman"/>
          <w:szCs w:val="24"/>
          <w:lang w:val="en-GB"/>
        </w:rPr>
        <w:t>, 107.</w:t>
      </w:r>
      <w:r>
        <w:rPr>
          <w:rFonts w:cs="Times New Roman"/>
          <w:szCs w:val="24"/>
          <w:lang w:val="en-GB"/>
        </w:rPr>
        <w:t>2</w:t>
      </w:r>
      <w:r w:rsidRPr="007E6B1C">
        <w:rPr>
          <w:rFonts w:cs="Times New Roman"/>
          <w:szCs w:val="24"/>
          <w:lang w:val="en-GB"/>
        </w:rPr>
        <w:t>, 10</w:t>
      </w:r>
      <w:r>
        <w:rPr>
          <w:rFonts w:cs="Times New Roman"/>
          <w:szCs w:val="24"/>
          <w:lang w:val="en-GB"/>
        </w:rPr>
        <w:t>3</w:t>
      </w:r>
      <w:r w:rsidRPr="007E6B1C">
        <w:rPr>
          <w:rFonts w:cs="Times New Roman"/>
          <w:szCs w:val="24"/>
          <w:lang w:val="en-GB"/>
        </w:rPr>
        <w:t>.</w:t>
      </w:r>
      <w:r>
        <w:rPr>
          <w:rFonts w:cs="Times New Roman"/>
          <w:szCs w:val="24"/>
          <w:lang w:val="en-GB"/>
        </w:rPr>
        <w:t>0</w:t>
      </w:r>
      <w:r w:rsidRPr="007E6B1C">
        <w:rPr>
          <w:rFonts w:cs="Times New Roman"/>
          <w:szCs w:val="24"/>
          <w:lang w:val="en-GB"/>
        </w:rPr>
        <w:t>, 98.</w:t>
      </w:r>
      <w:r>
        <w:rPr>
          <w:rFonts w:cs="Times New Roman"/>
          <w:szCs w:val="24"/>
          <w:lang w:val="en-GB"/>
        </w:rPr>
        <w:t>2</w:t>
      </w:r>
      <w:r w:rsidRPr="007E6B1C">
        <w:rPr>
          <w:rFonts w:cs="Times New Roman"/>
          <w:szCs w:val="24"/>
          <w:lang w:val="en-GB"/>
        </w:rPr>
        <w:t>, 93.</w:t>
      </w:r>
      <w:r>
        <w:rPr>
          <w:rFonts w:cs="Times New Roman"/>
          <w:szCs w:val="24"/>
          <w:lang w:val="en-GB"/>
        </w:rPr>
        <w:t>2 ppm</w:t>
      </w:r>
      <w:r w:rsidRPr="007E6B1C">
        <w:rPr>
          <w:rFonts w:cs="Times New Roman"/>
          <w:szCs w:val="24"/>
          <w:lang w:val="en-GB"/>
        </w:rPr>
        <w:t>.</w:t>
      </w:r>
      <w:r>
        <w:rPr>
          <w:rFonts w:cs="Times New Roman"/>
          <w:szCs w:val="24"/>
          <w:lang w:val="en-GB"/>
        </w:rPr>
        <w:t xml:space="preserve"> HPLC purity: 99.6 %.</w:t>
      </w:r>
    </w:p>
    <w:p w:rsidR="00851B5A" w:rsidRDefault="00851B5A" w:rsidP="00851B5A">
      <w:pPr>
        <w:pStyle w:val="NoSpacing"/>
        <w:rPr>
          <w:rFonts w:cs="Times New Roman"/>
          <w:szCs w:val="24"/>
          <w:lang w:val="en-GB"/>
        </w:rPr>
      </w:pPr>
      <w:r>
        <w:rPr>
          <w:rFonts w:cs="Times New Roman"/>
          <w:noProof/>
          <w:szCs w:val="24"/>
          <w:lang w:val="sl-SI" w:eastAsia="sl-SI"/>
        </w:rPr>
        <w:drawing>
          <wp:inline distT="0" distB="0" distL="0" distR="0" wp14:anchorId="3524F521" wp14:editId="65DCC110">
            <wp:extent cx="5731510" cy="4003675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H_myriceti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B5A" w:rsidRDefault="00851B5A" w:rsidP="00851B5A">
      <w:pPr>
        <w:pStyle w:val="NoSpacing"/>
        <w:rPr>
          <w:rFonts w:cs="Times New Roman"/>
          <w:szCs w:val="24"/>
          <w:lang w:val="en-GB"/>
        </w:rPr>
      </w:pPr>
      <w:r>
        <w:rPr>
          <w:rFonts w:cs="Times New Roman"/>
          <w:noProof/>
          <w:szCs w:val="24"/>
          <w:lang w:val="sl-SI" w:eastAsia="sl-SI"/>
        </w:rPr>
        <w:drawing>
          <wp:inline distT="0" distB="0" distL="0" distR="0" wp14:anchorId="60E766FD" wp14:editId="2866F27F">
            <wp:extent cx="5731510" cy="4003675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3C_myricetin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B5A" w:rsidRPr="007E6B1C" w:rsidRDefault="00851B5A" w:rsidP="00851B5A">
      <w:pPr>
        <w:pStyle w:val="NoSpacing"/>
        <w:rPr>
          <w:rFonts w:cs="Times New Roman"/>
          <w:szCs w:val="24"/>
          <w:lang w:val="en-GB"/>
        </w:rPr>
      </w:pPr>
      <w:r>
        <w:rPr>
          <w:rFonts w:cs="Times New Roman"/>
          <w:noProof/>
          <w:szCs w:val="24"/>
          <w:lang w:val="sl-SI" w:eastAsia="sl-SI"/>
        </w:rPr>
        <w:drawing>
          <wp:inline distT="0" distB="0" distL="0" distR="0" wp14:anchorId="1071ABE9" wp14:editId="73DCBED7">
            <wp:extent cx="5731510" cy="410019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yriceti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50" w:rsidRDefault="00A07550">
      <w:pPr>
        <w:rPr>
          <w:rFonts w:ascii="Times New Roman" w:hAnsi="Times New Roman" w:cs="Times New Roman"/>
        </w:rPr>
      </w:pPr>
      <w:r w:rsidRPr="00851B5A">
        <w:rPr>
          <w:rFonts w:ascii="Times New Roman" w:hAnsi="Times New Roman" w:cs="Times New Roman"/>
          <w:b/>
        </w:rPr>
        <w:t>Quercitrin</w:t>
      </w:r>
      <w:r>
        <w:rPr>
          <w:rFonts w:ascii="Times New Roman" w:hAnsi="Times New Roman" w:cs="Times New Roman"/>
        </w:rPr>
        <w:t xml:space="preserve"> (</w:t>
      </w:r>
      <w:r w:rsidRPr="00A07550"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/>
        </w:rPr>
        <w:t>)</w:t>
      </w:r>
    </w:p>
    <w:p w:rsidR="00A07550" w:rsidRPr="002A41AC" w:rsidRDefault="00A07550" w:rsidP="00A07550">
      <w:pPr>
        <w:pStyle w:val="NoSpacing"/>
        <w:rPr>
          <w:rFonts w:cs="Times New Roman"/>
          <w:szCs w:val="24"/>
          <w:lang w:val="en-GB"/>
        </w:rPr>
      </w:pPr>
      <w:r w:rsidRPr="002A41AC">
        <w:rPr>
          <w:rFonts w:cs="Times New Roman"/>
          <w:szCs w:val="24"/>
          <w:vertAlign w:val="superscript"/>
          <w:lang w:val="en-GB"/>
        </w:rPr>
        <w:t>1</w:t>
      </w:r>
      <w:r w:rsidRPr="002A41AC">
        <w:rPr>
          <w:rFonts w:cs="Times New Roman"/>
          <w:szCs w:val="24"/>
          <w:lang w:val="en-GB"/>
        </w:rPr>
        <w:t>H NMR (400 MHz, DMSO-d</w:t>
      </w:r>
      <w:r w:rsidRPr="002A41AC">
        <w:rPr>
          <w:rFonts w:cs="Times New Roman"/>
          <w:szCs w:val="24"/>
          <w:vertAlign w:val="subscript"/>
          <w:lang w:val="en-GB"/>
        </w:rPr>
        <w:t>6</w:t>
      </w:r>
      <w:r w:rsidRPr="002A41AC">
        <w:rPr>
          <w:rFonts w:cs="Times New Roman"/>
          <w:szCs w:val="24"/>
          <w:lang w:val="en-GB"/>
        </w:rPr>
        <w:t xml:space="preserve">): δ 12.67 (s, 1H), 10.89 (s, 1H), 9.73 (s, 1H), 9.36 (s, 1H), 7.30 (d, J = 2.1 Hz, 1H), 7.26 (dd,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8.3, 2.1 Hz, 1H), 6.87 (d,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8.3 Hz, 1H), 6.40 (d,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2.1 Hz, 1H), 6.21 (d,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2.1 Hz, 1H), 5.26 (d,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1.3 Hz, 1H), 4.96 (d,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4.3 Hz, 1H), 4.74 (d,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4.6 Hz, 1H), 4.63 (d,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5.8 Hz, 1H), 3.98 (t,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4.3 Hz, 1H), 3.51 (ddd,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8.9, 5.6, 3.4 Hz, 1H), 3.27 – 3.07 (m, 2H), 0.82 (d, </w:t>
      </w:r>
      <w:r w:rsidRPr="002A41AC">
        <w:rPr>
          <w:rFonts w:cs="Times New Roman"/>
          <w:i/>
          <w:szCs w:val="24"/>
          <w:lang w:val="en-GB"/>
        </w:rPr>
        <w:t>J</w:t>
      </w:r>
      <w:r w:rsidRPr="002A41AC">
        <w:rPr>
          <w:rFonts w:cs="Times New Roman"/>
          <w:szCs w:val="24"/>
          <w:lang w:val="en-GB"/>
        </w:rPr>
        <w:t xml:space="preserve"> = 6.0 Hz, 3H) ppm. </w:t>
      </w:r>
      <w:r w:rsidRPr="002A41AC">
        <w:rPr>
          <w:rFonts w:cs="Times New Roman"/>
          <w:szCs w:val="24"/>
          <w:vertAlign w:val="superscript"/>
          <w:lang w:val="en-GB"/>
        </w:rPr>
        <w:t>13</w:t>
      </w:r>
      <w:r w:rsidRPr="002A41AC">
        <w:rPr>
          <w:rFonts w:cs="Times New Roman"/>
          <w:szCs w:val="24"/>
          <w:lang w:val="en-GB"/>
        </w:rPr>
        <w:t>C NMR (101 MHz, DMSO-d</w:t>
      </w:r>
      <w:r w:rsidRPr="002A41AC">
        <w:rPr>
          <w:rFonts w:cs="Times New Roman"/>
          <w:szCs w:val="24"/>
          <w:vertAlign w:val="subscript"/>
          <w:lang w:val="en-GB"/>
        </w:rPr>
        <w:t>6</w:t>
      </w:r>
      <w:r w:rsidRPr="002A41AC">
        <w:rPr>
          <w:rFonts w:cs="Times New Roman"/>
          <w:szCs w:val="24"/>
          <w:lang w:val="en-GB"/>
        </w:rPr>
        <w:t>): δ 177.8, 164.2, 161.3, 157.3, 156.5, 148.4, 145.2, 134.2, 121.1, 120.7, 115.6, 115.5, 104.1, 101.8, 98.7, 93.6, 71.2, 70.6, 70.3, 70.1, 17.5 ppm. HPLC purity: 99.7 %.</w:t>
      </w:r>
    </w:p>
    <w:p w:rsidR="00A07550" w:rsidRPr="002A41AC" w:rsidRDefault="00A07550" w:rsidP="00A07550">
      <w:pPr>
        <w:pStyle w:val="NoSpacing"/>
        <w:rPr>
          <w:rFonts w:cs="Times New Roman"/>
          <w:szCs w:val="24"/>
          <w:lang w:val="en-GB"/>
        </w:rPr>
      </w:pPr>
      <w:r w:rsidRPr="002A41AC">
        <w:rPr>
          <w:rFonts w:cs="Times New Roman"/>
          <w:noProof/>
          <w:szCs w:val="24"/>
          <w:lang w:val="sl-SI" w:eastAsia="sl-SI"/>
        </w:rPr>
        <w:drawing>
          <wp:inline distT="0" distB="0" distL="0" distR="0" wp14:anchorId="3553700C" wp14:editId="5CFE45A3">
            <wp:extent cx="5731510" cy="400367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H_quercitrin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50" w:rsidRPr="002A41AC" w:rsidRDefault="00A07550" w:rsidP="00A07550">
      <w:pPr>
        <w:pStyle w:val="NoSpacing"/>
        <w:rPr>
          <w:rFonts w:cs="Times New Roman"/>
          <w:szCs w:val="24"/>
          <w:lang w:val="en-GB"/>
        </w:rPr>
      </w:pPr>
      <w:r w:rsidRPr="002A41AC">
        <w:rPr>
          <w:rFonts w:cs="Times New Roman"/>
          <w:noProof/>
          <w:szCs w:val="24"/>
          <w:lang w:val="sl-SI" w:eastAsia="sl-SI"/>
        </w:rPr>
        <w:drawing>
          <wp:inline distT="0" distB="0" distL="0" distR="0" wp14:anchorId="21C270C8" wp14:editId="3B6D7815">
            <wp:extent cx="5731510" cy="400367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C_quercitrin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50" w:rsidRPr="002A41AC" w:rsidRDefault="00A07550" w:rsidP="00A07550">
      <w:pPr>
        <w:pStyle w:val="NoSpacing"/>
        <w:rPr>
          <w:rFonts w:cs="Times New Roman"/>
          <w:szCs w:val="24"/>
          <w:lang w:val="en-GB"/>
        </w:rPr>
      </w:pPr>
      <w:r w:rsidRPr="002A41AC">
        <w:rPr>
          <w:rFonts w:cs="Times New Roman"/>
          <w:noProof/>
          <w:szCs w:val="24"/>
          <w:lang w:val="sl-SI" w:eastAsia="sl-SI"/>
        </w:rPr>
        <w:drawing>
          <wp:inline distT="0" distB="0" distL="0" distR="0" wp14:anchorId="71A485C8" wp14:editId="4FAD46C9">
            <wp:extent cx="5731510" cy="421703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uercitrin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50" w:rsidRDefault="00A07550">
      <w:pPr>
        <w:rPr>
          <w:rFonts w:ascii="Times New Roman" w:hAnsi="Times New Roman" w:cs="Times New Roman"/>
        </w:rPr>
      </w:pPr>
    </w:p>
    <w:p w:rsidR="007C3728" w:rsidRDefault="00A07550">
      <w:pPr>
        <w:rPr>
          <w:rFonts w:ascii="Times New Roman" w:hAnsi="Times New Roman" w:cs="Times New Roman"/>
        </w:rPr>
      </w:pPr>
      <w:r w:rsidRPr="00851B5A">
        <w:rPr>
          <w:rFonts w:ascii="Times New Roman" w:hAnsi="Times New Roman" w:cs="Times New Roman"/>
          <w:b/>
        </w:rPr>
        <w:t xml:space="preserve"> (-)-epicatechin</w:t>
      </w:r>
      <w:r>
        <w:rPr>
          <w:rFonts w:ascii="Times New Roman" w:hAnsi="Times New Roman" w:cs="Times New Roman"/>
        </w:rPr>
        <w:t xml:space="preserve"> (</w:t>
      </w:r>
      <w:r w:rsidRPr="00851B5A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</w:rPr>
        <w:t>)</w:t>
      </w:r>
    </w:p>
    <w:p w:rsidR="00CC5B95" w:rsidRDefault="00565B4C" w:rsidP="00CC5B95">
      <w:pPr>
        <w:jc w:val="both"/>
        <w:rPr>
          <w:rFonts w:cs="Times New Roman"/>
          <w:szCs w:val="24"/>
          <w:lang w:val="en-GB"/>
        </w:rPr>
      </w:pPr>
      <w:r w:rsidRPr="00565B4C">
        <w:rPr>
          <w:rFonts w:ascii="Times New Roman" w:hAnsi="Times New Roman" w:cs="Times New Roman"/>
          <w:vertAlign w:val="superscript"/>
        </w:rPr>
        <w:t>1</w:t>
      </w:r>
      <w:r w:rsidRPr="00565B4C">
        <w:rPr>
          <w:rFonts w:ascii="Times New Roman" w:hAnsi="Times New Roman" w:cs="Times New Roman"/>
        </w:rPr>
        <w:t>H NMR (400 MHz, DMSO</w:t>
      </w:r>
      <w:r>
        <w:rPr>
          <w:rFonts w:ascii="Times New Roman" w:hAnsi="Times New Roman" w:cs="Times New Roman"/>
        </w:rPr>
        <w:t>-d</w:t>
      </w:r>
      <w:r>
        <w:rPr>
          <w:rFonts w:ascii="Times New Roman" w:hAnsi="Times New Roman" w:cs="Times New Roman"/>
          <w:vertAlign w:val="subscript"/>
        </w:rPr>
        <w:t>6</w:t>
      </w:r>
      <w:r w:rsidRPr="00565B4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 w:rsidRPr="00565B4C">
        <w:rPr>
          <w:rFonts w:ascii="Times New Roman" w:hAnsi="Times New Roman" w:cs="Times New Roman"/>
        </w:rPr>
        <w:t xml:space="preserve"> δ 9.12 (s, 2H), 8.91 (s, 2H), 8.81 (s, 2H), 8.73 (s, 2H), 6.88 (d, </w:t>
      </w:r>
      <w:r w:rsidRPr="00565B4C">
        <w:rPr>
          <w:rFonts w:ascii="Times New Roman" w:hAnsi="Times New Roman" w:cs="Times New Roman"/>
          <w:i/>
        </w:rPr>
        <w:t>J</w:t>
      </w:r>
      <w:r w:rsidRPr="00565B4C">
        <w:rPr>
          <w:rFonts w:ascii="Times New Roman" w:hAnsi="Times New Roman" w:cs="Times New Roman"/>
        </w:rPr>
        <w:t xml:space="preserve"> = 1.5 Hz, 2H), 6.69 – 6.60 (m, 4H), 5.88 (d, </w:t>
      </w:r>
      <w:r w:rsidRPr="00565B4C">
        <w:rPr>
          <w:rFonts w:ascii="Times New Roman" w:hAnsi="Times New Roman" w:cs="Times New Roman"/>
          <w:i/>
        </w:rPr>
        <w:t>J</w:t>
      </w:r>
      <w:r w:rsidRPr="00565B4C">
        <w:rPr>
          <w:rFonts w:ascii="Times New Roman" w:hAnsi="Times New Roman" w:cs="Times New Roman"/>
        </w:rPr>
        <w:t xml:space="preserve"> = 2.3 Hz, 2H), 5.71 (d, </w:t>
      </w:r>
      <w:r w:rsidRPr="00565B4C">
        <w:rPr>
          <w:rFonts w:ascii="Times New Roman" w:hAnsi="Times New Roman" w:cs="Times New Roman"/>
          <w:i/>
        </w:rPr>
        <w:t>J</w:t>
      </w:r>
      <w:r w:rsidRPr="00565B4C">
        <w:rPr>
          <w:rFonts w:ascii="Times New Roman" w:hAnsi="Times New Roman" w:cs="Times New Roman"/>
        </w:rPr>
        <w:t xml:space="preserve"> = 2.3 Hz, 2H), 4.73 (s, 2H), 4.67 (d,</w:t>
      </w:r>
      <w:r w:rsidRPr="00565B4C">
        <w:rPr>
          <w:rFonts w:ascii="Times New Roman" w:hAnsi="Times New Roman" w:cs="Times New Roman"/>
          <w:i/>
        </w:rPr>
        <w:t xml:space="preserve"> J</w:t>
      </w:r>
      <w:r w:rsidRPr="00565B4C">
        <w:rPr>
          <w:rFonts w:ascii="Times New Roman" w:hAnsi="Times New Roman" w:cs="Times New Roman"/>
        </w:rPr>
        <w:t xml:space="preserve"> = 4.6 Hz, 2H), </w:t>
      </w:r>
      <w:r>
        <w:rPr>
          <w:rFonts w:ascii="Times New Roman" w:hAnsi="Times New Roman" w:cs="Times New Roman"/>
        </w:rPr>
        <w:t>4.05-3.95</w:t>
      </w:r>
      <w:r w:rsidRPr="00565B4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</w:t>
      </w:r>
      <w:r w:rsidRPr="00565B4C">
        <w:rPr>
          <w:rFonts w:ascii="Times New Roman" w:hAnsi="Times New Roman" w:cs="Times New Roman"/>
        </w:rPr>
        <w:t>, 2H), 2.67 (dd, J = 16.3, 4.4 Hz, 2H), 2.</w:t>
      </w:r>
      <w:r>
        <w:rPr>
          <w:rFonts w:ascii="Times New Roman" w:hAnsi="Times New Roman" w:cs="Times New Roman"/>
        </w:rPr>
        <w:t>53</w:t>
      </w:r>
      <w:r w:rsidRPr="00565B4C">
        <w:rPr>
          <w:rFonts w:ascii="Times New Roman" w:hAnsi="Times New Roman" w:cs="Times New Roman"/>
        </w:rPr>
        <w:t xml:space="preserve"> – 2.41 (m, 1H)</w:t>
      </w:r>
      <w:r w:rsidR="00BD1C34">
        <w:rPr>
          <w:rFonts w:ascii="Times New Roman" w:hAnsi="Times New Roman" w:cs="Times New Roman"/>
        </w:rPr>
        <w:t xml:space="preserve"> ppm</w:t>
      </w:r>
      <w:r w:rsidRPr="00565B4C">
        <w:rPr>
          <w:rFonts w:ascii="Times New Roman" w:hAnsi="Times New Roman" w:cs="Times New Roman"/>
        </w:rPr>
        <w:t>.</w:t>
      </w:r>
      <w:r w:rsidR="000E6489" w:rsidRPr="000E6489">
        <w:rPr>
          <w:rFonts w:ascii="Times New Roman" w:hAnsi="Times New Roman" w:cs="Times New Roman"/>
          <w:noProof/>
          <w:lang w:eastAsia="sl-SI"/>
        </w:rPr>
        <w:t xml:space="preserve"> </w:t>
      </w:r>
      <w:r w:rsidR="00BD1C34" w:rsidRPr="00BD1C34">
        <w:rPr>
          <w:rFonts w:ascii="Times New Roman" w:hAnsi="Times New Roman" w:cs="Times New Roman"/>
          <w:vertAlign w:val="superscript"/>
        </w:rPr>
        <w:t>13</w:t>
      </w:r>
      <w:r w:rsidR="00BD1C34" w:rsidRPr="00BD1C34">
        <w:rPr>
          <w:rFonts w:ascii="Times New Roman" w:hAnsi="Times New Roman" w:cs="Times New Roman"/>
        </w:rPr>
        <w:t>C NMR (101 MHz, DMSO</w:t>
      </w:r>
      <w:r w:rsidR="00BD1C34">
        <w:rPr>
          <w:rFonts w:ascii="Times New Roman" w:hAnsi="Times New Roman" w:cs="Times New Roman"/>
        </w:rPr>
        <w:t>-d</w:t>
      </w:r>
      <w:r w:rsidR="00BD1C34">
        <w:rPr>
          <w:rFonts w:ascii="Times New Roman" w:hAnsi="Times New Roman" w:cs="Times New Roman"/>
          <w:vertAlign w:val="subscript"/>
        </w:rPr>
        <w:t>6</w:t>
      </w:r>
      <w:r w:rsidR="00BD1C34" w:rsidRPr="00BD1C34">
        <w:rPr>
          <w:rFonts w:ascii="Times New Roman" w:hAnsi="Times New Roman" w:cs="Times New Roman"/>
        </w:rPr>
        <w:t>)</w:t>
      </w:r>
      <w:r w:rsidR="00BD1C34">
        <w:rPr>
          <w:rFonts w:ascii="Times New Roman" w:hAnsi="Times New Roman" w:cs="Times New Roman"/>
        </w:rPr>
        <w:t>:</w:t>
      </w:r>
      <w:r w:rsidR="00BD1C34" w:rsidRPr="00BD1C34">
        <w:rPr>
          <w:rFonts w:ascii="Times New Roman" w:hAnsi="Times New Roman" w:cs="Times New Roman"/>
        </w:rPr>
        <w:t xml:space="preserve"> δ 156.5, 156.2, 155.</w:t>
      </w:r>
      <w:r w:rsidR="00BD1C34">
        <w:rPr>
          <w:rFonts w:ascii="Times New Roman" w:hAnsi="Times New Roman" w:cs="Times New Roman"/>
        </w:rPr>
        <w:t>8</w:t>
      </w:r>
      <w:r w:rsidR="00BD1C34" w:rsidRPr="00BD1C34">
        <w:rPr>
          <w:rFonts w:ascii="Times New Roman" w:hAnsi="Times New Roman" w:cs="Times New Roman"/>
        </w:rPr>
        <w:t>, 144.5, 144.4, 130.6, 11</w:t>
      </w:r>
      <w:r w:rsidR="00BD1C34">
        <w:rPr>
          <w:rFonts w:ascii="Times New Roman" w:hAnsi="Times New Roman" w:cs="Times New Roman"/>
        </w:rPr>
        <w:t>8.0, 114.9</w:t>
      </w:r>
      <w:r w:rsidR="00BD1C34" w:rsidRPr="00BD1C34">
        <w:rPr>
          <w:rFonts w:ascii="Times New Roman" w:hAnsi="Times New Roman" w:cs="Times New Roman"/>
        </w:rPr>
        <w:t>, 114.</w:t>
      </w:r>
      <w:r w:rsidR="00BD1C34">
        <w:rPr>
          <w:rFonts w:ascii="Times New Roman" w:hAnsi="Times New Roman" w:cs="Times New Roman"/>
        </w:rPr>
        <w:t>8</w:t>
      </w:r>
      <w:r w:rsidR="00BD1C34" w:rsidRPr="00BD1C34">
        <w:rPr>
          <w:rFonts w:ascii="Times New Roman" w:hAnsi="Times New Roman" w:cs="Times New Roman"/>
        </w:rPr>
        <w:t>, 98.</w:t>
      </w:r>
      <w:r w:rsidR="00BD1C34">
        <w:rPr>
          <w:rFonts w:ascii="Times New Roman" w:hAnsi="Times New Roman" w:cs="Times New Roman"/>
        </w:rPr>
        <w:t>5, 95.0</w:t>
      </w:r>
      <w:r w:rsidR="00BD1C34" w:rsidRPr="00BD1C34">
        <w:rPr>
          <w:rFonts w:ascii="Times New Roman" w:hAnsi="Times New Roman" w:cs="Times New Roman"/>
        </w:rPr>
        <w:t>, 94.</w:t>
      </w:r>
      <w:r w:rsidR="00BD1C34">
        <w:rPr>
          <w:rFonts w:ascii="Times New Roman" w:hAnsi="Times New Roman" w:cs="Times New Roman"/>
        </w:rPr>
        <w:t>1</w:t>
      </w:r>
      <w:r w:rsidR="00BD1C34" w:rsidRPr="00BD1C34">
        <w:rPr>
          <w:rFonts w:ascii="Times New Roman" w:hAnsi="Times New Roman" w:cs="Times New Roman"/>
        </w:rPr>
        <w:t>, 78.</w:t>
      </w:r>
      <w:r w:rsidR="00BD1C34">
        <w:rPr>
          <w:rFonts w:ascii="Times New Roman" w:hAnsi="Times New Roman" w:cs="Times New Roman"/>
        </w:rPr>
        <w:t>1, 64.9</w:t>
      </w:r>
      <w:r w:rsidR="00BD1C34" w:rsidRPr="00BD1C34">
        <w:rPr>
          <w:rFonts w:ascii="Times New Roman" w:hAnsi="Times New Roman" w:cs="Times New Roman"/>
        </w:rPr>
        <w:t>, 28.2</w:t>
      </w:r>
      <w:r w:rsidR="00BD1C34">
        <w:rPr>
          <w:rFonts w:ascii="Times New Roman" w:hAnsi="Times New Roman" w:cs="Times New Roman"/>
        </w:rPr>
        <w:t xml:space="preserve"> ppm</w:t>
      </w:r>
      <w:r w:rsidR="00BD1C34" w:rsidRPr="00BD1C34">
        <w:rPr>
          <w:rFonts w:ascii="Times New Roman" w:hAnsi="Times New Roman" w:cs="Times New Roman"/>
        </w:rPr>
        <w:t>.</w:t>
      </w:r>
      <w:r w:rsidR="00CC5B95">
        <w:rPr>
          <w:rFonts w:ascii="Times New Roman" w:hAnsi="Times New Roman" w:cs="Times New Roman"/>
        </w:rPr>
        <w:t xml:space="preserve"> </w:t>
      </w:r>
      <w:r w:rsidR="00CC5B95" w:rsidRPr="002A41AC">
        <w:rPr>
          <w:rFonts w:cs="Times New Roman"/>
          <w:szCs w:val="24"/>
          <w:lang w:val="en-GB"/>
        </w:rPr>
        <w:t>HPLC purity: 9</w:t>
      </w:r>
      <w:r w:rsidR="00CC5B95">
        <w:rPr>
          <w:rFonts w:cs="Times New Roman"/>
          <w:szCs w:val="24"/>
          <w:lang w:val="en-GB"/>
        </w:rPr>
        <w:t xml:space="preserve">6.8 </w:t>
      </w:r>
      <w:r w:rsidR="00CC5B95" w:rsidRPr="002A41AC">
        <w:rPr>
          <w:rFonts w:cs="Times New Roman"/>
          <w:szCs w:val="24"/>
          <w:lang w:val="en-GB"/>
        </w:rPr>
        <w:t>%.</w:t>
      </w:r>
    </w:p>
    <w:p w:rsidR="00565B4C" w:rsidRDefault="000E6489" w:rsidP="00CC5B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l-SI"/>
        </w:rPr>
        <w:drawing>
          <wp:inline distT="0" distB="0" distL="0" distR="0" wp14:anchorId="122D6A7E" wp14:editId="735B2508">
            <wp:extent cx="5731510" cy="40043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H_epicatechin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4" w:rsidRDefault="00224904">
      <w:pPr>
        <w:rPr>
          <w:rFonts w:ascii="Times New Roman" w:hAnsi="Times New Roman" w:cs="Times New Roman"/>
        </w:rPr>
      </w:pPr>
    </w:p>
    <w:p w:rsidR="000E6489" w:rsidRDefault="000E64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l-SI"/>
        </w:rPr>
        <w:drawing>
          <wp:inline distT="0" distB="0" distL="0" distR="0">
            <wp:extent cx="5731510" cy="40030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C_epicatechin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904">
        <w:rPr>
          <w:rFonts w:ascii="Times New Roman" w:hAnsi="Times New Roman" w:cs="Times New Roman"/>
          <w:noProof/>
          <w:lang w:eastAsia="sl-SI"/>
        </w:rPr>
        <w:drawing>
          <wp:inline distT="0" distB="0" distL="0" distR="0" wp14:anchorId="129FD75E" wp14:editId="1915FBEE">
            <wp:extent cx="5731510" cy="396049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vo-epikatehi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4" w:rsidRPr="00AA3BA2" w:rsidRDefault="00224904">
      <w:pPr>
        <w:rPr>
          <w:rFonts w:ascii="Times New Roman" w:hAnsi="Times New Roman" w:cs="Times New Roman"/>
        </w:rPr>
      </w:pPr>
    </w:p>
    <w:sectPr w:rsidR="00224904" w:rsidRPr="00AA3BA2" w:rsidSect="00441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74F" w:rsidRDefault="0001674F">
      <w:pPr>
        <w:spacing w:after="0" w:line="240" w:lineRule="auto"/>
      </w:pPr>
      <w:r>
        <w:separator/>
      </w:r>
    </w:p>
  </w:endnote>
  <w:endnote w:type="continuationSeparator" w:id="0">
    <w:p w:rsidR="0001674F" w:rsidRDefault="0001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982636"/>
      <w:docPartObj>
        <w:docPartGallery w:val="Page Numbers (Bottom of Page)"/>
        <w:docPartUnique/>
      </w:docPartObj>
    </w:sdtPr>
    <w:sdtEndPr/>
    <w:sdtContent>
      <w:p w:rsidR="00347D58" w:rsidRDefault="00B96A4F">
        <w:pPr>
          <w:pStyle w:val="Footer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674F">
          <w:rPr>
            <w:noProof/>
          </w:rPr>
          <w:t>1</w:t>
        </w:r>
        <w:r>
          <w:fldChar w:fldCharType="end"/>
        </w:r>
      </w:p>
    </w:sdtContent>
  </w:sdt>
  <w:p w:rsidR="00347D58" w:rsidRDefault="000167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74F" w:rsidRDefault="0001674F">
      <w:pPr>
        <w:spacing w:after="0" w:line="240" w:lineRule="auto"/>
      </w:pPr>
      <w:r>
        <w:separator/>
      </w:r>
    </w:p>
  </w:footnote>
  <w:footnote w:type="continuationSeparator" w:id="0">
    <w:p w:rsidR="0001674F" w:rsidRDefault="0001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5723"/>
    <w:multiLevelType w:val="hybridMultilevel"/>
    <w:tmpl w:val="81F29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17CC4"/>
    <w:multiLevelType w:val="hybridMultilevel"/>
    <w:tmpl w:val="29A26F8A"/>
    <w:lvl w:ilvl="0" w:tplc="CFC42B1C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688" w:hanging="360"/>
      </w:pPr>
    </w:lvl>
    <w:lvl w:ilvl="2" w:tplc="0424001B" w:tentative="1">
      <w:start w:val="1"/>
      <w:numFmt w:val="lowerRoman"/>
      <w:lvlText w:val="%3."/>
      <w:lvlJc w:val="right"/>
      <w:pPr>
        <w:ind w:left="4408" w:hanging="180"/>
      </w:pPr>
    </w:lvl>
    <w:lvl w:ilvl="3" w:tplc="0424000F" w:tentative="1">
      <w:start w:val="1"/>
      <w:numFmt w:val="decimal"/>
      <w:lvlText w:val="%4."/>
      <w:lvlJc w:val="left"/>
      <w:pPr>
        <w:ind w:left="5128" w:hanging="360"/>
      </w:pPr>
    </w:lvl>
    <w:lvl w:ilvl="4" w:tplc="04240019" w:tentative="1">
      <w:start w:val="1"/>
      <w:numFmt w:val="lowerLetter"/>
      <w:lvlText w:val="%5."/>
      <w:lvlJc w:val="left"/>
      <w:pPr>
        <w:ind w:left="5848" w:hanging="360"/>
      </w:pPr>
    </w:lvl>
    <w:lvl w:ilvl="5" w:tplc="0424001B" w:tentative="1">
      <w:start w:val="1"/>
      <w:numFmt w:val="lowerRoman"/>
      <w:lvlText w:val="%6."/>
      <w:lvlJc w:val="right"/>
      <w:pPr>
        <w:ind w:left="6568" w:hanging="180"/>
      </w:pPr>
    </w:lvl>
    <w:lvl w:ilvl="6" w:tplc="0424000F" w:tentative="1">
      <w:start w:val="1"/>
      <w:numFmt w:val="decimal"/>
      <w:lvlText w:val="%7."/>
      <w:lvlJc w:val="left"/>
      <w:pPr>
        <w:ind w:left="7288" w:hanging="360"/>
      </w:pPr>
    </w:lvl>
    <w:lvl w:ilvl="7" w:tplc="04240019" w:tentative="1">
      <w:start w:val="1"/>
      <w:numFmt w:val="lowerLetter"/>
      <w:lvlText w:val="%8."/>
      <w:lvlJc w:val="left"/>
      <w:pPr>
        <w:ind w:left="8008" w:hanging="360"/>
      </w:pPr>
    </w:lvl>
    <w:lvl w:ilvl="8" w:tplc="0424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" w15:restartNumberingAfterBreak="0">
    <w:nsid w:val="5150414A"/>
    <w:multiLevelType w:val="hybridMultilevel"/>
    <w:tmpl w:val="2BE8CBC8"/>
    <w:lvl w:ilvl="0" w:tplc="5D3081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xtDQ1MzU2M7Y0sDRX0lEKTi0uzszPAykwrwUAxuUguywAAAA="/>
  </w:docVars>
  <w:rsids>
    <w:rsidRoot w:val="00E17B7D"/>
    <w:rsid w:val="0001674F"/>
    <w:rsid w:val="000B3F31"/>
    <w:rsid w:val="000D737A"/>
    <w:rsid w:val="000E6489"/>
    <w:rsid w:val="001D2213"/>
    <w:rsid w:val="00224904"/>
    <w:rsid w:val="00262F03"/>
    <w:rsid w:val="00315EEB"/>
    <w:rsid w:val="00316872"/>
    <w:rsid w:val="00441FF5"/>
    <w:rsid w:val="004B5DC2"/>
    <w:rsid w:val="00540B2C"/>
    <w:rsid w:val="00565B4C"/>
    <w:rsid w:val="00575256"/>
    <w:rsid w:val="005B5F0D"/>
    <w:rsid w:val="005C4B8F"/>
    <w:rsid w:val="0060023D"/>
    <w:rsid w:val="007C3728"/>
    <w:rsid w:val="00851B5A"/>
    <w:rsid w:val="008C46DE"/>
    <w:rsid w:val="00A07550"/>
    <w:rsid w:val="00A22024"/>
    <w:rsid w:val="00A67EA7"/>
    <w:rsid w:val="00AA3BA2"/>
    <w:rsid w:val="00B67882"/>
    <w:rsid w:val="00B96A4F"/>
    <w:rsid w:val="00BD1C34"/>
    <w:rsid w:val="00CC5B95"/>
    <w:rsid w:val="00CE6839"/>
    <w:rsid w:val="00D75C91"/>
    <w:rsid w:val="00E1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E840C-91F6-429C-BBFA-FA692E3F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B7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96A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17B7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E17B7D"/>
    <w:pPr>
      <w:tabs>
        <w:tab w:val="right" w:leader="dot" w:pos="9016"/>
      </w:tabs>
      <w:spacing w:after="100"/>
      <w:jc w:val="center"/>
    </w:pPr>
  </w:style>
  <w:style w:type="paragraph" w:styleId="Footer">
    <w:name w:val="footer"/>
    <w:basedOn w:val="Normal"/>
    <w:link w:val="FooterChar"/>
    <w:uiPriority w:val="99"/>
    <w:unhideWhenUsed/>
    <w:rsid w:val="00E17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B7D"/>
  </w:style>
  <w:style w:type="paragraph" w:customStyle="1" w:styleId="MDPI21heading1">
    <w:name w:val="MDPI_2.1_heading1"/>
    <w:qFormat/>
    <w:rsid w:val="00E17B7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styleId="ListParagraph">
    <w:name w:val="List Paragraph"/>
    <w:basedOn w:val="Normal"/>
    <w:uiPriority w:val="34"/>
    <w:qFormat/>
    <w:rsid w:val="00E17B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6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96A4F"/>
    <w:pPr>
      <w:spacing w:line="259" w:lineRule="auto"/>
      <w:outlineLvl w:val="9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6A4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07550"/>
    <w:pPr>
      <w:spacing w:after="0" w:line="360" w:lineRule="auto"/>
      <w:jc w:val="both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islav.gobec@ffa.uni-lj.si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D0EAD-09FD-42AA-8390-2F6EC7B8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849</Words>
  <Characters>4843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>SiteMap analysis</vt:lpstr>
      <vt:lpstr/>
      <vt:lpstr>Docking analysis of (-)-quercitrin (10)</vt:lpstr>
      <vt:lpstr>Compound characterization</vt:lpstr>
    </vt:vector>
  </TitlesOfParts>
  <Company/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Frlan, Rok</dc:creator>
  <cp:keywords/>
  <dc:description/>
  <cp:lastModifiedBy>Frlan, Rok</cp:lastModifiedBy>
  <cp:revision>2</cp:revision>
  <dcterms:created xsi:type="dcterms:W3CDTF">2023-07-12T13:42:00Z</dcterms:created>
  <dcterms:modified xsi:type="dcterms:W3CDTF">2023-07-12T13:42:00Z</dcterms:modified>
</cp:coreProperties>
</file>