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89BB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1"/>
          <w:lang w:val="en-GB"/>
        </w:rPr>
      </w:pPr>
      <w:r>
        <w:rPr>
          <w:rFonts w:ascii="Times New Roman" w:eastAsiaTheme="minorEastAsia" w:hAnsi="Times New Roman" w:cs="Times New Roman"/>
          <w:b/>
          <w:bCs/>
          <w:kern w:val="2"/>
          <w:sz w:val="21"/>
          <w:lang w:val="en-GB"/>
        </w:rPr>
        <w:t>Wound-healing assay</w:t>
      </w:r>
    </w:p>
    <w:p w14:paraId="3D5896E9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kern w:val="2"/>
          <w:szCs w:val="24"/>
          <w:lang w:val="en-GB"/>
        </w:rPr>
      </w:pP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>In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to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a six-well plate, transfected Hep3B and Huh7 cells were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seeded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and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subjected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to grow</w:t>
      </w:r>
      <w:proofErr w:type="spellStart"/>
      <w:r>
        <w:rPr>
          <w:rFonts w:ascii="Times New Roman" w:eastAsiaTheme="minorEastAsia" w:hAnsi="Times New Roman" w:cs="Times New Roman" w:hint="eastAsia"/>
          <w:kern w:val="2"/>
          <w:szCs w:val="24"/>
        </w:rPr>
        <w:t>ing</w:t>
      </w:r>
      <w:proofErr w:type="spellEnd"/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till 80% confluence. A scratch was made in the cell monolayer using the tip of a pipette with a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volume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of 200µl to create a wound. An Olympus microscope (Olympus, Tokyo, Japan) was utilized to record the </w:t>
      </w:r>
      <w:r>
        <w:rPr>
          <w:rFonts w:ascii="Times New Roman" w:eastAsiaTheme="minorEastAsia" w:hAnsi="Times New Roman" w:cs="Times New Roman" w:hint="eastAsia"/>
          <w:kern w:val="2"/>
          <w:szCs w:val="24"/>
          <w:lang w:val="en-GB"/>
        </w:rPr>
        <w:t>migration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of cells at </w:t>
      </w:r>
      <w:proofErr w:type="gramStart"/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>0 and 72 hours</w:t>
      </w:r>
      <w:proofErr w:type="gramEnd"/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post-transfection.</w:t>
      </w:r>
    </w:p>
    <w:p w14:paraId="0AA24988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1"/>
          <w:lang w:val="en-GB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kern w:val="2"/>
          <w:sz w:val="21"/>
          <w:lang w:val="en-GB"/>
        </w:rPr>
        <w:t>Transwell</w:t>
      </w:r>
      <w:proofErr w:type="spellEnd"/>
      <w:r>
        <w:rPr>
          <w:rFonts w:ascii="Times New Roman" w:eastAsiaTheme="minorEastAsia" w:hAnsi="Times New Roman" w:cs="Times New Roman"/>
          <w:b/>
          <w:bCs/>
          <w:kern w:val="2"/>
          <w:sz w:val="21"/>
          <w:lang w:val="en-GB"/>
        </w:rPr>
        <w:t xml:space="preserve"> assay</w:t>
      </w:r>
    </w:p>
    <w:p w14:paraId="0EEB9491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kern w:val="2"/>
          <w:szCs w:val="24"/>
          <w:lang w:val="en-GB"/>
        </w:rPr>
      </w:pP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Migration and invasion experiments were conducted utilizing </w:t>
      </w:r>
      <w:proofErr w:type="spellStart"/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>Transwell</w:t>
      </w:r>
      <w:proofErr w:type="spellEnd"/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chambers (Corning, New York, USA). The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upper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chamber of each insert was injected with 2.5 × 10</w:t>
      </w:r>
      <w:r>
        <w:rPr>
          <w:rFonts w:ascii="Times New Roman" w:eastAsiaTheme="minorEastAsia" w:hAnsi="Times New Roman" w:cs="Times New Roman"/>
          <w:kern w:val="2"/>
          <w:szCs w:val="24"/>
          <w:vertAlign w:val="superscript"/>
          <w:lang w:val="en-GB"/>
        </w:rPr>
        <w:t>5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cells in 100µL of serum-free medium (SFM),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whereas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the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 xml:space="preserve">lower 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>chambers each received 600µL of medium 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containing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10% FBS. A 24-hour incubation at 37 ° C was followed by methanol fixation and 1% crystal violet staining. Cotton swabs were used to scrape out the cells that had adhered to the top side of the membrane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and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the invading cells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 xml:space="preserve"> 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underside of the membrane were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counted</w:t>
      </w:r>
      <w:r>
        <w:rPr>
          <w:rFonts w:ascii="Times New Roman" w:eastAsiaTheme="minorEastAsia" w:hAnsi="Times New Roman" w:cs="Times New Roman"/>
          <w:kern w:val="2"/>
          <w:szCs w:val="24"/>
          <w:lang w:val="en-GB"/>
        </w:rPr>
        <w:t xml:space="preserve"> and photographed underneath a microscope (Olympus, Tokyo, Japan).</w:t>
      </w:r>
    </w:p>
    <w:p w14:paraId="7EAF2DF4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kern w:val="2"/>
          <w:sz w:val="21"/>
          <w:lang w:val="en-GB"/>
        </w:rPr>
      </w:pPr>
      <w:r>
        <w:rPr>
          <w:rFonts w:ascii="Times New Roman" w:hAnsi="Times New Roman"/>
          <w:b/>
          <w:bCs/>
          <w:sz w:val="21"/>
          <w:szCs w:val="18"/>
          <w:lang w:val="en-GB"/>
        </w:rPr>
        <w:t>RNA extraction, reverse transcription</w:t>
      </w:r>
      <w:r>
        <w:rPr>
          <w:rFonts w:ascii="Times New Roman" w:hAnsi="Times New Roman" w:hint="eastAsia"/>
          <w:b/>
          <w:bCs/>
          <w:sz w:val="21"/>
          <w:szCs w:val="18"/>
        </w:rPr>
        <w:t>,</w:t>
      </w:r>
      <w:r>
        <w:rPr>
          <w:rFonts w:ascii="Times New Roman" w:hAnsi="Times New Roman"/>
          <w:b/>
          <w:bCs/>
          <w:sz w:val="21"/>
          <w:szCs w:val="18"/>
          <w:lang w:val="en-GB"/>
        </w:rPr>
        <w:t xml:space="preserve"> and </w:t>
      </w:r>
      <w:bookmarkStart w:id="0" w:name="_Hlk118749145"/>
      <w:r>
        <w:rPr>
          <w:rFonts w:ascii="Times New Roman" w:hAnsi="Times New Roman"/>
          <w:b/>
          <w:bCs/>
          <w:sz w:val="21"/>
          <w:szCs w:val="18"/>
          <w:lang w:val="en-GB"/>
        </w:rPr>
        <w:t>quantitative real-time PCR (</w:t>
      </w:r>
      <w:proofErr w:type="spellStart"/>
      <w:r>
        <w:rPr>
          <w:rFonts w:ascii="Times New Roman" w:hAnsi="Times New Roman"/>
          <w:b/>
          <w:bCs/>
          <w:sz w:val="21"/>
          <w:szCs w:val="18"/>
          <w:lang w:val="en-GB"/>
        </w:rPr>
        <w:t>qRT</w:t>
      </w:r>
      <w:proofErr w:type="spellEnd"/>
      <w:r>
        <w:rPr>
          <w:rFonts w:ascii="Times New Roman" w:hAnsi="Times New Roman"/>
          <w:b/>
          <w:bCs/>
          <w:sz w:val="21"/>
          <w:szCs w:val="18"/>
          <w:lang w:val="en-GB"/>
        </w:rPr>
        <w:t>-PC</w:t>
      </w:r>
      <w:bookmarkEnd w:id="0"/>
      <w:r>
        <w:rPr>
          <w:rFonts w:ascii="Times New Roman" w:hAnsi="Times New Roman"/>
          <w:b/>
          <w:bCs/>
          <w:sz w:val="21"/>
          <w:szCs w:val="18"/>
          <w:lang w:val="en-GB"/>
        </w:rPr>
        <w:t>R</w:t>
      </w:r>
      <w:r>
        <w:rPr>
          <w:rFonts w:ascii="Times New Roman" w:hAnsi="Times New Roman"/>
          <w:sz w:val="21"/>
          <w:szCs w:val="18"/>
          <w:lang w:val="en-GB"/>
        </w:rPr>
        <w:t>)</w:t>
      </w:r>
    </w:p>
    <w:p w14:paraId="2182DB16" w14:textId="77777777" w:rsidR="006561C0" w:rsidRDefault="006561C0" w:rsidP="006561C0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The total RNA from frozen tissue samples or cultured cells was isolated using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TRIzol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reagent (Takara, Japan) </w:t>
      </w:r>
      <w:r>
        <w:rPr>
          <w:rFonts w:ascii="Times New Roman" w:hAnsi="Times New Roman" w:hint="eastAsia"/>
          <w:sz w:val="24"/>
          <w:szCs w:val="24"/>
        </w:rPr>
        <w:t xml:space="preserve">as </w:t>
      </w:r>
      <w:r>
        <w:rPr>
          <w:rFonts w:ascii="Times New Roman" w:hAnsi="Times New Roman"/>
          <w:sz w:val="24"/>
          <w:szCs w:val="24"/>
          <w:lang w:val="en-GB"/>
        </w:rPr>
        <w:t xml:space="preserve">per the guidelines stipulated by the manufacturer.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iScript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™ cDNA Synthesis Kit was utilized to synthesise the first-strand complementary DNA (Bio-Rad, Hercules, CA, USA). SYBR green (Bio-Rad) was </w:t>
      </w:r>
      <w:r>
        <w:rPr>
          <w:rFonts w:ascii="Times New Roman" w:hAnsi="Times New Roman" w:hint="eastAsia"/>
          <w:sz w:val="24"/>
          <w:szCs w:val="24"/>
        </w:rPr>
        <w:t>used</w:t>
      </w:r>
      <w:r>
        <w:rPr>
          <w:rFonts w:ascii="Times New Roman" w:hAnsi="Times New Roman"/>
          <w:sz w:val="24"/>
          <w:szCs w:val="24"/>
          <w:lang w:val="en-GB"/>
        </w:rPr>
        <w:t xml:space="preserve"> to execute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qRT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-PCR according to a 40-cycle procedure consisting of 10s of denaturation at 95 ° C, 20s of annealing at 60 ° C, and 15s of extension at 72 ° C. The sequences of all primers and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lastRenderedPageBreak/>
        <w:t>shRNAs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utilized in this research are available in Supplementary Tables S1 and S2. The 2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−</w:t>
      </w:r>
      <w:r>
        <w:rPr>
          <w:rFonts w:ascii="Cambria Math" w:hAnsi="Cambria Math" w:cs="Cambria Math" w:hint="eastAsia"/>
          <w:sz w:val="24"/>
          <w:szCs w:val="24"/>
          <w:vertAlign w:val="superscript"/>
          <w:lang w:val="en-GB"/>
        </w:rPr>
        <w:t>△△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CT</w:t>
      </w:r>
      <w:r>
        <w:rPr>
          <w:rFonts w:ascii="Times New Roman" w:hAnsi="Times New Roman"/>
          <w:sz w:val="24"/>
          <w:szCs w:val="24"/>
          <w:lang w:val="en-GB"/>
        </w:rPr>
        <w:t xml:space="preserve"> method was </w:t>
      </w:r>
      <w:r>
        <w:rPr>
          <w:rFonts w:ascii="Times New Roman" w:hAnsi="Times New Roman" w:hint="eastAsia"/>
          <w:sz w:val="24"/>
          <w:szCs w:val="24"/>
        </w:rPr>
        <w:t>adopted</w:t>
      </w:r>
      <w:r>
        <w:rPr>
          <w:rFonts w:ascii="Times New Roman" w:hAnsi="Times New Roman"/>
          <w:sz w:val="24"/>
          <w:szCs w:val="24"/>
          <w:lang w:val="en-GB"/>
        </w:rPr>
        <w:t xml:space="preserve"> to assess the significance of the observed </w:t>
      </w:r>
      <w:r>
        <w:rPr>
          <w:rFonts w:ascii="Times New Roman" w:hAnsi="Times New Roman" w:hint="eastAsia"/>
          <w:sz w:val="24"/>
          <w:szCs w:val="24"/>
        </w:rPr>
        <w:t xml:space="preserve">relative </w:t>
      </w:r>
      <w:r>
        <w:rPr>
          <w:rFonts w:ascii="Times New Roman" w:hAnsi="Times New Roman"/>
          <w:sz w:val="24"/>
          <w:szCs w:val="24"/>
          <w:lang w:val="en-GB"/>
        </w:rPr>
        <w:t>expression fold changes.</w:t>
      </w:r>
    </w:p>
    <w:p w14:paraId="341B8EC5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1"/>
          <w:lang w:val="en-GB" w:eastAsia="zh-Hans"/>
        </w:rPr>
      </w:pPr>
      <w:r>
        <w:rPr>
          <w:rFonts w:ascii="Times New Roman" w:eastAsiaTheme="minorEastAsia" w:hAnsi="Times New Roman" w:cs="Times New Roman"/>
          <w:b/>
          <w:bCs/>
          <w:kern w:val="2"/>
          <w:sz w:val="21"/>
          <w:lang w:val="en-GB"/>
        </w:rPr>
        <w:t>W</w:t>
      </w:r>
      <w:r>
        <w:rPr>
          <w:rFonts w:ascii="Times New Roman" w:eastAsiaTheme="minorEastAsia" w:hAnsi="Times New Roman" w:cs="Times New Roman"/>
          <w:b/>
          <w:bCs/>
          <w:kern w:val="2"/>
          <w:sz w:val="21"/>
          <w:lang w:val="en-GB" w:eastAsia="zh-Hans"/>
        </w:rPr>
        <w:t>estern blot</w:t>
      </w:r>
    </w:p>
    <w:p w14:paraId="2040E2C0" w14:textId="77777777" w:rsidR="006561C0" w:rsidRDefault="006561C0" w:rsidP="006561C0">
      <w:pPr>
        <w:pStyle w:val="a7"/>
        <w:spacing w:line="480" w:lineRule="auto"/>
        <w:jc w:val="both"/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</w:pP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>RIPA solution containing a protease inhibitor cocktail (Roche) was used for cell lysis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.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</w:t>
      </w:r>
      <w:r>
        <w:rPr>
          <w:rFonts w:ascii="Times New Roman" w:eastAsiaTheme="minorEastAsia" w:hAnsi="Times New Roman" w:cs="Times New Roman"/>
          <w:kern w:val="2"/>
          <w:lang w:val="en-GB"/>
        </w:rPr>
        <w:t xml:space="preserve">SDS-PAGE gels were used to </w:t>
      </w:r>
      <w:r>
        <w:rPr>
          <w:rFonts w:ascii="Times New Roman" w:eastAsiaTheme="minorEastAsia" w:hAnsi="Times New Roman" w:cs="Times New Roman" w:hint="eastAsia"/>
          <w:kern w:val="2"/>
        </w:rPr>
        <w:t>separate</w:t>
      </w:r>
      <w:r>
        <w:rPr>
          <w:rFonts w:ascii="Times New Roman" w:eastAsiaTheme="minorEastAsia" w:hAnsi="Times New Roman" w:cs="Times New Roman"/>
          <w:kern w:val="2"/>
          <w:lang w:val="en-GB"/>
        </w:rPr>
        <w:t xml:space="preserve"> protein samples (20µg), and the resulting bands were </w:t>
      </w: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>transferred</w:t>
      </w:r>
      <w:r>
        <w:rPr>
          <w:rFonts w:ascii="Times New Roman" w:eastAsiaTheme="minorEastAsia" w:hAnsi="Times New Roman" w:cs="Times New Roman"/>
          <w:kern w:val="2"/>
          <w:lang w:val="en-GB"/>
        </w:rPr>
        <w:t xml:space="preserve"> onto a polyvinylidene difluoride membrane.</w:t>
      </w: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 xml:space="preserve"> Primary antibodies were added to incubate the membrane at 4 °C throughout the night after blocking them in 5% non-fat milk. The samples were subsequently incubated for one hour at ambient temperature with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 xml:space="preserve"> the</w:t>
      </w: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 xml:space="preserve"> secondary antibodies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,</w:t>
      </w: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 xml:space="preserve"> followed by the visualisation of the signal intensities utilising a chemiluminescence system and analysed using the Image J </w:t>
      </w:r>
      <w:r>
        <w:rPr>
          <w:rFonts w:ascii="Times New Roman" w:eastAsiaTheme="minorEastAsia" w:hAnsi="Times New Roman" w:cs="Times New Roman" w:hint="eastAsia"/>
          <w:kern w:val="2"/>
          <w:szCs w:val="24"/>
        </w:rPr>
        <w:t>tool</w:t>
      </w: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>.</w:t>
      </w:r>
      <w:r>
        <w:t xml:space="preserve"> </w:t>
      </w: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 xml:space="preserve">Supplementary Table S3 contains details on the antibodies </w:t>
      </w:r>
      <w:r>
        <w:rPr>
          <w:rFonts w:ascii="Times New Roman" w:eastAsiaTheme="minorEastAsia" w:hAnsi="Times New Roman" w:cs="Times New Roman" w:hint="eastAsia"/>
          <w:kern w:val="2"/>
          <w:szCs w:val="24"/>
          <w:lang w:val="en-GB"/>
        </w:rPr>
        <w:t>was</w:t>
      </w:r>
      <w:r>
        <w:rPr>
          <w:rFonts w:ascii="Times New Roman" w:eastAsiaTheme="minorEastAsia" w:hAnsi="Times New Roman" w:cs="Times New Roman"/>
          <w:kern w:val="2"/>
          <w:szCs w:val="24"/>
          <w:lang w:val="en-GB" w:eastAsia="zh-Hans"/>
        </w:rPr>
        <w:t xml:space="preserve"> utilised in this research.</w:t>
      </w:r>
    </w:p>
    <w:p w14:paraId="2611C14D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 Bold" w:eastAsiaTheme="minorEastAsia" w:hAnsi="Times New Roman Bold" w:cs="Times New Roman Bold"/>
          <w:b/>
          <w:bCs/>
          <w:kern w:val="2"/>
          <w:sz w:val="21"/>
          <w:szCs w:val="18"/>
          <w:lang w:val="en-GB" w:eastAsia="zh-Hans"/>
        </w:rPr>
      </w:pPr>
      <w:bookmarkStart w:id="1" w:name="_Hlk118749346"/>
      <w:r>
        <w:rPr>
          <w:rFonts w:ascii="Times New Roman Bold" w:eastAsiaTheme="minorEastAsia" w:hAnsi="Times New Roman Bold" w:cs="Times New Roman Bold"/>
          <w:b/>
          <w:bCs/>
          <w:kern w:val="2"/>
          <w:sz w:val="21"/>
          <w:szCs w:val="18"/>
          <w:lang w:val="en-GB" w:eastAsia="zh-Hans"/>
        </w:rPr>
        <w:t xml:space="preserve">Immunohistochemistry </w:t>
      </w:r>
      <w:r>
        <w:rPr>
          <w:rFonts w:ascii="Times New Roman" w:eastAsiaTheme="minorEastAsia" w:hAnsi="Times New Roman" w:cs="Times New Roman"/>
          <w:b/>
          <w:bCs/>
          <w:kern w:val="2"/>
          <w:sz w:val="21"/>
          <w:szCs w:val="18"/>
          <w:lang w:val="en-GB" w:eastAsia="zh-Hans"/>
        </w:rPr>
        <w:t>(IHC)</w:t>
      </w:r>
      <w:bookmarkEnd w:id="1"/>
      <w:r>
        <w:rPr>
          <w:rFonts w:ascii="Times New Roman" w:eastAsiaTheme="minorEastAsia" w:hAnsi="Times New Roman" w:cs="Times New Roman"/>
          <w:b/>
          <w:bCs/>
          <w:kern w:val="2"/>
          <w:sz w:val="21"/>
          <w:szCs w:val="18"/>
          <w:lang w:val="en-GB" w:eastAsia="zh-Hans"/>
        </w:rPr>
        <w:t xml:space="preserve"> </w:t>
      </w:r>
      <w:r>
        <w:rPr>
          <w:rFonts w:ascii="Times New Roman Bold" w:eastAsiaTheme="minorEastAsia" w:hAnsi="Times New Roman Bold" w:cs="Times New Roman Bold"/>
          <w:b/>
          <w:bCs/>
          <w:kern w:val="2"/>
          <w:sz w:val="21"/>
          <w:szCs w:val="18"/>
          <w:lang w:val="en-GB" w:eastAsia="zh-Hans"/>
        </w:rPr>
        <w:t>Staining</w:t>
      </w:r>
    </w:p>
    <w:p w14:paraId="12317BB8" w14:textId="77777777" w:rsidR="006561C0" w:rsidRDefault="006561C0" w:rsidP="006561C0">
      <w:pPr>
        <w:pStyle w:val="a7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kern w:val="2"/>
          <w:lang w:val="en-GB" w:eastAsia="zh-Hans"/>
        </w:rPr>
      </w:pP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The xenograft tissues were fixed in 10% neutral formalin and embedded in paraffin. IHC staining was performed on paraffin-embedded xenograft tissues. </w:t>
      </w:r>
      <w:r>
        <w:rPr>
          <w:rFonts w:ascii="Times New Roman" w:eastAsiaTheme="minorEastAsia" w:hAnsi="Times New Roman" w:cs="Times New Roman" w:hint="eastAsia"/>
          <w:kern w:val="2"/>
        </w:rPr>
        <w:t>In b</w:t>
      </w:r>
      <w:proofErr w:type="spellStart"/>
      <w:r>
        <w:rPr>
          <w:rFonts w:ascii="Times New Roman" w:eastAsiaTheme="minorEastAsia" w:hAnsi="Times New Roman" w:cs="Times New Roman"/>
          <w:kern w:val="2"/>
          <w:lang w:val="en-GB" w:eastAsia="zh-Hans"/>
        </w:rPr>
        <w:t>rief</w:t>
      </w:r>
      <w:proofErr w:type="spellEnd"/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, paraffin-embedded </w:t>
      </w:r>
      <w:r>
        <w:rPr>
          <w:rFonts w:ascii="Times New Roman" w:eastAsiaTheme="minorEastAsia" w:hAnsi="Times New Roman" w:cs="Times New Roman" w:hint="eastAsia"/>
          <w:kern w:val="2"/>
        </w:rPr>
        <w:t>sections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were dried at 65 °C for 4 h. The sections were deparaffinised using xylene for 10 minutes two times, immersed in ethyl alcohol for 2 minutes at various concentrations (100-, 95-, 90-, 80-, and 70-%), followed by soaking in purified water. Subsequently, after retrieving the antigen using a microwave in sodium citrate solution for 16 minutes, the water that evaporated was </w:t>
      </w:r>
      <w:r>
        <w:rPr>
          <w:rFonts w:ascii="Times New Roman" w:eastAsiaTheme="minorEastAsia" w:hAnsi="Times New Roman" w:cs="Times New Roman" w:hint="eastAsia"/>
          <w:kern w:val="2"/>
        </w:rPr>
        <w:t>replaced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every 8 minutes. The sections were allowed to cool at ambient temperature. The sections were first rinsed 3 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lastRenderedPageBreak/>
        <w:t>times utilising phosphate-buffered saline (PBS), then incubated with 3 % H</w:t>
      </w:r>
      <w:r w:rsidRPr="004D00AA">
        <w:rPr>
          <w:rFonts w:ascii="Times New Roman" w:eastAsiaTheme="minorEastAsia" w:hAnsi="Times New Roman" w:cs="Times New Roman"/>
          <w:kern w:val="2"/>
          <w:vertAlign w:val="subscript"/>
          <w:lang w:val="en-GB" w:eastAsia="zh-Hans"/>
        </w:rPr>
        <w:t>2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>O</w:t>
      </w:r>
      <w:r w:rsidRPr="004D00AA">
        <w:rPr>
          <w:rFonts w:ascii="Times New Roman" w:eastAsiaTheme="minorEastAsia" w:hAnsi="Times New Roman" w:cs="Times New Roman"/>
          <w:kern w:val="2"/>
          <w:vertAlign w:val="subscript"/>
          <w:lang w:val="en-GB" w:eastAsia="zh-Hans"/>
        </w:rPr>
        <w:t>2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for 15 minutes, and rinsed again thrice using PBS. Following this, 10% sheep serum albumin was used to block the sections for 40 minutes</w:t>
      </w:r>
      <w:r>
        <w:rPr>
          <w:rFonts w:ascii="Times New Roman" w:eastAsiaTheme="minorEastAsia" w:hAnsi="Times New Roman" w:cs="Times New Roman" w:hint="eastAsia"/>
          <w:kern w:val="2"/>
        </w:rPr>
        <w:t>, followed by</w:t>
      </w:r>
      <w:r>
        <w:rPr>
          <w:rFonts w:ascii="Times New Roman" w:eastAsiaTheme="minorEastAsia" w:hAnsi="Times New Roman" w:cs="Times New Roman" w:hint="eastAsia"/>
          <w:kern w:val="2"/>
          <w:lang w:val="en-GB" w:eastAsia="zh-Han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2"/>
          <w:lang w:val="en-GB" w:eastAsia="zh-Hans"/>
        </w:rPr>
        <w:t>incubat</w:t>
      </w:r>
      <w:proofErr w:type="spellEnd"/>
      <w:r>
        <w:rPr>
          <w:rFonts w:ascii="Times New Roman" w:eastAsiaTheme="minorEastAsia" w:hAnsi="Times New Roman" w:cs="Times New Roman" w:hint="eastAsia"/>
          <w:kern w:val="2"/>
        </w:rPr>
        <w:t>ion</w:t>
      </w:r>
      <w:r>
        <w:rPr>
          <w:rFonts w:ascii="Times New Roman" w:eastAsiaTheme="minorEastAsia" w:hAnsi="Times New Roman" w:cs="Times New Roman" w:hint="eastAsia"/>
          <w:kern w:val="2"/>
          <w:lang w:val="en-GB" w:eastAsia="zh-Hans"/>
        </w:rPr>
        <w:t xml:space="preserve"> throughout the night at 4 </w:t>
      </w:r>
      <w:r>
        <w:rPr>
          <w:rFonts w:ascii="Times New Roman" w:eastAsiaTheme="minorEastAsia" w:hAnsi="Times New Roman" w:cs="Times New Roman" w:hint="eastAsia"/>
          <w:kern w:val="2"/>
          <w:lang w:val="en-GB" w:eastAsia="zh-Hans"/>
        </w:rPr>
        <w:t>℃</w:t>
      </w:r>
      <w:r>
        <w:rPr>
          <w:rFonts w:ascii="Times New Roman" w:eastAsiaTheme="minorEastAsia" w:hAnsi="Times New Roman" w:cs="Times New Roman" w:hint="eastAsia"/>
          <w:kern w:val="2"/>
          <w:lang w:val="en-GB" w:eastAsia="zh-Hans"/>
        </w:rPr>
        <w:t xml:space="preserve"> with primary antibodies.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</w:rPr>
        <w:t>On the following day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>, the sections were rewarmed for half an hour and then rinsed thrice using PBS. After that, the sections</w:t>
      </w:r>
      <w:r>
        <w:rPr>
          <w:rFonts w:ascii="Times New Roman" w:eastAsiaTheme="minorEastAsia" w:hAnsi="Times New Roman" w:cs="Times New Roman" w:hint="eastAsia"/>
          <w:kern w:val="2"/>
        </w:rPr>
        <w:t xml:space="preserve"> were added with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secondary antibody </w:t>
      </w:r>
      <w:r>
        <w:rPr>
          <w:rFonts w:ascii="Times New Roman" w:eastAsiaTheme="minorEastAsia" w:hAnsi="Times New Roman" w:cs="Times New Roman" w:hint="eastAsia"/>
          <w:kern w:val="2"/>
        </w:rPr>
        <w:t>and subjected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to </w:t>
      </w:r>
      <w:proofErr w:type="spellStart"/>
      <w:r>
        <w:rPr>
          <w:rFonts w:ascii="Times New Roman" w:eastAsiaTheme="minorEastAsia" w:hAnsi="Times New Roman" w:cs="Times New Roman"/>
          <w:kern w:val="2"/>
          <w:lang w:val="en-GB" w:eastAsia="zh-Hans"/>
        </w:rPr>
        <w:t>incubat</w:t>
      </w:r>
      <w:proofErr w:type="spellEnd"/>
      <w:r>
        <w:rPr>
          <w:rFonts w:ascii="Times New Roman" w:eastAsiaTheme="minorEastAsia" w:hAnsi="Times New Roman" w:cs="Times New Roman" w:hint="eastAsia"/>
          <w:kern w:val="2"/>
        </w:rPr>
        <w:t>ion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at ambient temperature for another 40 minutes. The </w:t>
      </w:r>
      <w:r>
        <w:rPr>
          <w:rFonts w:ascii="Times New Roman" w:eastAsiaTheme="minorEastAsia" w:hAnsi="Times New Roman" w:cs="Times New Roman" w:hint="eastAsia"/>
          <w:kern w:val="2"/>
        </w:rPr>
        <w:t>development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of colour was accomplished by the use of 3',3'-diaminobenzidine tetrahydrochloride as the chromogen and haematoxylin were applied to counterstain the sections for 2 minutes, rinsed with water, then immersed in ethyl alcohol at 100% concentration for 1 minute</w:t>
      </w:r>
      <w:r>
        <w:rPr>
          <w:rFonts w:ascii="Times New Roman" w:eastAsiaTheme="minorEastAsia" w:hAnsi="Times New Roman" w:cs="Times New Roman" w:hint="eastAsia"/>
          <w:kern w:val="2"/>
        </w:rPr>
        <w:t>,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and</w:t>
      </w:r>
      <w:r>
        <w:rPr>
          <w:rFonts w:ascii="Times New Roman" w:eastAsiaTheme="minorEastAsia" w:hAnsi="Times New Roman" w:cs="Times New Roman" w:hint="eastAsia"/>
          <w:kern w:val="2"/>
        </w:rPr>
        <w:t xml:space="preserve"> subjected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 xml:space="preserve"> to </w:t>
      </w:r>
      <w:r>
        <w:rPr>
          <w:rFonts w:ascii="Times New Roman" w:eastAsiaTheme="minorEastAsia" w:hAnsi="Times New Roman" w:cs="Times New Roman" w:hint="eastAsia"/>
          <w:kern w:val="2"/>
        </w:rPr>
        <w:t>air-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>dry</w:t>
      </w:r>
      <w:proofErr w:type="spellStart"/>
      <w:r>
        <w:rPr>
          <w:rFonts w:ascii="Times New Roman" w:eastAsiaTheme="minorEastAsia" w:hAnsi="Times New Roman" w:cs="Times New Roman" w:hint="eastAsia"/>
          <w:kern w:val="2"/>
        </w:rPr>
        <w:t>ing</w:t>
      </w:r>
      <w:proofErr w:type="spellEnd"/>
      <w:r>
        <w:rPr>
          <w:rFonts w:ascii="Times New Roman" w:eastAsiaTheme="minorEastAsia" w:hAnsi="Times New Roman" w:cs="Times New Roman" w:hint="eastAsia"/>
          <w:kern w:val="2"/>
        </w:rPr>
        <w:t xml:space="preserve">. </w:t>
      </w:r>
      <w:r>
        <w:rPr>
          <w:rFonts w:ascii="Times New Roman" w:eastAsiaTheme="minorEastAsia" w:hAnsi="Times New Roman" w:cs="Times New Roman"/>
          <w:kern w:val="2"/>
          <w:lang w:val="en-GB" w:eastAsia="zh-Hans"/>
        </w:rPr>
        <w:t>Lastly, neutral balsam was then used to seal the slices.</w:t>
      </w:r>
    </w:p>
    <w:p w14:paraId="63101690" w14:textId="77777777" w:rsidR="00284F81" w:rsidRPr="006561C0" w:rsidRDefault="00284F81">
      <w:pPr>
        <w:rPr>
          <w:lang w:val="en-GB"/>
        </w:rPr>
      </w:pPr>
    </w:p>
    <w:sectPr w:rsidR="00284F81" w:rsidRPr="00656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F284" w14:textId="77777777" w:rsidR="006F4AA6" w:rsidRDefault="006F4AA6" w:rsidP="006561C0">
      <w:r>
        <w:separator/>
      </w:r>
    </w:p>
  </w:endnote>
  <w:endnote w:type="continuationSeparator" w:id="0">
    <w:p w14:paraId="589A6C87" w14:textId="77777777" w:rsidR="006F4AA6" w:rsidRDefault="006F4AA6" w:rsidP="0065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62110" w14:textId="77777777" w:rsidR="006F4AA6" w:rsidRDefault="006F4AA6" w:rsidP="006561C0">
      <w:r>
        <w:separator/>
      </w:r>
    </w:p>
  </w:footnote>
  <w:footnote w:type="continuationSeparator" w:id="0">
    <w:p w14:paraId="0628514B" w14:textId="77777777" w:rsidR="006F4AA6" w:rsidRDefault="006F4AA6" w:rsidP="00656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BE"/>
    <w:rsid w:val="00284F81"/>
    <w:rsid w:val="003D27BE"/>
    <w:rsid w:val="006561C0"/>
    <w:rsid w:val="006F4AA6"/>
    <w:rsid w:val="00734480"/>
    <w:rsid w:val="008F6286"/>
    <w:rsid w:val="00A8108A"/>
    <w:rsid w:val="00E9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5BCD6"/>
  <w15:chartTrackingRefBased/>
  <w15:docId w15:val="{F1B12EC0-9177-4F98-ABBC-D652B432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1C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61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61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61C0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561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jiong</dc:creator>
  <cp:keywords/>
  <dc:description/>
  <cp:lastModifiedBy>lu jiong</cp:lastModifiedBy>
  <cp:revision>4</cp:revision>
  <dcterms:created xsi:type="dcterms:W3CDTF">2023-05-14T10:14:00Z</dcterms:created>
  <dcterms:modified xsi:type="dcterms:W3CDTF">2023-07-11T02:33:00Z</dcterms:modified>
</cp:coreProperties>
</file>