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1978"/>
        <w:tblOverlap w:val="never"/>
        <w:tblW w:w="68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6"/>
        <w:gridCol w:w="144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</w:t>
            </w:r>
          </w:p>
        </w:tc>
        <w:tc>
          <w:tcPr>
            <w:tcW w:w="144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(mean ± SD)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55.17±4.4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54.33±4.849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BCLC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child_pugh_classification_grade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Metastasis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Cirrhosis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2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>Supplementary Table 1</w:t>
      </w:r>
      <w:r>
        <w:rPr>
          <w:rFonts w:hint="eastAsia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. Demographics </w:t>
      </w: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br w:type="textWrapping"/>
      </w: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  <w:bookmarkStart w:id="0" w:name="_GoBack"/>
      <w:bookmarkEnd w:id="0"/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tbl>
      <w:tblPr>
        <w:tblStyle w:val="2"/>
        <w:tblpPr w:leftFromText="180" w:rightFromText="180" w:vertAnchor="page" w:horzAnchor="page" w:tblpX="1982" w:tblpY="2018"/>
        <w:tblOverlap w:val="never"/>
        <w:tblW w:w="80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350"/>
        <w:gridCol w:w="1200"/>
        <w:gridCol w:w="1250"/>
        <w:gridCol w:w="1230"/>
        <w:gridCol w:w="1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53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BCLC (stage 0)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BCLC (stage A)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BCLC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(stage B)</w:t>
            </w:r>
          </w:p>
        </w:tc>
        <w:tc>
          <w:tcPr>
            <w:tcW w:w="123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BCLC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(stage C)</w:t>
            </w:r>
          </w:p>
        </w:tc>
        <w:tc>
          <w:tcPr>
            <w:tcW w:w="1210" w:type="dxa"/>
            <w:tcBorders>
              <w:top w:val="single" w:color="auto" w:sz="8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BCLC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(stage D)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</w:t>
            </w:r>
          </w:p>
        </w:tc>
        <w:tc>
          <w:tcPr>
            <w:tcW w:w="13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(mean ± SD)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30±12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58±13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63±11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43±4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44±8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HBV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child_pugh_classification_grade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Metastasis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Cirrhosis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</w:tr>
    </w:tbl>
    <w:p>
      <w:pPr>
        <w:rPr>
          <w:rFonts w:hint="default"/>
          <w:b/>
          <w:bCs/>
          <w:color w:val="auto"/>
          <w:lang w:val="en-US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Times New Roman" w:cs="Times New Roman"/>
          <w:b/>
          <w:kern w:val="0"/>
          <w:szCs w:val="20"/>
          <w:lang w:val="en-US" w:eastAsia="zh-CN"/>
        </w:rPr>
        <w:t xml:space="preserve">2. Demographics of </w:t>
      </w:r>
      <w:r>
        <w:rPr>
          <w:rFonts w:hint="default" w:ascii="Times New Roman" w:hAnsi="Times New Roman" w:eastAsia="Times New Roman" w:cs="Times New Roman"/>
          <w:b/>
          <w:kern w:val="0"/>
          <w:szCs w:val="20"/>
          <w:lang w:val="en-US" w:eastAsia="zh-CN"/>
        </w:rPr>
        <w:t>the validation coh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ort</w:t>
      </w: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numPr>
          <w:ilvl w:val="-1"/>
          <w:numId w:val="0"/>
        </w:numPr>
        <w:spacing w:line="360" w:lineRule="auto"/>
        <w:rPr>
          <w:rFonts w:hint="eastAsia" w:ascii="Times New Roman" w:hAnsi="Times New Roman" w:eastAsia="Times New Roman" w:cs="Times New Roman"/>
          <w:b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>3</w:t>
      </w:r>
      <w:r>
        <w:rPr>
          <w:rFonts w:hint="eastAsia" w:ascii="Times New Roman" w:hAnsi="Times New Roman" w:eastAsia="Times New Roman" w:cs="Times New Roman"/>
          <w:b/>
        </w:rPr>
        <w:t xml:space="preserve">. FAT4 expression in LIHC of different Sample types 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in</w:t>
      </w:r>
      <w:r>
        <w:rPr>
          <w:rFonts w:hint="eastAsia" w:ascii="Times New Roman" w:hAnsi="Times New Roman" w:eastAsia="Times New Roman" w:cs="Times New Roman"/>
          <w:b/>
        </w:rPr>
        <w:t xml:space="preserve"> UALCAN</w:t>
      </w:r>
    </w:p>
    <w:tbl>
      <w:tblPr>
        <w:tblStyle w:val="2"/>
        <w:tblW w:w="828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826"/>
        <w:gridCol w:w="1275"/>
        <w:gridCol w:w="1216"/>
        <w:gridCol w:w="1951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8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TCGA samples</w:t>
            </w:r>
          </w:p>
        </w:tc>
        <w:tc>
          <w:tcPr>
            <w:tcW w:w="3317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Transcript per million</w:t>
            </w:r>
          </w:p>
        </w:tc>
        <w:tc>
          <w:tcPr>
            <w:tcW w:w="195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Comparison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8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Sample types</w:t>
            </w:r>
          </w:p>
        </w:tc>
        <w:tc>
          <w:tcPr>
            <w:tcW w:w="82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</w:t>
            </w:r>
          </w:p>
        </w:tc>
        <w:tc>
          <w:tcPr>
            <w:tcW w:w="12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</w:t>
            </w:r>
          </w:p>
        </w:tc>
        <w:tc>
          <w:tcPr>
            <w:tcW w:w="195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(n=168)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Normal-vs-Stage1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(n=84)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Normal-vs-Stage2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5.99E-04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(n=82)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Normal-vs-Stage3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Stage4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(n=6)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Normal-vs-Stage4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Race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Caucasian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Normal-vs-Caucasian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7.18E-02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African-american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Normal-vs-AfricanAmerican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Asian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(n=157)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Normal-vs-Asian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(n=245)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(n=117)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Normal-vs-Female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21-40 Yrs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Normal-vs-Age(21-40Yrs)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1.75E-01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41-60 Yrs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(n=140)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Normal-vs-Age(41-60Yrs)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61-80 Yrs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(n=181)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Normal-vs-Age(61-80Yrs)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81-100 Yrs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Normal-vs-Age(81-100Yrs)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9.05E-01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 weight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(n=154)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Normal-vs-Normal_Weight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Extreme weight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(n=88)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Normal-vs-Extreme_Weight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Obese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(n=57)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Normal-vs-Obese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7.04E-02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Extreme obese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Normal-vs-Extreme_Obese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6.43E-01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Grade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(n=50)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Normal-vs-Grade 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Grade 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(n=54)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Normal-vs-Grade 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Grade 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(n=173)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Normal-vs-Grade 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Grade 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(n=118)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Normal-vs-Grade 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Grade 4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Nodal metastasis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(n=252)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Normal-vs-N0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(n=4)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Normal-vs-N1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5.59E-01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 mutation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TP53-Mutant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(n=105)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Normal-vs-TP53-Mutant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TP53-NonMutant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(n=255)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Normal-vs-TP53-NonMutant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5.30E-03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Tumor histology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Hepatocellular carcinoma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(n=361)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Normal-vs-Hepatocellular carcinoma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6.00E-04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Fibrolamellar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carcinoma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(n=3)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Normal-vs-Fibrolamellar carcinoma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6.22E-02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Hepatocholangio carcinoma (Mixed)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(n=7)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2.019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3.575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Normal-vs-Hepatocholangio carcinoma (Mixed)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3.03E-01</w:t>
            </w:r>
          </w:p>
        </w:tc>
      </w:tr>
    </w:tbl>
    <w:p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Bold values indicate P &lt; 0.05.</w:t>
      </w: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numPr>
          <w:ilvl w:val="-1"/>
          <w:numId w:val="0"/>
        </w:numPr>
        <w:spacing w:line="360" w:lineRule="auto"/>
        <w:rPr>
          <w:rFonts w:ascii="Times New Roman" w:hAnsi="Times New Roman" w:eastAsia="Times New Roman" w:cs="Times New Roman"/>
          <w:b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>Supplementary Table</w:t>
      </w:r>
      <w:r>
        <w:rPr>
          <w:rFonts w:hint="eastAsia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 w:cs="Times New Roman"/>
          <w:b/>
          <w:lang w:val="en-US" w:eastAsia="zh-CN"/>
        </w:rPr>
        <w:t>4</w:t>
      </w:r>
      <w:r>
        <w:rPr>
          <w:rFonts w:ascii="Times New Roman" w:hAnsi="Times New Roman" w:eastAsia="Times New Roman" w:cs="Times New Roman"/>
          <w:b/>
        </w:rPr>
        <w:t xml:space="preserve">. Association of </w:t>
      </w:r>
      <w:r>
        <w:rPr>
          <w:rFonts w:hint="eastAsia" w:ascii="Times New Roman" w:hAnsi="Times New Roman" w:eastAsia="Times New Roman" w:cs="Times New Roman"/>
          <w:b/>
          <w:lang w:val="en-US" w:eastAsia="zh-CN"/>
        </w:rPr>
        <w:t>FAT4</w:t>
      </w:r>
      <w:r>
        <w:rPr>
          <w:rFonts w:ascii="Times New Roman" w:hAnsi="Times New Roman" w:eastAsia="Times New Roman" w:cs="Times New Roman"/>
          <w:b/>
        </w:rPr>
        <w:t xml:space="preserve"> expression and different clinical factors of HCC patients by Kaplan-Meier plotter</w:t>
      </w:r>
    </w:p>
    <w:tbl>
      <w:tblPr>
        <w:tblStyle w:val="2"/>
        <w:tblW w:w="0" w:type="auto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577"/>
        <w:gridCol w:w="1659"/>
        <w:gridCol w:w="899"/>
        <w:gridCol w:w="240"/>
        <w:gridCol w:w="537"/>
        <w:gridCol w:w="1736"/>
        <w:gridCol w:w="9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3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Clinicopathological factors </w:t>
            </w:r>
          </w:p>
        </w:tc>
        <w:tc>
          <w:tcPr>
            <w:tcW w:w="3135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Overall survival 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176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Progression-free survival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7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/>
        </w:tc>
        <w:tc>
          <w:tcPr>
            <w:tcW w:w="5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 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Hazard ratio </w:t>
            </w:r>
          </w:p>
        </w:tc>
        <w:tc>
          <w:tcPr>
            <w:tcW w:w="89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P-value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 </w:t>
            </w:r>
          </w:p>
        </w:tc>
        <w:tc>
          <w:tcPr>
            <w:tcW w:w="17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Hazard ratio </w:t>
            </w:r>
          </w:p>
        </w:tc>
        <w:tc>
          <w:tcPr>
            <w:tcW w:w="90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P-value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SEX </w:t>
            </w:r>
          </w:p>
        </w:tc>
        <w:tc>
          <w:tcPr>
            <w:tcW w:w="57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9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0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Female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118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0.78 </w:t>
            </w: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</w:rPr>
              <w:t>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44</w:t>
            </w:r>
            <w:r>
              <w:rPr>
                <w:rFonts w:ascii="Times New Roman" w:hAnsi="Times New Roman" w:eastAsia="Times New Roman" w:cs="Times New Roman"/>
              </w:rPr>
              <w:t xml:space="preserve"> -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</w:rPr>
              <w:t>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39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12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 xml:space="preserve">0.51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29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-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Male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</w:rPr>
              <w:t>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43</w:t>
            </w:r>
            <w:r>
              <w:rPr>
                <w:rFonts w:ascii="Times New Roman" w:hAnsi="Times New Roman" w:eastAsia="Times New Roman" w:cs="Times New Roman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28</w:t>
            </w:r>
            <w:r>
              <w:rPr>
                <w:rFonts w:ascii="Times New Roman" w:hAnsi="Times New Roman" w:eastAsia="Times New Roman" w:cs="Times New Roman"/>
              </w:rPr>
              <w:t xml:space="preserve"> -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</w:rPr>
              <w:t>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67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00014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0.49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34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-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72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2e-04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AJCC_T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0.48(0.27 - 0.86)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0.64 (0.36-1.13)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1.31 (0.64 -2.68)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</w:rPr>
              <w:t>0.4 (0.23 -0.69)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00069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0.45(0.24 - 0.85)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</w:rPr>
              <w:t>0.56 (0.3 -1.05)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Vascular invasion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0.58 (0.27 -1.28)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0.44 (0.25 -0.77)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0036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None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0.61(0.36 -1.02)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1.4 (0.89 -2.2)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Race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White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18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0.7 (0.44 -1.13)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0.57(0.37 - 0.89)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Asian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0.26(0.14 - 0.48)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2.3e-06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0.35 (0.22 -0.57)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8e-06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Alcohol consumption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yes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0.45 (0.22-0.94)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0.46 (0.27 -0.78)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00034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none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0.45(0.28 - 0.71)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0045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0.46 (0.3 - 0.71)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Virus hepatitis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Yes 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0.26 (0.13 -0.52)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4.7e-05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 w:cs="Times New Roman"/>
              </w:rPr>
              <w:t>.47 (0.29 - 0.77)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8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None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167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0.54(0.34 - 0.85)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0.000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167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0.44 (0.28 -0.71)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0043</w:t>
            </w:r>
          </w:p>
        </w:tc>
      </w:tr>
    </w:tbl>
    <w:p>
      <w:pPr>
        <w:spacing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Bold values indicate P &lt; 0.05.</w:t>
      </w: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eastAsia="Times New Roman" w:cs="Times New Roman"/>
          <w:b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>Supplementary Table</w:t>
      </w:r>
      <w:r>
        <w:rPr>
          <w:rFonts w:hint="eastAsia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Times New Roman" w:cs="Times New Roman"/>
          <w:b/>
          <w:lang w:val="en-US" w:eastAsia="zh-CN"/>
        </w:rPr>
        <w:t xml:space="preserve">5. </w:t>
      </w:r>
      <w:r>
        <w:rPr>
          <w:rFonts w:hint="default" w:ascii="Times New Roman" w:hAnsi="Times New Roman" w:eastAsia="Times New Roman" w:cs="Times New Roman"/>
          <w:b/>
          <w:lang w:val="en-US" w:eastAsia="zh-CN"/>
        </w:rPr>
        <w:t>Prediction of upstream miRNAs of FAT4 by several target gene prediction programs</w:t>
      </w:r>
    </w:p>
    <w:tbl>
      <w:tblPr>
        <w:tblStyle w:val="2"/>
        <w:tblpPr w:leftFromText="180" w:rightFromText="180" w:vertAnchor="page" w:horzAnchor="page" w:tblpX="1892" w:tblpY="2128"/>
        <w:tblOverlap w:val="never"/>
        <w:tblW w:w="82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040"/>
        <w:gridCol w:w="1180"/>
        <w:gridCol w:w="840"/>
        <w:gridCol w:w="830"/>
        <w:gridCol w:w="950"/>
        <w:gridCol w:w="790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1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miRNAname</w:t>
            </w:r>
          </w:p>
        </w:tc>
        <w:tc>
          <w:tcPr>
            <w:tcW w:w="104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geneName</w:t>
            </w:r>
          </w:p>
        </w:tc>
        <w:tc>
          <w:tcPr>
            <w:tcW w:w="118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clipExpNum</w:t>
            </w: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miRmap</w:t>
            </w:r>
          </w:p>
        </w:tc>
        <w:tc>
          <w:tcPr>
            <w:tcW w:w="83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microT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miRanda</w:t>
            </w:r>
          </w:p>
        </w:tc>
        <w:tc>
          <w:tcPr>
            <w:tcW w:w="79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PicTar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TargetScan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hsa-miR-17-5p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hsa-miR-20a-5p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hsa-miR-93-5p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hsa-miR-106a-5p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hsa-miR-144-3p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hsa-miR-193a-3p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hsa-miR-106b-5p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6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hsa-miR-20b-5p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p>
      <w:pPr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>Supplementary Table</w:t>
      </w:r>
      <w:r>
        <w:rPr>
          <w:rFonts w:hint="eastAsia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b/>
          <w:lang w:val="en-US" w:eastAsia="zh-CN"/>
        </w:rPr>
        <w:t>6</w:t>
      </w:r>
      <w:r>
        <w:rPr>
          <w:rFonts w:hint="default" w:ascii="Times New Roman" w:hAnsi="Times New Roman" w:cs="Times New Roman"/>
          <w:b/>
        </w:rPr>
        <w:t xml:space="preserve">. Correlation analysis between </w:t>
      </w:r>
      <w:r>
        <w:rPr>
          <w:rFonts w:hint="default" w:ascii="Times New Roman" w:hAnsi="Times New Roman" w:cs="Times New Roman"/>
          <w:b/>
          <w:lang w:val="en-US" w:eastAsia="zh-CN"/>
        </w:rPr>
        <w:t>FAT4</w:t>
      </w:r>
      <w:r>
        <w:rPr>
          <w:rFonts w:hint="default" w:ascii="Times New Roman" w:hAnsi="Times New Roman" w:cs="Times New Roman"/>
          <w:b/>
        </w:rPr>
        <w:t xml:space="preserve"> and markers of immune infiltrating cells via GEPIA</w:t>
      </w:r>
      <w:r>
        <w:rPr>
          <w:rFonts w:hint="default" w:ascii="Times New Roman" w:hAnsi="Times New Roman" w:cs="Times New Roman"/>
          <w:b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/>
        </w:rPr>
        <w:t>TIMER.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021"/>
        <w:gridCol w:w="1077"/>
        <w:gridCol w:w="892"/>
        <w:gridCol w:w="240"/>
        <w:gridCol w:w="853"/>
        <w:gridCol w:w="82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vMerge w:val="restart"/>
            <w:tcBorders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Description</w:t>
            </w:r>
          </w:p>
        </w:tc>
        <w:tc>
          <w:tcPr>
            <w:tcW w:w="2021" w:type="dxa"/>
            <w:vMerge w:val="restart"/>
            <w:tcBorders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Gene</w:t>
            </w:r>
          </w:p>
        </w:tc>
        <w:tc>
          <w:tcPr>
            <w:tcW w:w="3890" w:type="dxa"/>
            <w:gridSpan w:val="5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HCC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69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GEPIA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40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81" w:type="dxa"/>
            <w:gridSpan w:val="2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TIMER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77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R</w:t>
            </w:r>
          </w:p>
        </w:tc>
        <w:tc>
          <w:tcPr>
            <w:tcW w:w="89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53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R</w:t>
            </w:r>
          </w:p>
        </w:tc>
        <w:tc>
          <w:tcPr>
            <w:tcW w:w="82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Treg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FOXP3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0.0041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0.343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STAT5B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0.43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515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CCR8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0.22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0.302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CD4+ T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CD27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0.014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0.79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023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0.671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CD86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0.167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CD8+ T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CD8A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0.082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0.12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151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CD8B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0.0029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0.96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-0.005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0.925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 cell (general)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0.0045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105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CD3D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-0.05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0.34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-0.064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0.235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CD3E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0.032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134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B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CD19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0.0033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0.95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0.543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CD79A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0.025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63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067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Monocyte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CD86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167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CD115 (CSF1R)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215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M1 Macrophage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INOS (NOS2)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.02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0.343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IRF5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185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COX2 (PTGS2)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0.27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372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M2 Macrophage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CD163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0.18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VSIG4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0.18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278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MS4A4A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264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TAM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CCL2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0.003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314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CD68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091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IL10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107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Natural killer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KIR2DL1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0.016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.76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039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471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KIR2DL3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0.006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91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044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0.4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KIR2DL4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0.019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71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014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799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KIR3DL1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0.028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59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82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KIR3DL2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0.084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0.057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KIR3DL3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0.0056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92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741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KIR2DS4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0.0092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86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49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KLRK1 (NKG2D)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0.089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0.089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121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NCR1 (NKp46)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21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262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NCR2 (NKp44)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0.025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63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021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692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NCR3 (NKp30)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0.077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0.14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082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Dendritic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HLA-DPB1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0.017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154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HLA-DQB1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0.017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0.74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105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HLA-DRA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0.094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0.07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208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BDCA1 (CD1C)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0.32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273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BDCA4 (NRP1)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0.28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395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CD11c (ITGAX)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0.18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155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Neutrophils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CD66b (CEACAM8)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0.0084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87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-0.042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441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CD11b(ITGAM)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0.14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0.008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68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CCR7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084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291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T-helper 1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T-bet (TBX21)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0.003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145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STAT4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152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T-helper 2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STAT6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321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STAT5A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0.32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225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IL13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0.026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62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0.055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IL21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0.032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54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008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878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T-helper 17 cell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IL17A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0.021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69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68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STAT3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0.35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0.378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 cell exhaustion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PD-1 (PDCD1)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0.02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0.7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378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LAG3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Cs/>
                <w:szCs w:val="21"/>
              </w:rPr>
              <w:t>0.067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0.2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-0.029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0.595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HAVCR2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0.19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129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Mast cells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TPSB2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0.093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0.076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137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TPSAB1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0.046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0.38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132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0.0</w:t>
            </w:r>
            <w:r>
              <w:rPr>
                <w:rFonts w:hint="default" w:ascii="Times New Roman" w:hAnsi="Times New Roman" w:cs="Times New Roman"/>
                <w:b/>
                <w:bCs w:val="0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 w:val="0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CPA3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0.11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0.038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0.2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31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MS4A2 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22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</w:t>
            </w: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268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1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HDC</w:t>
            </w:r>
          </w:p>
        </w:tc>
        <w:tc>
          <w:tcPr>
            <w:tcW w:w="1077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0.16</w:t>
            </w:r>
          </w:p>
        </w:tc>
        <w:tc>
          <w:tcPr>
            <w:tcW w:w="892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0.0022</w:t>
            </w:r>
          </w:p>
        </w:tc>
        <w:tc>
          <w:tcPr>
            <w:tcW w:w="240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  <w:lang w:val="en-US" w:eastAsia="zh-CN"/>
              </w:rPr>
              <w:t>0.154</w:t>
            </w:r>
          </w:p>
        </w:tc>
        <w:tc>
          <w:tcPr>
            <w:tcW w:w="828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***</w:t>
            </w:r>
          </w:p>
        </w:tc>
      </w:tr>
    </w:tbl>
    <w:p>
      <w:pPr>
        <w:jc w:val="both"/>
        <w:rPr>
          <w:rFonts w:hint="default" w:ascii="Times New Roman" w:hAnsi="Times New Roman" w:eastAsia="楷体" w:cs="Times New Roman"/>
          <w:b/>
          <w:bCs/>
          <w:color w:val="auto"/>
          <w:kern w:val="2"/>
          <w:sz w:val="21"/>
          <w:szCs w:val="21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1157163C"/>
    <w:rsid w:val="059451B2"/>
    <w:rsid w:val="1157163C"/>
    <w:rsid w:val="240510B5"/>
    <w:rsid w:val="33ED2193"/>
    <w:rsid w:val="3DBF48D1"/>
    <w:rsid w:val="61C6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2022-03-24T07:16:00Z</dcterms:created>
  <dc:creator>爱跳舞的蚂蚱</dc:creator>
  <cp:lastModifiedBy>爱跳舞的蚂蚱</cp:lastModifiedBy>
  <dcterms:modified xsi:type="dcterms:W3CDTF">2022-05-19T01:31:33Z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AB45A354B33C4D928273F91176B9BA33</vt:lpwstr>
  </property>
</Properties>
</file>