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8B09E" w14:textId="77777777" w:rsidR="0000447A" w:rsidRDefault="0000447A" w:rsidP="0000447A">
      <w:pPr>
        <w:spacing w:line="360" w:lineRule="auto"/>
        <w:rPr>
          <w:rFonts w:ascii="Times New Roman" w:eastAsia="宋体" w:hAnsi="Times New Roman" w:cs="Times New Roman"/>
          <w:szCs w:val="24"/>
          <w:lang w:eastAsia="zh-CN" w:bidi="ar"/>
        </w:rPr>
      </w:pPr>
      <w:r>
        <w:rPr>
          <w:rFonts w:ascii="Times New Roman" w:eastAsia="宋体" w:hAnsi="Times New Roman" w:cs="Times New Roman"/>
          <w:noProof/>
          <w:szCs w:val="24"/>
          <w:lang w:eastAsia="zh-CN" w:bidi="ar"/>
        </w:rPr>
        <w:drawing>
          <wp:inline distT="0" distB="0" distL="0" distR="0" wp14:anchorId="5653629B" wp14:editId="57FAB4BD">
            <wp:extent cx="5274310" cy="678370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8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C7F7A" w14:textId="2D4FF5F7" w:rsidR="00FB33EB" w:rsidRDefault="0000447A" w:rsidP="0000447A">
      <w:pPr>
        <w:spacing w:line="360" w:lineRule="auto"/>
        <w:rPr>
          <w:rFonts w:ascii="Times New Roman" w:hAnsi="Times New Roman" w:cs="Times New Roman"/>
          <w:szCs w:val="24"/>
          <w:lang w:eastAsia="zh-CN"/>
        </w:rPr>
      </w:pPr>
      <w:r>
        <w:rPr>
          <w:rFonts w:ascii="Times New Roman" w:eastAsia="宋体" w:hAnsi="Times New Roman" w:cs="Times New Roman"/>
          <w:b/>
          <w:color w:val="000000" w:themeColor="text1"/>
          <w:szCs w:val="24"/>
        </w:rPr>
        <w:t xml:space="preserve">Fig. S1 </w:t>
      </w:r>
      <w:r>
        <w:rPr>
          <w:rFonts w:ascii="Times New Roman" w:eastAsia="宋体" w:hAnsi="Times New Roman" w:cs="Times New Roman"/>
          <w:szCs w:val="24"/>
          <w:lang w:eastAsia="zh-CN" w:bidi="ar"/>
        </w:rPr>
        <w:t xml:space="preserve">Construction </w:t>
      </w:r>
      <w:r>
        <w:rPr>
          <w:rFonts w:ascii="Times New Roman" w:hAnsi="Times New Roman" w:cs="Times New Roman"/>
          <w:szCs w:val="24"/>
        </w:rPr>
        <w:t>scheme of pE</w:t>
      </w:r>
      <w:r w:rsidR="00AB4244">
        <w:rPr>
          <w:rFonts w:ascii="Times New Roman" w:hAnsi="Times New Roman" w:cs="Times New Roman"/>
          <w:szCs w:val="24"/>
        </w:rPr>
        <w:t>a</w:t>
      </w:r>
      <w:r>
        <w:rPr>
          <w:rFonts w:ascii="Times New Roman" w:hAnsi="Times New Roman" w:cs="Times New Roman"/>
          <w:szCs w:val="24"/>
        </w:rPr>
        <w:t>-</w:t>
      </w:r>
      <w:r>
        <w:rPr>
          <w:rFonts w:ascii="Times New Roman" w:hAnsi="Times New Roman" w:cs="Times New Roman" w:hint="eastAsia"/>
          <w:szCs w:val="24"/>
          <w:lang w:eastAsia="zh-CN"/>
        </w:rPr>
        <w:t>SARS-CoV-</w:t>
      </w:r>
      <w:r>
        <w:rPr>
          <w:rFonts w:ascii="Times New Roman" w:hAnsi="Times New Roman" w:cs="Times New Roman"/>
          <w:szCs w:val="24"/>
        </w:rPr>
        <w:t>2</w:t>
      </w:r>
      <w:r>
        <w:rPr>
          <w:rFonts w:ascii="Times New Roman" w:hAnsi="Times New Roman" w:cs="Times New Roman" w:hint="eastAsia"/>
          <w:szCs w:val="24"/>
          <w:lang w:eastAsia="zh-CN"/>
        </w:rPr>
        <w:t>-S1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 w:hint="eastAsia"/>
          <w:szCs w:val="24"/>
          <w:lang w:eastAsia="zh-CN"/>
        </w:rPr>
        <w:t>plasmid.</w:t>
      </w:r>
    </w:p>
    <w:p w14:paraId="42BE906E" w14:textId="23B7A3DB" w:rsidR="00FB33EB" w:rsidRDefault="00FB33EB" w:rsidP="0000447A">
      <w:pPr>
        <w:spacing w:line="360" w:lineRule="auto"/>
        <w:rPr>
          <w:rFonts w:ascii="Times New Roman" w:hAnsi="Times New Roman" w:cs="Times New Roman"/>
          <w:szCs w:val="24"/>
          <w:lang w:eastAsia="zh-CN"/>
        </w:rPr>
      </w:pPr>
    </w:p>
    <w:p w14:paraId="58C2469E" w14:textId="77777777" w:rsidR="00FB33EB" w:rsidRDefault="00FB33EB">
      <w:pPr>
        <w:widowControl/>
        <w:rPr>
          <w:rFonts w:ascii="Times New Roman" w:eastAsia="宋体" w:hAnsi="Times New Roman" w:cs="Times New Roman"/>
          <w:szCs w:val="24"/>
          <w:lang w:eastAsia="zh-CN" w:bidi="ar"/>
        </w:rPr>
      </w:pPr>
      <w:r>
        <w:rPr>
          <w:rFonts w:ascii="Times New Roman" w:eastAsia="宋体" w:hAnsi="Times New Roman" w:cs="Times New Roman"/>
          <w:szCs w:val="24"/>
          <w:lang w:eastAsia="zh-CN" w:bidi="ar"/>
        </w:rPr>
        <w:br w:type="page"/>
      </w:r>
    </w:p>
    <w:p w14:paraId="3D719190" w14:textId="63582D74" w:rsidR="00CB3562" w:rsidRDefault="00CB3562" w:rsidP="00CB3562">
      <w:pPr>
        <w:spacing w:line="360" w:lineRule="auto"/>
        <w:jc w:val="center"/>
        <w:rPr>
          <w:rFonts w:ascii="Times New Roman" w:eastAsia="等线" w:hAnsi="Times New Roman" w:cs="Times New Roman"/>
          <w:szCs w:val="24"/>
        </w:rPr>
      </w:pPr>
      <w:r>
        <w:rPr>
          <w:rFonts w:ascii="Times New Roman" w:eastAsia="等线" w:hAnsi="Times New Roman" w:cs="Times New Roman"/>
          <w:szCs w:val="24"/>
        </w:rPr>
        <w:lastRenderedPageBreak/>
        <w:t xml:space="preserve">Table </w:t>
      </w:r>
      <w:r>
        <w:rPr>
          <w:rFonts w:ascii="Times New Roman" w:eastAsia="等线" w:hAnsi="Times New Roman" w:cs="Times New Roman" w:hint="eastAsia"/>
          <w:szCs w:val="24"/>
          <w:lang w:eastAsia="zh-CN"/>
        </w:rPr>
        <w:t>S</w:t>
      </w:r>
      <w:r w:rsidR="00AB4244">
        <w:rPr>
          <w:rFonts w:ascii="Times New Roman" w:eastAsia="等线" w:hAnsi="Times New Roman" w:cs="Times New Roman"/>
          <w:szCs w:val="24"/>
          <w:lang w:eastAsia="zh-CN"/>
        </w:rPr>
        <w:t>1</w:t>
      </w:r>
      <w:r>
        <w:rPr>
          <w:rFonts w:ascii="Times New Roman" w:eastAsia="等线" w:hAnsi="Times New Roman" w:cs="Times New Roman"/>
          <w:szCs w:val="24"/>
          <w:lang w:eastAsia="zh-CN"/>
        </w:rPr>
        <w:t xml:space="preserve">  </w:t>
      </w:r>
      <w:r>
        <w:rPr>
          <w:rFonts w:ascii="Times New Roman" w:eastAsia="等线" w:hAnsi="Times New Roman" w:cs="Times New Roman"/>
          <w:szCs w:val="24"/>
        </w:rPr>
        <w:t>Gene ontology analysis for significantly altered genes-molecular function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528"/>
        <w:gridCol w:w="1134"/>
        <w:gridCol w:w="1359"/>
      </w:tblGrid>
      <w:tr w:rsidR="00CB3562" w14:paraId="78BE2CCC" w14:textId="77777777" w:rsidTr="00BA2CF6">
        <w:trPr>
          <w:trHeight w:val="454"/>
          <w:jc w:val="center"/>
        </w:trPr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A2198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Molecular function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17ADB7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Count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703C17" w14:textId="0DD5FFBE" w:rsidR="00CB3562" w:rsidRDefault="00AB4244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 w:rsidRPr="00AB4244">
              <w:rPr>
                <w:rFonts w:ascii="Times New Roman" w:eastAsia="等线" w:hAnsi="Times New Roman" w:cs="Times New Roman"/>
                <w:i/>
                <w:iCs/>
                <w:szCs w:val="24"/>
              </w:rPr>
              <w:t>p</w:t>
            </w:r>
            <w:r w:rsidR="00CB3562">
              <w:rPr>
                <w:rFonts w:ascii="Times New Roman" w:eastAsia="等线" w:hAnsi="Times New Roman" w:cs="Times New Roman"/>
                <w:szCs w:val="24"/>
              </w:rPr>
              <w:t>-value</w:t>
            </w:r>
          </w:p>
        </w:tc>
      </w:tr>
      <w:tr w:rsidR="00CB3562" w14:paraId="12289271" w14:textId="77777777" w:rsidTr="00BA2CF6">
        <w:trPr>
          <w:trHeight w:val="454"/>
          <w:jc w:val="center"/>
        </w:trPr>
        <w:tc>
          <w:tcPr>
            <w:tcW w:w="5528" w:type="dxa"/>
            <w:tcBorders>
              <w:top w:val="single" w:sz="4" w:space="0" w:color="auto"/>
            </w:tcBorders>
            <w:vAlign w:val="center"/>
          </w:tcPr>
          <w:p w14:paraId="32C9846C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Protein binding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7E9F5E1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28</w:t>
            </w:r>
          </w:p>
        </w:tc>
        <w:tc>
          <w:tcPr>
            <w:tcW w:w="1359" w:type="dxa"/>
            <w:tcBorders>
              <w:top w:val="single" w:sz="4" w:space="0" w:color="auto"/>
              <w:right w:val="nil"/>
            </w:tcBorders>
            <w:vAlign w:val="center"/>
          </w:tcPr>
          <w:p w14:paraId="658A9FFD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8.5E-06</w:t>
            </w:r>
          </w:p>
        </w:tc>
      </w:tr>
      <w:tr w:rsidR="00CB3562" w14:paraId="03A4CF04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3986B13F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Sequence-specific DNA binding</w:t>
            </w:r>
          </w:p>
        </w:tc>
        <w:tc>
          <w:tcPr>
            <w:tcW w:w="1134" w:type="dxa"/>
            <w:vAlign w:val="center"/>
          </w:tcPr>
          <w:p w14:paraId="7F4AA090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11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6CFEBCFB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2.0E-05</w:t>
            </w:r>
          </w:p>
        </w:tc>
      </w:tr>
      <w:tr w:rsidR="00CB3562" w14:paraId="7FE1DBD6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64A67A3B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Transcription factor activity</w:t>
            </w:r>
          </w:p>
        </w:tc>
        <w:tc>
          <w:tcPr>
            <w:tcW w:w="1134" w:type="dxa"/>
            <w:vAlign w:val="center"/>
          </w:tcPr>
          <w:p w14:paraId="61AC28F6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10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24AC450D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1.3E-05</w:t>
            </w:r>
          </w:p>
        </w:tc>
      </w:tr>
      <w:tr w:rsidR="00CB3562" w14:paraId="37B231AA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16BB91F6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DNA binding</w:t>
            </w:r>
          </w:p>
        </w:tc>
        <w:tc>
          <w:tcPr>
            <w:tcW w:w="1134" w:type="dxa"/>
            <w:vAlign w:val="center"/>
          </w:tcPr>
          <w:p w14:paraId="34DB4F87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10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5C86BA9E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3.1E-04</w:t>
            </w:r>
          </w:p>
        </w:tc>
      </w:tr>
      <w:tr w:rsidR="00CB3562" w14:paraId="2FD4B6CB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4A2820AC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Identical protein binding</w:t>
            </w:r>
          </w:p>
        </w:tc>
        <w:tc>
          <w:tcPr>
            <w:tcW w:w="1134" w:type="dxa"/>
            <w:vAlign w:val="center"/>
          </w:tcPr>
          <w:p w14:paraId="007A3F21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8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6CD483E4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2.8E-04</w:t>
            </w:r>
          </w:p>
        </w:tc>
      </w:tr>
      <w:tr w:rsidR="00CB3562" w14:paraId="690E4D4E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0E755D98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Transcription regulatory region DNA binding</w:t>
            </w:r>
          </w:p>
        </w:tc>
        <w:tc>
          <w:tcPr>
            <w:tcW w:w="1134" w:type="dxa"/>
            <w:vAlign w:val="center"/>
          </w:tcPr>
          <w:p w14:paraId="47944D83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7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1F6E6466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4.6E-04</w:t>
            </w:r>
          </w:p>
        </w:tc>
      </w:tr>
      <w:tr w:rsidR="00CB3562" w14:paraId="1F6698DD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64B8A8A3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Cytokine activity</w:t>
            </w:r>
          </w:p>
        </w:tc>
        <w:tc>
          <w:tcPr>
            <w:tcW w:w="1134" w:type="dxa"/>
            <w:vAlign w:val="center"/>
          </w:tcPr>
          <w:p w14:paraId="1B2A665C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6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44A5958A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4.9E-03</w:t>
            </w:r>
          </w:p>
        </w:tc>
      </w:tr>
      <w:tr w:rsidR="00CB3562" w14:paraId="73AB90A5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3E0325EF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Receptor binding</w:t>
            </w:r>
          </w:p>
        </w:tc>
        <w:tc>
          <w:tcPr>
            <w:tcW w:w="1134" w:type="dxa"/>
            <w:vAlign w:val="center"/>
          </w:tcPr>
          <w:p w14:paraId="19D31EE3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6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5354B4DE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1.5E-02</w:t>
            </w:r>
          </w:p>
        </w:tc>
      </w:tr>
      <w:tr w:rsidR="00CB3562" w14:paraId="29FF8C88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17D90EA4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Oxidoreductase activity</w:t>
            </w:r>
          </w:p>
        </w:tc>
        <w:tc>
          <w:tcPr>
            <w:tcW w:w="1134" w:type="dxa"/>
            <w:vAlign w:val="center"/>
          </w:tcPr>
          <w:p w14:paraId="7D13776D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6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6ED9863C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3.6E-02</w:t>
            </w:r>
          </w:p>
        </w:tc>
      </w:tr>
      <w:tr w:rsidR="00CB3562" w14:paraId="6BAEB3FF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4BBF0410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Steroid hormone receptor activity</w:t>
            </w:r>
          </w:p>
        </w:tc>
        <w:tc>
          <w:tcPr>
            <w:tcW w:w="1134" w:type="dxa"/>
            <w:vAlign w:val="center"/>
          </w:tcPr>
          <w:p w14:paraId="7A0BBEAA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5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2F9E6C55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1.7E-02</w:t>
            </w:r>
          </w:p>
        </w:tc>
      </w:tr>
      <w:tr w:rsidR="00CB3562" w14:paraId="363D71A1" w14:textId="77777777" w:rsidTr="00BA2CF6">
        <w:trPr>
          <w:trHeight w:val="454"/>
          <w:jc w:val="center"/>
        </w:trPr>
        <w:tc>
          <w:tcPr>
            <w:tcW w:w="5528" w:type="dxa"/>
            <w:vAlign w:val="center"/>
          </w:tcPr>
          <w:p w14:paraId="283C238A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RNA polymerase II transcription factor activity</w:t>
            </w:r>
          </w:p>
        </w:tc>
        <w:tc>
          <w:tcPr>
            <w:tcW w:w="1134" w:type="dxa"/>
            <w:vAlign w:val="center"/>
          </w:tcPr>
          <w:p w14:paraId="262C402C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5</w:t>
            </w:r>
          </w:p>
        </w:tc>
        <w:tc>
          <w:tcPr>
            <w:tcW w:w="1359" w:type="dxa"/>
            <w:tcBorders>
              <w:right w:val="nil"/>
            </w:tcBorders>
            <w:vAlign w:val="center"/>
          </w:tcPr>
          <w:p w14:paraId="0AA6A610" w14:textId="77777777" w:rsidR="00CB3562" w:rsidRDefault="00CB3562" w:rsidP="00BA2CF6">
            <w:pPr>
              <w:spacing w:line="360" w:lineRule="auto"/>
              <w:jc w:val="both"/>
              <w:rPr>
                <w:rFonts w:ascii="Times New Roman" w:eastAsia="等线" w:hAnsi="Times New Roman" w:cs="Times New Roman"/>
                <w:szCs w:val="24"/>
              </w:rPr>
            </w:pPr>
            <w:r>
              <w:rPr>
                <w:rFonts w:ascii="Times New Roman" w:eastAsia="等线" w:hAnsi="Times New Roman" w:cs="Times New Roman"/>
                <w:szCs w:val="24"/>
              </w:rPr>
              <w:t>7.9E-02</w:t>
            </w:r>
          </w:p>
        </w:tc>
      </w:tr>
    </w:tbl>
    <w:p w14:paraId="2DFB60E8" w14:textId="23034CF9" w:rsidR="00CB3562" w:rsidRDefault="00CB3562">
      <w:pPr>
        <w:widowControl/>
        <w:rPr>
          <w:rFonts w:ascii="Times New Roman" w:eastAsia="宋体" w:hAnsi="Times New Roman" w:cs="Times New Roman"/>
          <w:szCs w:val="24"/>
          <w:lang w:eastAsia="zh-CN" w:bidi="ar"/>
        </w:rPr>
      </w:pPr>
    </w:p>
    <w:p w14:paraId="50ACAD92" w14:textId="77777777" w:rsidR="00CB3562" w:rsidRDefault="00CB3562">
      <w:pPr>
        <w:widowControl/>
        <w:rPr>
          <w:rFonts w:ascii="Times New Roman" w:eastAsia="宋体" w:hAnsi="Times New Roman" w:cs="Times New Roman"/>
          <w:szCs w:val="24"/>
          <w:lang w:eastAsia="zh-CN" w:bidi="ar"/>
        </w:rPr>
      </w:pPr>
      <w:r>
        <w:rPr>
          <w:rFonts w:ascii="Times New Roman" w:eastAsia="宋体" w:hAnsi="Times New Roman" w:cs="Times New Roman"/>
          <w:szCs w:val="24"/>
          <w:lang w:eastAsia="zh-CN" w:bidi="ar"/>
        </w:rPr>
        <w:br w:type="page"/>
      </w:r>
    </w:p>
    <w:p w14:paraId="2D07EE78" w14:textId="1E477427" w:rsidR="00FB33EB" w:rsidRDefault="00FB33EB" w:rsidP="00FB33EB">
      <w:pPr>
        <w:spacing w:line="360" w:lineRule="auto"/>
        <w:jc w:val="center"/>
        <w:rPr>
          <w:rFonts w:ascii="Times New Roman" w:hAnsi="Times New Roman" w:cs="Times New Roman"/>
          <w:szCs w:val="24"/>
          <w:lang w:eastAsia="zh-CN"/>
        </w:rPr>
      </w:pPr>
      <w:r w:rsidRPr="00D96D8B">
        <w:rPr>
          <w:rFonts w:ascii="Times New Roman" w:eastAsia="宋体" w:hAnsi="Times New Roman" w:cs="Times New Roman"/>
          <w:szCs w:val="24"/>
          <w:lang w:eastAsia="zh-CN" w:bidi="ar"/>
        </w:rPr>
        <w:lastRenderedPageBreak/>
        <w:t xml:space="preserve">Table </w:t>
      </w:r>
      <w:r>
        <w:rPr>
          <w:rFonts w:ascii="Times New Roman" w:eastAsia="宋体" w:hAnsi="Times New Roman" w:cs="Times New Roman"/>
          <w:szCs w:val="24"/>
          <w:lang w:eastAsia="zh-CN" w:bidi="ar"/>
        </w:rPr>
        <w:t>S</w:t>
      </w:r>
      <w:r w:rsidR="00AB4244">
        <w:rPr>
          <w:rFonts w:ascii="Times New Roman" w:eastAsia="宋体" w:hAnsi="Times New Roman" w:cs="Times New Roman"/>
          <w:szCs w:val="24"/>
          <w:lang w:eastAsia="zh-CN" w:bidi="ar"/>
        </w:rPr>
        <w:t>2</w:t>
      </w:r>
      <w:r w:rsidRPr="00D96D8B">
        <w:rPr>
          <w:rFonts w:ascii="Times New Roman" w:eastAsia="宋体" w:hAnsi="Times New Roman" w:cs="Times New Roman"/>
          <w:szCs w:val="24"/>
          <w:lang w:eastAsia="zh-CN" w:bidi="ar"/>
        </w:rPr>
        <w:t xml:space="preserve">  Primer sequences for quantitative PCR reactions</w:t>
      </w:r>
    </w:p>
    <w:tbl>
      <w:tblPr>
        <w:tblW w:w="4423" w:type="pct"/>
        <w:jc w:val="center"/>
        <w:tblBorders>
          <w:top w:val="single" w:sz="4" w:space="0" w:color="auto"/>
          <w:left w:val="none" w:sz="6" w:space="0" w:color="auto"/>
          <w:bottom w:val="single" w:sz="4" w:space="0" w:color="auto"/>
          <w:right w:val="none" w:sz="6" w:space="0" w:color="auto"/>
          <w:insideH w:val="single" w:sz="4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429"/>
        <w:gridCol w:w="4918"/>
      </w:tblGrid>
      <w:tr w:rsidR="00FB33EB" w:rsidRPr="00D96D8B" w14:paraId="790A5E21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5441C5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Primer name</w:t>
            </w:r>
          </w:p>
        </w:tc>
        <w:tc>
          <w:tcPr>
            <w:tcW w:w="3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6BE3AE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Primer sequence</w:t>
            </w: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（</w:t>
            </w: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5’-3’</w:t>
            </w: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）</w:t>
            </w:r>
          </w:p>
        </w:tc>
      </w:tr>
      <w:tr w:rsidR="00FB33EB" w:rsidRPr="00D96D8B" w14:paraId="5FB877B4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A029D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CXCR4 Forward</w:t>
            </w:r>
          </w:p>
        </w:tc>
        <w:tc>
          <w:tcPr>
            <w:tcW w:w="33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306CB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CTCCTCTTTGTCATCACGCTTCC</w:t>
            </w:r>
          </w:p>
        </w:tc>
      </w:tr>
      <w:tr w:rsidR="00FB33EB" w:rsidRPr="00D96D8B" w14:paraId="511BE8AE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52C0D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CXCR4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7CBA3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GGATGAGGACACTGCTGTAGAG</w:t>
            </w:r>
          </w:p>
        </w:tc>
      </w:tr>
      <w:tr w:rsidR="00FB33EB" w:rsidRPr="00D96D8B" w14:paraId="69237A63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A4B74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CX3CR1Forward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D7EBA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CACAAAGGAGCAGGCATGGAAG</w:t>
            </w:r>
          </w:p>
        </w:tc>
      </w:tr>
      <w:tr w:rsidR="00FB33EB" w:rsidRPr="00D96D8B" w14:paraId="31FAC311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B197C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CX3CR1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D64A4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CAGGTTCTCTGTAGACACAAGGC</w:t>
            </w:r>
          </w:p>
        </w:tc>
      </w:tr>
      <w:tr w:rsidR="00FB33EB" w:rsidRPr="00D96D8B" w14:paraId="6EEE7F39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A34B2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CCR5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4827C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shd w:val="clear" w:color="auto" w:fill="FFFFFF"/>
                <w:lang w:eastAsia="zh-CN" w:bidi="ar"/>
              </w:rPr>
              <w:t>TCTCTTCTGGGCTCCCTACAAC</w:t>
            </w:r>
          </w:p>
        </w:tc>
      </w:tr>
      <w:tr w:rsidR="00FB33EB" w:rsidRPr="00D96D8B" w14:paraId="22286F0A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3A60B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CCR5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5C30C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shd w:val="clear" w:color="auto" w:fill="FFFFFF"/>
                <w:lang w:eastAsia="zh-CN" w:bidi="ar"/>
              </w:rPr>
              <w:t>CCAAGAGTCTCTGTCACCTGCA</w:t>
            </w:r>
          </w:p>
        </w:tc>
      </w:tr>
      <w:tr w:rsidR="00FB33EB" w:rsidRPr="00D96D8B" w14:paraId="48794F46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897A5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CCR7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E5396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CAACATCACCAGTAGCACCTGTG</w:t>
            </w:r>
          </w:p>
        </w:tc>
      </w:tr>
      <w:tr w:rsidR="00FB33EB" w:rsidRPr="00D96D8B" w14:paraId="38ADD51C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30997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CCR7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3EBE7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TGCGGAACTTGACGCCGATGAA</w:t>
            </w:r>
          </w:p>
        </w:tc>
      </w:tr>
      <w:tr w:rsidR="00FB33EB" w:rsidRPr="00D96D8B" w14:paraId="12B11902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564FD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GNAI1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04B9A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CCTGTTTCAACAGATCCCGAGAG</w:t>
            </w:r>
          </w:p>
        </w:tc>
      </w:tr>
      <w:tr w:rsidR="00FB33EB" w:rsidRPr="00D96D8B" w14:paraId="0D986E00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90ED6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GNAI1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AE88D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TCGGGATGTAATTTGGTTGAGCTA</w:t>
            </w:r>
          </w:p>
        </w:tc>
      </w:tr>
      <w:tr w:rsidR="00FB33EB" w:rsidRPr="00D96D8B" w14:paraId="768A8F18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0A462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PI3K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F07CA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GAGAGCTTGGAGGACGATGATG</w:t>
            </w:r>
          </w:p>
        </w:tc>
      </w:tr>
      <w:tr w:rsidR="00FB33EB" w:rsidRPr="00D96D8B" w14:paraId="4AF0AD50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08D32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PI3K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58C34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CCACGCTTCAGCAGAAATCTGG</w:t>
            </w:r>
          </w:p>
        </w:tc>
      </w:tr>
      <w:tr w:rsidR="00FB33EB" w:rsidRPr="00D96D8B" w14:paraId="167E13AF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5AACF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ERK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68B62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ACACCAACCTCTCGTACATCGG</w:t>
            </w:r>
          </w:p>
        </w:tc>
      </w:tr>
      <w:tr w:rsidR="00FB33EB" w:rsidRPr="00D96D8B" w14:paraId="6D15AC4B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5D552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ERK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5A633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TGGCAGTAGGTCTGGTGCTCAA</w:t>
            </w:r>
          </w:p>
        </w:tc>
      </w:tr>
      <w:tr w:rsidR="00FB33EB" w:rsidRPr="00D96D8B" w14:paraId="552D5278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FBB2B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AKT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C5FA1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TGGACTACCTGCACTCGGAGAA</w:t>
            </w:r>
          </w:p>
        </w:tc>
      </w:tr>
      <w:tr w:rsidR="00FB33EB" w:rsidRPr="00D96D8B" w14:paraId="67B31A42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19B29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AKT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A5E5F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GTGCCGCAAAAGGTCTTCATGG</w:t>
            </w:r>
          </w:p>
        </w:tc>
      </w:tr>
      <w:tr w:rsidR="00FB33EB" w:rsidRPr="00D96D8B" w14:paraId="7D5F2D19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33535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NF-κB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D2D49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GCAGCACTACTTCTTGACCACC</w:t>
            </w:r>
          </w:p>
        </w:tc>
      </w:tr>
      <w:tr w:rsidR="00FB33EB" w:rsidRPr="00D96D8B" w14:paraId="3E3D86C2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20148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NF-κB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801E5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TCTGCTCCTGAGCATTGACGTC</w:t>
            </w:r>
          </w:p>
        </w:tc>
      </w:tr>
      <w:tr w:rsidR="00FB33EB" w:rsidRPr="00D96D8B" w14:paraId="662DD04F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78EC7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FAS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D3B03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GGACCCAGAATACCAAGTGCAG</w:t>
            </w:r>
          </w:p>
        </w:tc>
      </w:tr>
      <w:tr w:rsidR="00FB33EB" w:rsidRPr="00D96D8B" w14:paraId="0C69784C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D4809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FAS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132DF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GTTGCTGGTGAGTGTGCATTCC</w:t>
            </w:r>
          </w:p>
        </w:tc>
      </w:tr>
      <w:tr w:rsidR="00FB33EB" w:rsidRPr="00D96D8B" w14:paraId="28142F69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8A292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Bcl-2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1A643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ACGACCTCAACGCACAGTACGA</w:t>
            </w:r>
          </w:p>
        </w:tc>
      </w:tr>
      <w:tr w:rsidR="00FB33EB" w:rsidRPr="00D96D8B" w14:paraId="6FA88EFE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B852B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Bcl-2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09B0A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CCTAATTGGGCTCCATCTCGGG</w:t>
            </w:r>
          </w:p>
        </w:tc>
      </w:tr>
      <w:tr w:rsidR="00FB33EB" w:rsidRPr="00D96D8B" w14:paraId="6E7D48C3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2A79A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PK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48634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TCAGGATGCGTCCACCAAGAAG</w:t>
            </w:r>
          </w:p>
        </w:tc>
      </w:tr>
      <w:tr w:rsidR="00FB33EB" w:rsidRPr="00D96D8B" w14:paraId="24C02628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D52CE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PK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E8D51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TGTGTCCACGGCGGCAATCATC</w:t>
            </w:r>
          </w:p>
        </w:tc>
      </w:tr>
      <w:tr w:rsidR="00FB33EB" w:rsidRPr="00D96D8B" w14:paraId="5D480F7B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49C2D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PEK-1Forward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86DC5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AGCACTGAGTGACTACGACCTG</w:t>
            </w:r>
          </w:p>
        </w:tc>
      </w:tr>
      <w:tr w:rsidR="00FB33EB" w:rsidRPr="00D96D8B" w14:paraId="782ED415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6D79F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PEK-1 Reverse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AC4DB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GATGTATCTGTAAACCACTTGTT</w:t>
            </w:r>
          </w:p>
        </w:tc>
      </w:tr>
      <w:tr w:rsidR="00FB33EB" w:rsidRPr="00D96D8B" w14:paraId="44B0D9D8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B1141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GAPDH Forward</w:t>
            </w:r>
          </w:p>
        </w:tc>
        <w:tc>
          <w:tcPr>
            <w:tcW w:w="3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1CC8B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GTCTCCTCTGACTTCAACAGCG</w:t>
            </w:r>
          </w:p>
        </w:tc>
      </w:tr>
      <w:tr w:rsidR="00FB33EB" w:rsidRPr="00D96D8B" w14:paraId="1FD80D09" w14:textId="77777777" w:rsidTr="00BA2CF6">
        <w:trPr>
          <w:trHeight w:val="170"/>
          <w:jc w:val="center"/>
        </w:trPr>
        <w:tc>
          <w:tcPr>
            <w:tcW w:w="1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A21C4B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lastRenderedPageBreak/>
              <w:t>GAPDH Reverse</w:t>
            </w:r>
          </w:p>
        </w:tc>
        <w:tc>
          <w:tcPr>
            <w:tcW w:w="3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244782" w14:textId="77777777" w:rsidR="00FB33EB" w:rsidRPr="00D96D8B" w:rsidRDefault="00FB33EB" w:rsidP="00BA2CF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Cs w:val="24"/>
              </w:rPr>
            </w:pPr>
            <w:r w:rsidRPr="00D96D8B">
              <w:rPr>
                <w:rFonts w:ascii="Times New Roman" w:eastAsia="宋体" w:hAnsi="Times New Roman" w:cs="Times New Roman"/>
                <w:szCs w:val="24"/>
                <w:lang w:eastAsia="zh-CN" w:bidi="ar"/>
              </w:rPr>
              <w:t>ACCACCCTGTTGCTGTAGCCAA</w:t>
            </w:r>
          </w:p>
        </w:tc>
      </w:tr>
    </w:tbl>
    <w:p w14:paraId="7DA3ADEA" w14:textId="77777777" w:rsidR="0000447A" w:rsidRDefault="0000447A" w:rsidP="0000447A">
      <w:pPr>
        <w:spacing w:line="360" w:lineRule="auto"/>
        <w:rPr>
          <w:rFonts w:ascii="Times New Roman" w:eastAsia="PMingLiU" w:hAnsi="Times New Roman" w:cs="Times New Roman"/>
          <w:szCs w:val="24"/>
          <w:lang w:eastAsia="zh-CN" w:bidi="ar"/>
        </w:rPr>
      </w:pPr>
    </w:p>
    <w:p w14:paraId="497CE32C" w14:textId="77777777" w:rsidR="00FC73F6" w:rsidRPr="0000447A" w:rsidRDefault="00FC73F6"/>
    <w:sectPr w:rsidR="00FC73F6" w:rsidRPr="00004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E5D490" w14:textId="77777777" w:rsidR="00B874F5" w:rsidRDefault="00B874F5" w:rsidP="00AB4244">
      <w:r>
        <w:separator/>
      </w:r>
    </w:p>
  </w:endnote>
  <w:endnote w:type="continuationSeparator" w:id="0">
    <w:p w14:paraId="72D38F5F" w14:textId="77777777" w:rsidR="00B874F5" w:rsidRDefault="00B874F5" w:rsidP="00AB4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B6AE2F" w14:textId="77777777" w:rsidR="00B874F5" w:rsidRDefault="00B874F5" w:rsidP="00AB4244">
      <w:r>
        <w:separator/>
      </w:r>
    </w:p>
  </w:footnote>
  <w:footnote w:type="continuationSeparator" w:id="0">
    <w:p w14:paraId="2F82A790" w14:textId="77777777" w:rsidR="00B874F5" w:rsidRDefault="00B874F5" w:rsidP="00AB42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47A"/>
    <w:rsid w:val="0000447A"/>
    <w:rsid w:val="0050490A"/>
    <w:rsid w:val="00AB4244"/>
    <w:rsid w:val="00B874F5"/>
    <w:rsid w:val="00CB3562"/>
    <w:rsid w:val="00FB33EB"/>
    <w:rsid w:val="00FC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47709"/>
  <w15:chartTrackingRefBased/>
  <w15:docId w15:val="{C6AD777E-FE71-4DB4-8897-D245CA69D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47A"/>
    <w:pPr>
      <w:widowControl w:val="0"/>
    </w:pPr>
    <w:rPr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3E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B33EB"/>
    <w:rPr>
      <w:sz w:val="18"/>
      <w:szCs w:val="18"/>
      <w:lang w:eastAsia="zh-TW"/>
    </w:rPr>
  </w:style>
  <w:style w:type="paragraph" w:styleId="a5">
    <w:name w:val="header"/>
    <w:basedOn w:val="a"/>
    <w:link w:val="a6"/>
    <w:uiPriority w:val="99"/>
    <w:unhideWhenUsed/>
    <w:rsid w:val="00AB4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B4244"/>
    <w:rPr>
      <w:sz w:val="18"/>
      <w:szCs w:val="18"/>
      <w:lang w:eastAsia="zh-TW"/>
    </w:rPr>
  </w:style>
  <w:style w:type="paragraph" w:styleId="a7">
    <w:name w:val="footer"/>
    <w:basedOn w:val="a"/>
    <w:link w:val="a8"/>
    <w:uiPriority w:val="99"/>
    <w:unhideWhenUsed/>
    <w:rsid w:val="00AB42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B4244"/>
    <w:rPr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振宁 戴</dc:creator>
  <cp:keywords/>
  <dc:description/>
  <cp:lastModifiedBy>振宁 戴</cp:lastModifiedBy>
  <cp:revision>3</cp:revision>
  <dcterms:created xsi:type="dcterms:W3CDTF">2020-05-03T14:16:00Z</dcterms:created>
  <dcterms:modified xsi:type="dcterms:W3CDTF">2020-05-03T14:30:00Z</dcterms:modified>
</cp:coreProperties>
</file>