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B043" w14:textId="67B051C9" w:rsidR="0098759E" w:rsidRDefault="0098759E">
      <w:pPr>
        <w:rPr>
          <w:rFonts w:ascii="Times New Roman" w:hAnsi="Times New Roman" w:cs="Times New Roman"/>
          <w:b/>
        </w:rPr>
      </w:pPr>
    </w:p>
    <w:p w14:paraId="7B3E7CBD" w14:textId="3E61FCFD" w:rsidR="0098759E" w:rsidRPr="0002686E" w:rsidRDefault="00BB441B" w:rsidP="0002686E">
      <w:pPr>
        <w:rPr>
          <w:rFonts w:ascii="Times New Roman" w:hAnsi="Times New Roman" w:cs="Times New Roman" w:hint="eastAsia"/>
        </w:rPr>
      </w:pPr>
      <w:r w:rsidRPr="007D4767">
        <w:rPr>
          <w:rFonts w:ascii="Times New Roman" w:hAnsi="Times New Roman" w:cs="Times New Roman" w:hint="eastAsia"/>
          <w:b/>
        </w:rPr>
        <w:t>F</w:t>
      </w:r>
      <w:r w:rsidRPr="007D4767">
        <w:rPr>
          <w:rFonts w:ascii="Times New Roman" w:hAnsi="Times New Roman" w:cs="Times New Roman"/>
          <w:b/>
        </w:rPr>
        <w:t xml:space="preserve">igure S1. </w:t>
      </w:r>
      <w:r w:rsidR="00EB10DD" w:rsidRPr="007D4767">
        <w:rPr>
          <w:rFonts w:ascii="Times New Roman" w:hAnsi="Times New Roman" w:cs="Times New Roman"/>
          <w:b/>
        </w:rPr>
        <w:t xml:space="preserve">Morphological validation of MCAO and </w:t>
      </w:r>
      <w:r w:rsidR="00EB10DD" w:rsidRPr="007D4767">
        <w:rPr>
          <w:rFonts w:ascii="Times New Roman" w:hAnsi="Times New Roman" w:cs="Times New Roman" w:hint="eastAsia"/>
          <w:b/>
        </w:rPr>
        <w:t>dep</w:t>
      </w:r>
      <w:r w:rsidR="00EB10DD" w:rsidRPr="007D4767">
        <w:rPr>
          <w:rFonts w:ascii="Times New Roman" w:hAnsi="Times New Roman" w:cs="Times New Roman"/>
          <w:b/>
        </w:rPr>
        <w:t xml:space="preserve">ression model. </w:t>
      </w:r>
      <w:r w:rsidR="00EB10DD" w:rsidRPr="00D5711A">
        <w:rPr>
          <w:rFonts w:ascii="Times New Roman" w:hAnsi="Times New Roman" w:cs="Times New Roman"/>
        </w:rPr>
        <w:t xml:space="preserve">(A) </w:t>
      </w:r>
      <w:r w:rsidR="00434669">
        <w:rPr>
          <w:rFonts w:ascii="Times New Roman" w:hAnsi="Times New Roman" w:cs="Times New Roman"/>
        </w:rPr>
        <w:t xml:space="preserve">Split violin plot showing the </w:t>
      </w:r>
      <w:r w:rsidR="00EB10DD" w:rsidRPr="00AB702F">
        <w:rPr>
          <w:rFonts w:ascii="Times New Roman" w:hAnsi="Times New Roman" w:cs="Times New Roman"/>
        </w:rPr>
        <w:t>Longa scoring method</w:t>
      </w:r>
      <w:r w:rsidR="00EB10DD" w:rsidRPr="00D5711A">
        <w:rPr>
          <w:rFonts w:ascii="Times New Roman" w:hAnsi="Times New Roman" w:cs="Times New Roman"/>
        </w:rPr>
        <w:t xml:space="preserve"> to evaluate </w:t>
      </w:r>
      <w:r w:rsidR="00F52223" w:rsidRPr="00D5711A">
        <w:rPr>
          <w:rFonts w:ascii="Times New Roman" w:hAnsi="Times New Roman" w:cs="Times New Roman"/>
        </w:rPr>
        <w:t xml:space="preserve">ten </w:t>
      </w:r>
      <w:r w:rsidR="00EB10DD" w:rsidRPr="00D5711A">
        <w:rPr>
          <w:rFonts w:ascii="Times New Roman" w:hAnsi="Times New Roman" w:cs="Times New Roman"/>
        </w:rPr>
        <w:t xml:space="preserve">MCAO </w:t>
      </w:r>
      <w:r w:rsidR="00C77917" w:rsidRPr="00D5711A">
        <w:rPr>
          <w:rFonts w:ascii="Times New Roman" w:hAnsi="Times New Roman" w:cs="Times New Roman"/>
        </w:rPr>
        <w:t>rat</w:t>
      </w:r>
      <w:r w:rsidR="004D451D" w:rsidRPr="00D5711A">
        <w:rPr>
          <w:rFonts w:ascii="Times New Roman" w:hAnsi="Times New Roman" w:cs="Times New Roman"/>
        </w:rPr>
        <w:t>s</w:t>
      </w:r>
      <w:r w:rsidR="00EB10DD" w:rsidRPr="00D5711A">
        <w:rPr>
          <w:rFonts w:ascii="Times New Roman" w:hAnsi="Times New Roman" w:cs="Times New Roman"/>
        </w:rPr>
        <w:t xml:space="preserve"> compared to </w:t>
      </w:r>
      <w:r w:rsidR="00F52223" w:rsidRPr="00D5711A">
        <w:rPr>
          <w:rFonts w:ascii="Times New Roman" w:hAnsi="Times New Roman" w:cs="Times New Roman"/>
        </w:rPr>
        <w:t>ten</w:t>
      </w:r>
      <w:r w:rsidR="004D451D" w:rsidRPr="00D5711A">
        <w:rPr>
          <w:rFonts w:ascii="Times New Roman" w:hAnsi="Times New Roman" w:cs="Times New Roman"/>
        </w:rPr>
        <w:t xml:space="preserve"> </w:t>
      </w:r>
      <w:r w:rsidR="00EB10DD" w:rsidRPr="00D5711A">
        <w:rPr>
          <w:rFonts w:ascii="Times New Roman" w:hAnsi="Times New Roman" w:cs="Times New Roman"/>
        </w:rPr>
        <w:t>NC</w:t>
      </w:r>
      <w:r w:rsidR="00CF179D" w:rsidRPr="00D5711A">
        <w:rPr>
          <w:rFonts w:ascii="Times New Roman" w:hAnsi="Times New Roman" w:cs="Times New Roman"/>
        </w:rPr>
        <w:t xml:space="preserve"> ones</w:t>
      </w:r>
      <w:r w:rsidR="00EB10DD" w:rsidRPr="00D5711A">
        <w:rPr>
          <w:rFonts w:ascii="Times New Roman" w:hAnsi="Times New Roman" w:cs="Times New Roman"/>
        </w:rPr>
        <w:t>.</w:t>
      </w:r>
      <w:r w:rsidR="002B43CC" w:rsidRPr="00D5711A">
        <w:rPr>
          <w:rFonts w:ascii="Times New Roman" w:hAnsi="Times New Roman" w:cs="Times New Roman"/>
        </w:rPr>
        <w:t xml:space="preserve"> (B</w:t>
      </w:r>
      <w:r w:rsidR="00D66208" w:rsidRPr="00D5711A">
        <w:rPr>
          <w:rFonts w:ascii="Times New Roman" w:hAnsi="Times New Roman" w:cs="Times New Roman"/>
        </w:rPr>
        <w:t>, C</w:t>
      </w:r>
      <w:r w:rsidR="002B43CC" w:rsidRPr="00D5711A">
        <w:rPr>
          <w:rFonts w:ascii="Times New Roman" w:hAnsi="Times New Roman" w:cs="Times New Roman"/>
        </w:rPr>
        <w:t xml:space="preserve">) </w:t>
      </w:r>
      <w:r w:rsidR="005C3ED4" w:rsidRPr="00D5711A">
        <w:rPr>
          <w:rFonts w:ascii="Times New Roman" w:hAnsi="Times New Roman" w:cs="Times New Roman"/>
        </w:rPr>
        <w:t>Open field</w:t>
      </w:r>
      <w:r w:rsidR="00173FCA" w:rsidRPr="00D5711A">
        <w:rPr>
          <w:rFonts w:ascii="Times New Roman" w:hAnsi="Times New Roman" w:cs="Times New Roman"/>
        </w:rPr>
        <w:t xml:space="preserve"> test</w:t>
      </w:r>
      <w:r w:rsidR="00C1697D">
        <w:rPr>
          <w:rFonts w:ascii="Times New Roman" w:hAnsi="Times New Roman" w:cs="Times New Roman"/>
        </w:rPr>
        <w:t xml:space="preserve"> verifying the </w:t>
      </w:r>
      <w:r w:rsidR="001D1136">
        <w:rPr>
          <w:rFonts w:ascii="Times New Roman" w:hAnsi="Times New Roman" w:cs="Times New Roman"/>
        </w:rPr>
        <w:t xml:space="preserve">number of </w:t>
      </w:r>
      <w:r w:rsidR="00897CA4">
        <w:rPr>
          <w:rFonts w:ascii="Times New Roman" w:hAnsi="Times New Roman" w:cs="Times New Roman"/>
        </w:rPr>
        <w:t xml:space="preserve">the </w:t>
      </w:r>
      <w:r w:rsidR="00C1697D">
        <w:rPr>
          <w:rFonts w:ascii="Times New Roman" w:hAnsi="Times New Roman" w:cs="Times New Roman"/>
        </w:rPr>
        <w:t>grid passed</w:t>
      </w:r>
      <w:r w:rsidR="003F5D8C">
        <w:rPr>
          <w:rFonts w:ascii="Times New Roman" w:hAnsi="Times New Roman" w:cs="Times New Roman"/>
        </w:rPr>
        <w:t xml:space="preserve"> (B)</w:t>
      </w:r>
      <w:r w:rsidR="00D66208" w:rsidRPr="00D5711A">
        <w:rPr>
          <w:rFonts w:ascii="Times New Roman" w:hAnsi="Times New Roman" w:cs="Times New Roman"/>
        </w:rPr>
        <w:t xml:space="preserve"> and </w:t>
      </w:r>
      <w:r w:rsidR="00C1697D">
        <w:rPr>
          <w:rFonts w:ascii="Times New Roman" w:hAnsi="Times New Roman" w:cs="Times New Roman"/>
        </w:rPr>
        <w:t>the latency to center</w:t>
      </w:r>
      <w:r w:rsidR="00D53F0F">
        <w:rPr>
          <w:rFonts w:ascii="Times New Roman" w:hAnsi="Times New Roman" w:cs="Times New Roman"/>
        </w:rPr>
        <w:t xml:space="preserve"> (C)</w:t>
      </w:r>
      <w:r w:rsidR="00C1697D">
        <w:rPr>
          <w:rFonts w:ascii="Times New Roman" w:hAnsi="Times New Roman" w:cs="Times New Roman"/>
        </w:rPr>
        <w:t xml:space="preserve">. (D, E) </w:t>
      </w:r>
      <w:r w:rsidR="001D1136">
        <w:rPr>
          <w:rFonts w:ascii="Times New Roman" w:hAnsi="Times New Roman" w:cs="Times New Roman"/>
        </w:rPr>
        <w:t>S</w:t>
      </w:r>
      <w:r w:rsidR="00D66208" w:rsidRPr="00D5711A">
        <w:rPr>
          <w:rFonts w:ascii="Times New Roman" w:hAnsi="Times New Roman" w:cs="Times New Roman"/>
        </w:rPr>
        <w:t>uspension test</w:t>
      </w:r>
      <w:r w:rsidR="00173FCA" w:rsidRPr="00D5711A">
        <w:rPr>
          <w:rFonts w:ascii="Times New Roman" w:hAnsi="Times New Roman" w:cs="Times New Roman"/>
        </w:rPr>
        <w:t xml:space="preserve"> assess</w:t>
      </w:r>
      <w:r w:rsidR="00497427">
        <w:rPr>
          <w:rFonts w:ascii="Times New Roman" w:hAnsi="Times New Roman" w:cs="Times New Roman"/>
        </w:rPr>
        <w:t>ing</w:t>
      </w:r>
      <w:r w:rsidR="00173FCA" w:rsidRPr="00D5711A">
        <w:rPr>
          <w:rFonts w:ascii="Times New Roman" w:hAnsi="Times New Roman" w:cs="Times New Roman"/>
        </w:rPr>
        <w:t xml:space="preserve"> the </w:t>
      </w:r>
      <w:r w:rsidR="00E92B8B">
        <w:rPr>
          <w:rFonts w:ascii="Times New Roman" w:hAnsi="Times New Roman" w:cs="Times New Roman"/>
        </w:rPr>
        <w:t>latency of the first episode immobility (D) and</w:t>
      </w:r>
      <w:r w:rsidR="00D66208" w:rsidRPr="00D5711A">
        <w:rPr>
          <w:rFonts w:ascii="Times New Roman" w:hAnsi="Times New Roman" w:cs="Times New Roman"/>
        </w:rPr>
        <w:t xml:space="preserve"> </w:t>
      </w:r>
      <w:r w:rsidR="00E92B8B">
        <w:rPr>
          <w:rFonts w:ascii="Times New Roman" w:hAnsi="Times New Roman" w:cs="Times New Roman"/>
        </w:rPr>
        <w:t>the durations of immobility (E)</w:t>
      </w:r>
      <w:r w:rsidR="00D66208" w:rsidRPr="00D5711A">
        <w:rPr>
          <w:rFonts w:ascii="Times New Roman" w:hAnsi="Times New Roman" w:cs="Times New Roman"/>
        </w:rPr>
        <w:t>.</w:t>
      </w:r>
      <w:r w:rsidR="00BC106F" w:rsidRPr="00D5711A">
        <w:rPr>
          <w:rFonts w:ascii="Times New Roman" w:hAnsi="Times New Roman" w:cs="Times New Roman"/>
        </w:rPr>
        <w:t xml:space="preserve"> </w:t>
      </w:r>
      <w:r w:rsidR="007D5D19">
        <w:rPr>
          <w:rFonts w:ascii="Times New Roman" w:hAnsi="Times New Roman" w:cs="Times New Roman"/>
        </w:rPr>
        <w:t xml:space="preserve">Wilcoxon rank sum test was used to analyze the differences between MCAO and control groups. </w:t>
      </w:r>
      <w:r w:rsidR="004B65BB">
        <w:rPr>
          <w:rFonts w:ascii="Times New Roman" w:hAnsi="Times New Roman" w:cs="Times New Roman"/>
        </w:rPr>
        <w:t xml:space="preserve">One-way analysis of variance was used to analyze the differences between </w:t>
      </w:r>
      <w:r w:rsidR="00402821">
        <w:rPr>
          <w:rFonts w:ascii="Times New Roman" w:hAnsi="Times New Roman" w:cs="Times New Roman"/>
        </w:rPr>
        <w:t xml:space="preserve">depression </w:t>
      </w:r>
      <w:r w:rsidR="004B65BB">
        <w:rPr>
          <w:rFonts w:ascii="Times New Roman" w:hAnsi="Times New Roman" w:cs="Times New Roman"/>
        </w:rPr>
        <w:t xml:space="preserve">model and control groups. “*” indicates </w:t>
      </w:r>
      <w:r w:rsidR="004B65BB" w:rsidRPr="00D5711A">
        <w:rPr>
          <w:rFonts w:ascii="Times New Roman" w:hAnsi="Times New Roman" w:cs="Times New Roman"/>
        </w:rPr>
        <w:t xml:space="preserve">p </w:t>
      </w:r>
      <w:r w:rsidR="004B65BB" w:rsidRPr="00286BAB">
        <w:rPr>
          <w:rFonts w:ascii="Times New Roman" w:hAnsi="Times New Roman" w:cs="Times New Roman" w:hint="eastAsia"/>
        </w:rPr>
        <w:t>values</w:t>
      </w:r>
      <w:r w:rsidR="004B65BB" w:rsidRPr="00286BAB">
        <w:rPr>
          <w:rFonts w:ascii="Times New Roman" w:hAnsi="Times New Roman" w:cs="Times New Roman"/>
        </w:rPr>
        <w:t xml:space="preserve"> less than 0.05</w:t>
      </w:r>
      <w:r w:rsidR="00374C9A">
        <w:rPr>
          <w:rFonts w:ascii="Times New Roman" w:hAnsi="Times New Roman" w:cs="Times New Roman"/>
        </w:rPr>
        <w:t>.</w:t>
      </w:r>
    </w:p>
    <w:p w14:paraId="27444D42" w14:textId="77777777" w:rsidR="0098759E" w:rsidRDefault="0098759E">
      <w:pPr>
        <w:rPr>
          <w:rFonts w:ascii="Times New Roman" w:hAnsi="Times New Roman" w:cs="Times New Roman"/>
          <w:b/>
        </w:rPr>
      </w:pPr>
    </w:p>
    <w:p w14:paraId="09B91E46" w14:textId="657C84B5" w:rsidR="0098759E" w:rsidRPr="0002686E" w:rsidRDefault="00BB441B" w:rsidP="0002686E">
      <w:pPr>
        <w:rPr>
          <w:rFonts w:ascii="Times New Roman" w:hAnsi="Times New Roman" w:cs="Times New Roman" w:hint="eastAsia"/>
        </w:rPr>
      </w:pPr>
      <w:r w:rsidRPr="007D4767">
        <w:rPr>
          <w:rFonts w:ascii="Times New Roman" w:hAnsi="Times New Roman" w:cs="Times New Roman"/>
          <w:b/>
        </w:rPr>
        <w:t>Figure S2.</w:t>
      </w:r>
      <w:r w:rsidR="007C7C68" w:rsidRPr="007D4767">
        <w:rPr>
          <w:rFonts w:ascii="Times New Roman" w:hAnsi="Times New Roman" w:cs="Times New Roman"/>
          <w:b/>
        </w:rPr>
        <w:t xml:space="preserve"> </w:t>
      </w:r>
      <w:r w:rsidR="00D5711A" w:rsidRPr="007D4767">
        <w:rPr>
          <w:rFonts w:ascii="Times New Roman" w:hAnsi="Times New Roman" w:cs="Times New Roman"/>
          <w:b/>
        </w:rPr>
        <w:t>Signatures of biomarker of different cell types overlaying on the UMAP embedding of all cell compartment.</w:t>
      </w:r>
      <w:r w:rsidR="007D4767" w:rsidRPr="007D4767">
        <w:rPr>
          <w:rFonts w:ascii="Times New Roman" w:hAnsi="Times New Roman" w:cs="Times New Roman"/>
          <w:b/>
        </w:rPr>
        <w:t xml:space="preserve"> </w:t>
      </w:r>
      <w:r w:rsidR="007D4767">
        <w:rPr>
          <w:rFonts w:ascii="Times New Roman" w:hAnsi="Times New Roman" w:cs="Times New Roman"/>
        </w:rPr>
        <w:t xml:space="preserve">(A) </w:t>
      </w:r>
      <w:r w:rsidR="00B61710">
        <w:rPr>
          <w:rFonts w:ascii="Times New Roman" w:hAnsi="Times New Roman" w:cs="Times New Roman"/>
        </w:rPr>
        <w:t xml:space="preserve">Signatures of </w:t>
      </w:r>
      <w:r w:rsidR="00F93B5F" w:rsidRPr="00B61710">
        <w:rPr>
          <w:rFonts w:ascii="Times New Roman" w:hAnsi="Times New Roman" w:cs="Times New Roman"/>
          <w:i/>
        </w:rPr>
        <w:t>Sox10</w:t>
      </w:r>
      <w:r w:rsidR="00F93B5F">
        <w:rPr>
          <w:rFonts w:ascii="Times New Roman" w:hAnsi="Times New Roman" w:cs="Times New Roman"/>
        </w:rPr>
        <w:t xml:space="preserve">, </w:t>
      </w:r>
      <w:r w:rsidR="00F93B5F" w:rsidRPr="00B61710">
        <w:rPr>
          <w:rFonts w:ascii="Times New Roman" w:hAnsi="Times New Roman" w:cs="Times New Roman"/>
          <w:i/>
        </w:rPr>
        <w:t>Olig1</w:t>
      </w:r>
      <w:r w:rsidR="00F93B5F">
        <w:rPr>
          <w:rFonts w:ascii="Times New Roman" w:hAnsi="Times New Roman" w:cs="Times New Roman"/>
        </w:rPr>
        <w:t xml:space="preserve">, </w:t>
      </w:r>
      <w:r w:rsidR="00F93B5F" w:rsidRPr="00B61710">
        <w:rPr>
          <w:rFonts w:ascii="Times New Roman" w:hAnsi="Times New Roman" w:cs="Times New Roman"/>
          <w:i/>
        </w:rPr>
        <w:t>Olig2</w:t>
      </w:r>
      <w:r w:rsidR="00F93B5F">
        <w:rPr>
          <w:rFonts w:ascii="Times New Roman" w:hAnsi="Times New Roman" w:cs="Times New Roman"/>
        </w:rPr>
        <w:t xml:space="preserve">, </w:t>
      </w:r>
      <w:proofErr w:type="spellStart"/>
      <w:r w:rsidR="00F93B5F" w:rsidRPr="00B61710">
        <w:rPr>
          <w:rFonts w:ascii="Times New Roman" w:hAnsi="Times New Roman" w:cs="Times New Roman"/>
          <w:i/>
        </w:rPr>
        <w:t>Pdgfra</w:t>
      </w:r>
      <w:proofErr w:type="spellEnd"/>
      <w:r w:rsidR="00F93B5F">
        <w:rPr>
          <w:rFonts w:ascii="Times New Roman" w:hAnsi="Times New Roman" w:cs="Times New Roman"/>
        </w:rPr>
        <w:t xml:space="preserve"> for </w:t>
      </w:r>
      <w:r w:rsidR="00F93B5F" w:rsidRPr="000B327B">
        <w:rPr>
          <w:rFonts w:ascii="Times New Roman" w:hAnsi="Times New Roman" w:cs="Times New Roman"/>
          <w:color w:val="000000" w:themeColor="text1"/>
        </w:rPr>
        <w:t>oligodendrocyte</w:t>
      </w:r>
      <w:r w:rsidR="00F93B5F">
        <w:rPr>
          <w:rFonts w:ascii="Times New Roman" w:hAnsi="Times New Roman" w:cs="Times New Roman"/>
          <w:color w:val="000000" w:themeColor="text1"/>
        </w:rPr>
        <w:t>s</w:t>
      </w:r>
      <w:r w:rsidR="008E4E15">
        <w:rPr>
          <w:rFonts w:ascii="Times New Roman" w:hAnsi="Times New Roman" w:cs="Times New Roman"/>
          <w:color w:val="000000" w:themeColor="text1"/>
        </w:rPr>
        <w:t>.</w:t>
      </w:r>
      <w:r w:rsidR="00F93B5F">
        <w:rPr>
          <w:rFonts w:ascii="Times New Roman" w:hAnsi="Times New Roman" w:cs="Times New Roman"/>
          <w:color w:val="000000" w:themeColor="text1"/>
        </w:rPr>
        <w:t xml:space="preserve"> (B)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Cldn5</w:t>
      </w:r>
      <w:r w:rsidR="008E4E15">
        <w:rPr>
          <w:rFonts w:ascii="Times New Roman" w:hAnsi="Times New Roman" w:cs="Times New Roman"/>
          <w:color w:val="000000" w:themeColor="text1"/>
        </w:rPr>
        <w:t xml:space="preserve"> and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Flt1</w:t>
      </w:r>
      <w:r w:rsidR="008E4E15">
        <w:rPr>
          <w:rFonts w:ascii="Times New Roman" w:hAnsi="Times New Roman" w:cs="Times New Roman"/>
          <w:color w:val="000000" w:themeColor="text1"/>
        </w:rPr>
        <w:t xml:space="preserve"> for endothelium. (C)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Cd3d</w:t>
      </w:r>
      <w:r w:rsidR="008E4E15">
        <w:rPr>
          <w:rFonts w:ascii="Times New Roman" w:hAnsi="Times New Roman" w:cs="Times New Roman"/>
          <w:color w:val="000000" w:themeColor="text1"/>
        </w:rPr>
        <w:t xml:space="preserve">,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Cd3e</w:t>
      </w:r>
      <w:r w:rsidR="008E4E15">
        <w:rPr>
          <w:rFonts w:ascii="Times New Roman" w:hAnsi="Times New Roman" w:cs="Times New Roman"/>
          <w:color w:val="000000" w:themeColor="text1"/>
        </w:rPr>
        <w:t xml:space="preserve">,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Nkg7</w:t>
      </w:r>
      <w:r w:rsidR="008E4E15">
        <w:rPr>
          <w:rFonts w:ascii="Times New Roman" w:hAnsi="Times New Roman" w:cs="Times New Roman"/>
          <w:color w:val="000000" w:themeColor="text1"/>
        </w:rPr>
        <w:t xml:space="preserve">, and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Klrd1</w:t>
      </w:r>
      <w:r w:rsidR="008E4E15">
        <w:rPr>
          <w:rFonts w:ascii="Times New Roman" w:hAnsi="Times New Roman" w:cs="Times New Roman"/>
          <w:color w:val="000000" w:themeColor="text1"/>
        </w:rPr>
        <w:t xml:space="preserve"> for T/NK cells. (D)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Cd19</w:t>
      </w:r>
      <w:r w:rsidR="008E4E15">
        <w:rPr>
          <w:rFonts w:ascii="Times New Roman" w:hAnsi="Times New Roman" w:cs="Times New Roman"/>
          <w:color w:val="000000" w:themeColor="text1"/>
        </w:rPr>
        <w:t xml:space="preserve">,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Cd79b</w:t>
      </w:r>
      <w:r w:rsidR="008E4E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8E4E15" w:rsidRPr="008E4E15">
        <w:rPr>
          <w:rFonts w:ascii="Times New Roman" w:hAnsi="Times New Roman" w:cs="Times New Roman" w:hint="eastAsia"/>
          <w:i/>
          <w:color w:val="000000" w:themeColor="text1"/>
        </w:rPr>
        <w:t>Jchain</w:t>
      </w:r>
      <w:proofErr w:type="spellEnd"/>
      <w:r w:rsidR="008E4E15">
        <w:rPr>
          <w:rFonts w:ascii="Times New Roman" w:hAnsi="Times New Roman" w:cs="Times New Roman"/>
          <w:color w:val="000000" w:themeColor="text1"/>
        </w:rPr>
        <w:t xml:space="preserve"> and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Mzb1</w:t>
      </w:r>
      <w:r w:rsidR="008E4E15">
        <w:rPr>
          <w:rFonts w:ascii="Times New Roman" w:hAnsi="Times New Roman" w:cs="Times New Roman"/>
          <w:color w:val="000000" w:themeColor="text1"/>
        </w:rPr>
        <w:t xml:space="preserve"> for B cells. (E)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Cx3cr1</w:t>
      </w:r>
      <w:r w:rsidR="008E4E15">
        <w:rPr>
          <w:rFonts w:ascii="Times New Roman" w:hAnsi="Times New Roman" w:cs="Times New Roman"/>
          <w:color w:val="000000" w:themeColor="text1"/>
        </w:rPr>
        <w:t xml:space="preserve">,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Trem2</w:t>
      </w:r>
      <w:r w:rsidR="008E4E15">
        <w:rPr>
          <w:rFonts w:ascii="Times New Roman" w:hAnsi="Times New Roman" w:cs="Times New Roman"/>
          <w:color w:val="000000" w:themeColor="text1"/>
        </w:rPr>
        <w:t xml:space="preserve"> and </w:t>
      </w:r>
      <w:r w:rsidR="008E4E15" w:rsidRPr="008E4E15">
        <w:rPr>
          <w:rFonts w:ascii="Times New Roman" w:hAnsi="Times New Roman" w:cs="Times New Roman"/>
          <w:i/>
          <w:color w:val="000000" w:themeColor="text1"/>
        </w:rPr>
        <w:t>Cd68</w:t>
      </w:r>
      <w:r w:rsidR="008E4E15">
        <w:rPr>
          <w:rFonts w:ascii="Times New Roman" w:hAnsi="Times New Roman" w:cs="Times New Roman"/>
          <w:color w:val="000000" w:themeColor="text1"/>
        </w:rPr>
        <w:t xml:space="preserve"> for microglia. </w:t>
      </w:r>
      <w:r w:rsidR="00C060E3">
        <w:rPr>
          <w:rFonts w:ascii="Times New Roman" w:hAnsi="Times New Roman" w:cs="Times New Roman"/>
          <w:color w:val="000000" w:themeColor="text1"/>
        </w:rPr>
        <w:t xml:space="preserve">(F) </w:t>
      </w:r>
      <w:r w:rsidR="00C060E3" w:rsidRPr="00C060E3">
        <w:rPr>
          <w:rFonts w:ascii="Times New Roman" w:hAnsi="Times New Roman" w:cs="Times New Roman"/>
          <w:i/>
          <w:color w:val="000000" w:themeColor="text1"/>
        </w:rPr>
        <w:t>Tbx18</w:t>
      </w:r>
      <w:r w:rsidR="00C060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C060E3" w:rsidRPr="00C060E3">
        <w:rPr>
          <w:rFonts w:ascii="Times New Roman" w:hAnsi="Times New Roman" w:cs="Times New Roman"/>
          <w:i/>
          <w:color w:val="000000" w:themeColor="text1"/>
        </w:rPr>
        <w:t>Vtn</w:t>
      </w:r>
      <w:proofErr w:type="spellEnd"/>
      <w:r w:rsidR="00C060E3">
        <w:rPr>
          <w:rFonts w:ascii="Times New Roman" w:hAnsi="Times New Roman" w:cs="Times New Roman"/>
          <w:color w:val="000000" w:themeColor="text1"/>
        </w:rPr>
        <w:t xml:space="preserve"> and </w:t>
      </w:r>
      <w:r w:rsidR="00C060E3" w:rsidRPr="00C060E3">
        <w:rPr>
          <w:rFonts w:ascii="Times New Roman" w:hAnsi="Times New Roman" w:cs="Times New Roman"/>
          <w:i/>
          <w:color w:val="000000" w:themeColor="text1"/>
        </w:rPr>
        <w:t>Acta2</w:t>
      </w:r>
      <w:r w:rsidR="00C060E3">
        <w:rPr>
          <w:rFonts w:ascii="Times New Roman" w:hAnsi="Times New Roman" w:cs="Times New Roman"/>
          <w:color w:val="000000" w:themeColor="text1"/>
        </w:rPr>
        <w:t xml:space="preserve"> for </w:t>
      </w:r>
      <w:r w:rsidR="00C060E3">
        <w:rPr>
          <w:rFonts w:ascii="Times New Roman" w:hAnsi="Times New Roman" w:cs="Times New Roman"/>
        </w:rPr>
        <w:t>mural cells or pericytes</w:t>
      </w:r>
      <w:r w:rsidR="0002686E">
        <w:rPr>
          <w:rFonts w:ascii="Times New Roman" w:hAnsi="Times New Roman" w:cs="Times New Roman"/>
        </w:rPr>
        <w:t>.</w:t>
      </w:r>
    </w:p>
    <w:p w14:paraId="121AF2E7" w14:textId="14D66C25" w:rsidR="0098759E" w:rsidRDefault="0098759E">
      <w:pPr>
        <w:rPr>
          <w:rFonts w:ascii="Times New Roman" w:hAnsi="Times New Roman" w:cs="Times New Roman" w:hint="eastAsia"/>
          <w:b/>
        </w:rPr>
      </w:pPr>
    </w:p>
    <w:p w14:paraId="2EE53B52" w14:textId="77777777" w:rsidR="00BB441B" w:rsidRPr="001E7676" w:rsidRDefault="00BB441B">
      <w:pPr>
        <w:rPr>
          <w:rFonts w:ascii="Times New Roman" w:hAnsi="Times New Roman" w:cs="Times New Roman"/>
        </w:rPr>
      </w:pPr>
      <w:r w:rsidRPr="00535509">
        <w:rPr>
          <w:rFonts w:ascii="Times New Roman" w:hAnsi="Times New Roman" w:cs="Times New Roman"/>
          <w:b/>
        </w:rPr>
        <w:t>Figure S3.</w:t>
      </w:r>
      <w:r w:rsidR="007C7C68" w:rsidRPr="00535509">
        <w:rPr>
          <w:rFonts w:ascii="Times New Roman" w:hAnsi="Times New Roman" w:cs="Times New Roman"/>
          <w:b/>
        </w:rPr>
        <w:t xml:space="preserve"> </w:t>
      </w:r>
      <w:r w:rsidR="00F331C1">
        <w:rPr>
          <w:rFonts w:ascii="Times New Roman" w:hAnsi="Times New Roman" w:cs="Times New Roman"/>
          <w:b/>
        </w:rPr>
        <w:t>Cell d</w:t>
      </w:r>
      <w:r w:rsidR="00530946" w:rsidRPr="00535509">
        <w:rPr>
          <w:rFonts w:ascii="Times New Roman" w:hAnsi="Times New Roman" w:cs="Times New Roman"/>
          <w:b/>
        </w:rPr>
        <w:t xml:space="preserve">ensity plot showing the </w:t>
      </w:r>
      <w:r w:rsidR="00F331C1">
        <w:rPr>
          <w:rFonts w:ascii="Times New Roman" w:hAnsi="Times New Roman" w:cs="Times New Roman"/>
          <w:b/>
        </w:rPr>
        <w:t>cell aggregation</w:t>
      </w:r>
      <w:r w:rsidR="00530946" w:rsidRPr="00535509">
        <w:rPr>
          <w:rFonts w:ascii="Times New Roman" w:hAnsi="Times New Roman" w:cs="Times New Roman"/>
          <w:b/>
        </w:rPr>
        <w:t xml:space="preserve"> </w:t>
      </w:r>
      <w:r w:rsidR="00F331C1">
        <w:rPr>
          <w:rFonts w:ascii="Times New Roman" w:hAnsi="Times New Roman" w:cs="Times New Roman"/>
          <w:b/>
        </w:rPr>
        <w:t>split by</w:t>
      </w:r>
      <w:r w:rsidR="00530946" w:rsidRPr="00535509">
        <w:rPr>
          <w:rFonts w:ascii="Times New Roman" w:hAnsi="Times New Roman" w:cs="Times New Roman"/>
          <w:b/>
        </w:rPr>
        <w:t xml:space="preserve"> four samples.</w:t>
      </w:r>
      <w:r w:rsidR="001E7676">
        <w:rPr>
          <w:rFonts w:ascii="Times New Roman" w:hAnsi="Times New Roman" w:cs="Times New Roman"/>
          <w:b/>
        </w:rPr>
        <w:t xml:space="preserve"> </w:t>
      </w:r>
      <w:r w:rsidR="001E7676">
        <w:rPr>
          <w:rFonts w:ascii="Times New Roman" w:hAnsi="Times New Roman" w:cs="Times New Roman"/>
        </w:rPr>
        <w:t>Yellow (increased) or blue (reduced) arrows suggest the changes of cell population number.</w:t>
      </w:r>
    </w:p>
    <w:p w14:paraId="3FBE5649" w14:textId="03E18356" w:rsidR="00535509" w:rsidRDefault="00535509" w:rsidP="0002686E">
      <w:pPr>
        <w:widowControl/>
        <w:jc w:val="left"/>
        <w:rPr>
          <w:rFonts w:ascii="Times New Roman" w:hAnsi="Times New Roman" w:cs="Times New Roman" w:hint="eastAsia"/>
        </w:rPr>
      </w:pPr>
    </w:p>
    <w:p w14:paraId="0400FC60" w14:textId="77777777" w:rsidR="00535509" w:rsidRPr="007B2D97" w:rsidRDefault="00BB441B">
      <w:pPr>
        <w:rPr>
          <w:rFonts w:ascii="Times New Roman" w:hAnsi="Times New Roman" w:cs="Times New Roman"/>
        </w:rPr>
      </w:pPr>
      <w:r w:rsidRPr="00C8685A">
        <w:rPr>
          <w:rFonts w:ascii="Times New Roman" w:hAnsi="Times New Roman" w:cs="Times New Roman"/>
          <w:b/>
        </w:rPr>
        <w:t>Figure S4.</w:t>
      </w:r>
      <w:r w:rsidR="007C7C68" w:rsidRPr="00C8685A">
        <w:rPr>
          <w:rFonts w:ascii="Times New Roman" w:hAnsi="Times New Roman" w:cs="Times New Roman"/>
          <w:b/>
        </w:rPr>
        <w:t xml:space="preserve"> </w:t>
      </w:r>
      <w:r w:rsidR="00304AA5" w:rsidRPr="00C8685A">
        <w:rPr>
          <w:rFonts w:ascii="Times New Roman" w:hAnsi="Times New Roman" w:cs="Times New Roman"/>
          <w:b/>
        </w:rPr>
        <w:t>The relationship among the subpopulations of endothelium.</w:t>
      </w:r>
      <w:r w:rsidR="00C8685A">
        <w:rPr>
          <w:rFonts w:ascii="Times New Roman" w:hAnsi="Times New Roman" w:cs="Times New Roman"/>
          <w:b/>
        </w:rPr>
        <w:t xml:space="preserve"> </w:t>
      </w:r>
      <w:r w:rsidR="00C8685A">
        <w:rPr>
          <w:rFonts w:ascii="Times New Roman" w:hAnsi="Times New Roman" w:cs="Times New Roman"/>
        </w:rPr>
        <w:t xml:space="preserve">(A) </w:t>
      </w:r>
      <w:r w:rsidR="00EE2F86">
        <w:rPr>
          <w:rFonts w:ascii="Times New Roman" w:hAnsi="Times New Roman" w:cs="Times New Roman"/>
        </w:rPr>
        <w:t>UMAP colored by four samples</w:t>
      </w:r>
      <w:r w:rsidR="00EF2993">
        <w:rPr>
          <w:rFonts w:ascii="Times New Roman" w:hAnsi="Times New Roman" w:cs="Times New Roman"/>
        </w:rPr>
        <w:t xml:space="preserve">. (B) </w:t>
      </w:r>
      <w:r w:rsidR="00F92944">
        <w:rPr>
          <w:rFonts w:ascii="Times New Roman" w:hAnsi="Times New Roman" w:cs="Times New Roman"/>
        </w:rPr>
        <w:t xml:space="preserve">Cell density plot of </w:t>
      </w:r>
      <w:r w:rsidR="00F92944" w:rsidRPr="007B2D97">
        <w:rPr>
          <w:rFonts w:ascii="Times New Roman" w:hAnsi="Times New Roman" w:cs="Times New Roman"/>
        </w:rPr>
        <w:t xml:space="preserve">endothelial subpopulations </w:t>
      </w:r>
      <w:r w:rsidR="007B2D97" w:rsidRPr="007B2D97">
        <w:rPr>
          <w:rFonts w:ascii="Times New Roman" w:hAnsi="Times New Roman" w:cs="Times New Roman"/>
        </w:rPr>
        <w:t>split by four samples</w:t>
      </w:r>
      <w:r w:rsidR="007B2D97">
        <w:rPr>
          <w:rFonts w:ascii="Times New Roman" w:hAnsi="Times New Roman" w:cs="Times New Roman"/>
        </w:rPr>
        <w:t xml:space="preserve">. (C) UMAP of </w:t>
      </w:r>
      <w:r w:rsidR="007B2D97" w:rsidRPr="007B2D97">
        <w:rPr>
          <w:rFonts w:ascii="Times New Roman" w:hAnsi="Times New Roman" w:cs="Times New Roman"/>
        </w:rPr>
        <w:t>endothelial subpopulations split by four samples</w:t>
      </w:r>
      <w:r w:rsidR="007B2D97">
        <w:rPr>
          <w:rFonts w:ascii="Times New Roman" w:hAnsi="Times New Roman" w:cs="Times New Roman"/>
        </w:rPr>
        <w:t>.</w:t>
      </w:r>
      <w:r w:rsidR="00AA0C6B">
        <w:rPr>
          <w:rFonts w:ascii="Times New Roman" w:hAnsi="Times New Roman" w:cs="Times New Roman"/>
        </w:rPr>
        <w:t xml:space="preserve"> (D) </w:t>
      </w:r>
      <w:r w:rsidR="00294D31">
        <w:rPr>
          <w:rFonts w:ascii="Times New Roman" w:hAnsi="Times New Roman" w:cs="Times New Roman"/>
        </w:rPr>
        <w:t>Pearson Correlation Analysis</w:t>
      </w:r>
      <w:r w:rsidR="002268F7">
        <w:rPr>
          <w:rFonts w:ascii="Times New Roman" w:hAnsi="Times New Roman" w:cs="Times New Roman"/>
        </w:rPr>
        <w:t xml:space="preserve"> of the overall gene expression </w:t>
      </w:r>
      <w:r w:rsidR="003F08A6">
        <w:rPr>
          <w:rFonts w:ascii="Times New Roman" w:hAnsi="Times New Roman" w:cs="Times New Roman"/>
        </w:rPr>
        <w:t xml:space="preserve">among </w:t>
      </w:r>
      <w:r w:rsidR="003F08A6" w:rsidRPr="007B2D97">
        <w:rPr>
          <w:rFonts w:ascii="Times New Roman" w:hAnsi="Times New Roman" w:cs="Times New Roman"/>
        </w:rPr>
        <w:t xml:space="preserve">endothelial </w:t>
      </w:r>
      <w:r w:rsidR="003F08A6">
        <w:rPr>
          <w:rFonts w:ascii="Times New Roman" w:hAnsi="Times New Roman" w:cs="Times New Roman"/>
        </w:rPr>
        <w:t>subpopulations</w:t>
      </w:r>
      <w:r w:rsidR="00294D31">
        <w:rPr>
          <w:rFonts w:ascii="Times New Roman" w:hAnsi="Times New Roman" w:cs="Times New Roman"/>
        </w:rPr>
        <w:t>.</w:t>
      </w:r>
      <w:r w:rsidR="00EC3A95">
        <w:rPr>
          <w:rFonts w:ascii="Times New Roman" w:hAnsi="Times New Roman" w:cs="Times New Roman"/>
        </w:rPr>
        <w:t xml:space="preserve"> (E) </w:t>
      </w:r>
      <w:r w:rsidR="00E71966">
        <w:rPr>
          <w:rFonts w:ascii="Times New Roman" w:hAnsi="Times New Roman" w:cs="Times New Roman"/>
        </w:rPr>
        <w:t xml:space="preserve">Cell </w:t>
      </w:r>
      <w:r w:rsidR="006F42C2">
        <w:rPr>
          <w:rFonts w:ascii="Times New Roman" w:hAnsi="Times New Roman" w:cs="Times New Roman"/>
        </w:rPr>
        <w:t xml:space="preserve">trajectory </w:t>
      </w:r>
      <w:r w:rsidR="006F42C2">
        <w:rPr>
          <w:rFonts w:ascii="Times New Roman" w:hAnsi="Times New Roman" w:cs="Times New Roman" w:hint="eastAsia"/>
        </w:rPr>
        <w:t>s</w:t>
      </w:r>
      <w:r w:rsidR="006F42C2">
        <w:rPr>
          <w:rFonts w:ascii="Times New Roman" w:hAnsi="Times New Roman" w:cs="Times New Roman"/>
        </w:rPr>
        <w:t xml:space="preserve">plit by four samples. </w:t>
      </w:r>
      <w:r w:rsidR="005916A7">
        <w:rPr>
          <w:rFonts w:ascii="Times New Roman" w:hAnsi="Times New Roman" w:cs="Times New Roman"/>
        </w:rPr>
        <w:t xml:space="preserve">(F) Cell trajectory </w:t>
      </w:r>
      <w:r w:rsidR="005916A7">
        <w:rPr>
          <w:rFonts w:ascii="Times New Roman" w:hAnsi="Times New Roman" w:cs="Times New Roman" w:hint="eastAsia"/>
        </w:rPr>
        <w:t>s</w:t>
      </w:r>
      <w:r w:rsidR="005916A7">
        <w:rPr>
          <w:rFonts w:ascii="Times New Roman" w:hAnsi="Times New Roman" w:cs="Times New Roman"/>
        </w:rPr>
        <w:t>plit by six subpopulations.</w:t>
      </w:r>
    </w:p>
    <w:p w14:paraId="34DE97C9" w14:textId="6C9D4231" w:rsidR="00F92944" w:rsidRDefault="00F92944">
      <w:pPr>
        <w:rPr>
          <w:rFonts w:ascii="Times New Roman" w:hAnsi="Times New Roman" w:cs="Times New Roman"/>
        </w:rPr>
      </w:pPr>
    </w:p>
    <w:p w14:paraId="5A71DA9A" w14:textId="77777777" w:rsidR="00BB441B" w:rsidRPr="00D5711A" w:rsidRDefault="00BB441B">
      <w:pPr>
        <w:rPr>
          <w:rFonts w:ascii="Times New Roman" w:hAnsi="Times New Roman" w:cs="Times New Roman"/>
        </w:rPr>
      </w:pPr>
      <w:r w:rsidRPr="001A6D3D">
        <w:rPr>
          <w:rFonts w:ascii="Times New Roman" w:hAnsi="Times New Roman" w:cs="Times New Roman"/>
          <w:b/>
        </w:rPr>
        <w:t>Figure S5.</w:t>
      </w:r>
      <w:r w:rsidR="007C7C68" w:rsidRPr="001A6D3D">
        <w:rPr>
          <w:rFonts w:ascii="Times New Roman" w:hAnsi="Times New Roman" w:cs="Times New Roman"/>
          <w:b/>
        </w:rPr>
        <w:t xml:space="preserve"> </w:t>
      </w:r>
      <w:r w:rsidR="001A6D3D" w:rsidRPr="00C8685A">
        <w:rPr>
          <w:rFonts w:ascii="Times New Roman" w:hAnsi="Times New Roman" w:cs="Times New Roman"/>
          <w:b/>
        </w:rPr>
        <w:t xml:space="preserve">The relationship among the subpopulations of </w:t>
      </w:r>
      <w:r w:rsidR="004E57C8">
        <w:rPr>
          <w:rFonts w:ascii="Times New Roman" w:hAnsi="Times New Roman" w:cs="Times New Roman"/>
          <w:b/>
        </w:rPr>
        <w:t>mic</w:t>
      </w:r>
      <w:r w:rsidR="00125EC4">
        <w:rPr>
          <w:rFonts w:ascii="Times New Roman" w:hAnsi="Times New Roman" w:cs="Times New Roman"/>
          <w:b/>
        </w:rPr>
        <w:t>r</w:t>
      </w:r>
      <w:r w:rsidR="004E57C8">
        <w:rPr>
          <w:rFonts w:ascii="Times New Roman" w:hAnsi="Times New Roman" w:cs="Times New Roman"/>
          <w:b/>
        </w:rPr>
        <w:t>oglia</w:t>
      </w:r>
      <w:r w:rsidR="001A6D3D" w:rsidRPr="00C8685A">
        <w:rPr>
          <w:rFonts w:ascii="Times New Roman" w:hAnsi="Times New Roman" w:cs="Times New Roman"/>
          <w:b/>
        </w:rPr>
        <w:t>.</w:t>
      </w:r>
      <w:r w:rsidR="001A6D3D">
        <w:rPr>
          <w:rFonts w:ascii="Times New Roman" w:hAnsi="Times New Roman" w:cs="Times New Roman"/>
          <w:b/>
        </w:rPr>
        <w:t xml:space="preserve"> </w:t>
      </w:r>
      <w:r w:rsidR="001A6D3D">
        <w:rPr>
          <w:rFonts w:ascii="Times New Roman" w:hAnsi="Times New Roman" w:cs="Times New Roman"/>
        </w:rPr>
        <w:t xml:space="preserve">(A) UMAP colored by four samples. (B) Cell density plot of </w:t>
      </w:r>
      <w:r w:rsidR="00125EC4">
        <w:rPr>
          <w:rFonts w:ascii="Times New Roman" w:hAnsi="Times New Roman" w:cs="Times New Roman"/>
        </w:rPr>
        <w:t>microglial</w:t>
      </w:r>
      <w:r w:rsidR="001A6D3D" w:rsidRPr="007B2D97">
        <w:rPr>
          <w:rFonts w:ascii="Times New Roman" w:hAnsi="Times New Roman" w:cs="Times New Roman"/>
        </w:rPr>
        <w:t xml:space="preserve"> subpopulations split by four samples</w:t>
      </w:r>
      <w:r w:rsidR="001A6D3D">
        <w:rPr>
          <w:rFonts w:ascii="Times New Roman" w:hAnsi="Times New Roman" w:cs="Times New Roman"/>
        </w:rPr>
        <w:t xml:space="preserve">. (C) UMAP of </w:t>
      </w:r>
      <w:r w:rsidR="001A6D3D" w:rsidRPr="007B2D97">
        <w:rPr>
          <w:rFonts w:ascii="Times New Roman" w:hAnsi="Times New Roman" w:cs="Times New Roman"/>
        </w:rPr>
        <w:t>endothelial subpopulations split by four samples</w:t>
      </w:r>
      <w:r w:rsidR="001A6D3D">
        <w:rPr>
          <w:rFonts w:ascii="Times New Roman" w:hAnsi="Times New Roman" w:cs="Times New Roman"/>
        </w:rPr>
        <w:t xml:space="preserve">. (D) Pearson Correlation Analysis of the overall gene expression among </w:t>
      </w:r>
      <w:r w:rsidR="000E1ED2">
        <w:rPr>
          <w:rFonts w:ascii="Times New Roman" w:hAnsi="Times New Roman" w:cs="Times New Roman"/>
        </w:rPr>
        <w:t>microglial</w:t>
      </w:r>
      <w:r w:rsidR="000E1ED2" w:rsidRPr="007B2D97">
        <w:rPr>
          <w:rFonts w:ascii="Times New Roman" w:hAnsi="Times New Roman" w:cs="Times New Roman"/>
        </w:rPr>
        <w:t xml:space="preserve"> </w:t>
      </w:r>
      <w:r w:rsidR="001A6D3D">
        <w:rPr>
          <w:rFonts w:ascii="Times New Roman" w:hAnsi="Times New Roman" w:cs="Times New Roman"/>
        </w:rPr>
        <w:t xml:space="preserve">subpopulations. (E) Cell trajectory </w:t>
      </w:r>
      <w:r w:rsidR="00722D88">
        <w:rPr>
          <w:rFonts w:ascii="Times New Roman" w:hAnsi="Times New Roman" w:cs="Times New Roman"/>
        </w:rPr>
        <w:t>colored</w:t>
      </w:r>
      <w:r w:rsidR="001A6D3D">
        <w:rPr>
          <w:rFonts w:ascii="Times New Roman" w:hAnsi="Times New Roman" w:cs="Times New Roman"/>
        </w:rPr>
        <w:t xml:space="preserve"> by </w:t>
      </w:r>
      <w:r w:rsidR="00E144C2">
        <w:rPr>
          <w:rFonts w:ascii="Times New Roman" w:hAnsi="Times New Roman" w:cs="Times New Roman"/>
        </w:rPr>
        <w:t>7</w:t>
      </w:r>
      <w:r w:rsidR="00F54C53">
        <w:rPr>
          <w:rFonts w:ascii="Times New Roman" w:hAnsi="Times New Roman" w:cs="Times New Roman"/>
        </w:rPr>
        <w:t xml:space="preserve"> state</w:t>
      </w:r>
      <w:r w:rsidR="00D62333">
        <w:rPr>
          <w:rFonts w:ascii="Times New Roman" w:hAnsi="Times New Roman" w:cs="Times New Roman"/>
        </w:rPr>
        <w:t>s</w:t>
      </w:r>
      <w:r w:rsidR="001A6D3D">
        <w:rPr>
          <w:rFonts w:ascii="Times New Roman" w:hAnsi="Times New Roman" w:cs="Times New Roman"/>
        </w:rPr>
        <w:t xml:space="preserve">. (F) Cell trajectory </w:t>
      </w:r>
      <w:r w:rsidR="001A6D3D">
        <w:rPr>
          <w:rFonts w:ascii="Times New Roman" w:hAnsi="Times New Roman" w:cs="Times New Roman" w:hint="eastAsia"/>
        </w:rPr>
        <w:t>s</w:t>
      </w:r>
      <w:r w:rsidR="001A6D3D">
        <w:rPr>
          <w:rFonts w:ascii="Times New Roman" w:hAnsi="Times New Roman" w:cs="Times New Roman"/>
        </w:rPr>
        <w:t xml:space="preserve">plit by </w:t>
      </w:r>
      <w:r w:rsidR="005147F0">
        <w:rPr>
          <w:rFonts w:ascii="Times New Roman" w:hAnsi="Times New Roman" w:cs="Times New Roman"/>
        </w:rPr>
        <w:t>four samples.</w:t>
      </w:r>
      <w:r w:rsidR="00722D88">
        <w:rPr>
          <w:rFonts w:ascii="Times New Roman" w:hAnsi="Times New Roman" w:cs="Times New Roman"/>
        </w:rPr>
        <w:t xml:space="preserve"> </w:t>
      </w:r>
      <w:r w:rsidR="006B7F00">
        <w:rPr>
          <w:rFonts w:ascii="Times New Roman" w:hAnsi="Times New Roman" w:cs="Times New Roman"/>
        </w:rPr>
        <w:t xml:space="preserve">(G) Cell trajectory split by </w:t>
      </w:r>
      <w:r w:rsidR="00E144C2">
        <w:rPr>
          <w:rFonts w:ascii="Times New Roman" w:hAnsi="Times New Roman" w:cs="Times New Roman"/>
        </w:rPr>
        <w:t>7</w:t>
      </w:r>
      <w:r w:rsidR="006B7F00">
        <w:rPr>
          <w:rFonts w:ascii="Times New Roman" w:hAnsi="Times New Roman" w:cs="Times New Roman"/>
        </w:rPr>
        <w:t xml:space="preserve"> states.</w:t>
      </w:r>
    </w:p>
    <w:p w14:paraId="04828AC6" w14:textId="0856284F" w:rsidR="00535509" w:rsidRPr="006B7F00" w:rsidRDefault="00535509" w:rsidP="0002686E">
      <w:pPr>
        <w:widowControl/>
        <w:jc w:val="left"/>
        <w:rPr>
          <w:rFonts w:ascii="Times New Roman" w:hAnsi="Times New Roman" w:cs="Times New Roman" w:hint="eastAsia"/>
        </w:rPr>
      </w:pPr>
    </w:p>
    <w:p w14:paraId="1F127126" w14:textId="77777777" w:rsidR="00BB441B" w:rsidRPr="00D5711A" w:rsidRDefault="001F66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605B97">
        <w:rPr>
          <w:rFonts w:ascii="Times New Roman" w:hAnsi="Times New Roman" w:cs="Times New Roman"/>
          <w:b/>
        </w:rPr>
        <w:t>6</w:t>
      </w:r>
      <w:r w:rsidR="00605B97" w:rsidRPr="001A6D3D">
        <w:rPr>
          <w:rFonts w:ascii="Times New Roman" w:hAnsi="Times New Roman" w:cs="Times New Roman"/>
          <w:b/>
        </w:rPr>
        <w:t xml:space="preserve">. </w:t>
      </w:r>
      <w:r w:rsidR="00605B97" w:rsidRPr="00C8685A">
        <w:rPr>
          <w:rFonts w:ascii="Times New Roman" w:hAnsi="Times New Roman" w:cs="Times New Roman"/>
          <w:b/>
        </w:rPr>
        <w:t xml:space="preserve">The relationship among the subpopulations of </w:t>
      </w:r>
      <w:r w:rsidR="00613821" w:rsidRPr="00A44A5E">
        <w:rPr>
          <w:rFonts w:ascii="Times New Roman" w:hAnsi="Times New Roman" w:cs="Times New Roman"/>
          <w:b/>
          <w:color w:val="000000" w:themeColor="text1"/>
        </w:rPr>
        <w:t>oligodendrocyte</w:t>
      </w:r>
      <w:r w:rsidR="00605B97" w:rsidRPr="00C8685A">
        <w:rPr>
          <w:rFonts w:ascii="Times New Roman" w:hAnsi="Times New Roman" w:cs="Times New Roman"/>
          <w:b/>
        </w:rPr>
        <w:t>.</w:t>
      </w:r>
      <w:r w:rsidR="00605B97">
        <w:rPr>
          <w:rFonts w:ascii="Times New Roman" w:hAnsi="Times New Roman" w:cs="Times New Roman"/>
          <w:b/>
        </w:rPr>
        <w:t xml:space="preserve"> </w:t>
      </w:r>
      <w:r w:rsidR="00605B97">
        <w:rPr>
          <w:rFonts w:ascii="Times New Roman" w:hAnsi="Times New Roman" w:cs="Times New Roman"/>
        </w:rPr>
        <w:t xml:space="preserve">(A) UMAP </w:t>
      </w:r>
      <w:r w:rsidR="00891DC8">
        <w:rPr>
          <w:rFonts w:ascii="Times New Roman" w:hAnsi="Times New Roman" w:cs="Times New Roman" w:hint="eastAsia"/>
        </w:rPr>
        <w:t>split</w:t>
      </w:r>
      <w:r w:rsidR="000E1ED2">
        <w:rPr>
          <w:rFonts w:ascii="Times New Roman" w:hAnsi="Times New Roman" w:cs="Times New Roman"/>
        </w:rPr>
        <w:t xml:space="preserve"> </w:t>
      </w:r>
      <w:r w:rsidR="00605B97">
        <w:rPr>
          <w:rFonts w:ascii="Times New Roman" w:hAnsi="Times New Roman" w:cs="Times New Roman"/>
        </w:rPr>
        <w:t xml:space="preserve">by four samples. (B) </w:t>
      </w:r>
      <w:r w:rsidR="00FC795E">
        <w:rPr>
          <w:rFonts w:ascii="Times New Roman" w:hAnsi="Times New Roman" w:cs="Times New Roman"/>
        </w:rPr>
        <w:t xml:space="preserve">Cell trajectory split by </w:t>
      </w:r>
      <w:r w:rsidR="00FC795E" w:rsidRPr="008B0F6E">
        <w:rPr>
          <w:rFonts w:ascii="Times New Roman" w:hAnsi="Times New Roman" w:cs="Times New Roman"/>
        </w:rPr>
        <w:t xml:space="preserve">11 </w:t>
      </w:r>
      <w:r w:rsidR="00FC795E">
        <w:rPr>
          <w:rFonts w:ascii="Times New Roman" w:hAnsi="Times New Roman" w:cs="Times New Roman"/>
        </w:rPr>
        <w:t>subpopulations</w:t>
      </w:r>
      <w:r w:rsidR="00605B97">
        <w:rPr>
          <w:rFonts w:ascii="Times New Roman" w:hAnsi="Times New Roman" w:cs="Times New Roman"/>
        </w:rPr>
        <w:t>. (C</w:t>
      </w:r>
      <w:r w:rsidR="00582E3E">
        <w:rPr>
          <w:rFonts w:ascii="Times New Roman" w:hAnsi="Times New Roman" w:cs="Times New Roman"/>
        </w:rPr>
        <w:t>, D</w:t>
      </w:r>
      <w:r w:rsidR="00605B97">
        <w:rPr>
          <w:rFonts w:ascii="Times New Roman" w:hAnsi="Times New Roman" w:cs="Times New Roman"/>
        </w:rPr>
        <w:t xml:space="preserve">) </w:t>
      </w:r>
      <w:r w:rsidR="00EB7A2F">
        <w:rPr>
          <w:rFonts w:ascii="Times New Roman" w:hAnsi="Times New Roman" w:cs="Times New Roman"/>
        </w:rPr>
        <w:t xml:space="preserve">Violin plot showing </w:t>
      </w:r>
      <w:r w:rsidR="00EB7A2F">
        <w:rPr>
          <w:rFonts w:ascii="Times New Roman" w:hAnsi="Times New Roman" w:cs="Times New Roman" w:hint="eastAsia"/>
        </w:rPr>
        <w:t>t</w:t>
      </w:r>
      <w:r w:rsidR="00EB7A2F">
        <w:rPr>
          <w:rFonts w:ascii="Times New Roman" w:hAnsi="Times New Roman" w:cs="Times New Roman"/>
        </w:rPr>
        <w:t xml:space="preserve">he activity scores of “List </w:t>
      </w:r>
      <w:r w:rsidR="00EB7A2F">
        <w:rPr>
          <w:rFonts w:ascii="Times New Roman" w:hAnsi="Times New Roman" w:cs="Times New Roman" w:hint="eastAsia"/>
        </w:rPr>
        <w:t>A</w:t>
      </w:r>
      <w:r w:rsidR="00EB7A2F">
        <w:rPr>
          <w:rFonts w:ascii="Times New Roman" w:hAnsi="Times New Roman" w:cs="Times New Roman"/>
        </w:rPr>
        <w:t>” (myelination)</w:t>
      </w:r>
      <w:r w:rsidR="00582E3E">
        <w:rPr>
          <w:rFonts w:ascii="Times New Roman" w:hAnsi="Times New Roman" w:cs="Times New Roman"/>
        </w:rPr>
        <w:t xml:space="preserve"> (C) and “List B”</w:t>
      </w:r>
      <w:r w:rsidR="00EB7A2F">
        <w:rPr>
          <w:rFonts w:ascii="Times New Roman" w:hAnsi="Times New Roman" w:cs="Times New Roman"/>
        </w:rPr>
        <w:t xml:space="preserve"> </w:t>
      </w:r>
      <w:r w:rsidR="00582E3E">
        <w:rPr>
          <w:rFonts w:ascii="Times New Roman" w:hAnsi="Times New Roman" w:cs="Times New Roman"/>
        </w:rPr>
        <w:t xml:space="preserve">(demyelination) (D) </w:t>
      </w:r>
      <w:r w:rsidR="00EB7A2F">
        <w:rPr>
          <w:rFonts w:ascii="Times New Roman" w:hAnsi="Times New Roman" w:cs="Times New Roman"/>
        </w:rPr>
        <w:t xml:space="preserve">in </w:t>
      </w:r>
      <w:r w:rsidR="00EB7A2F" w:rsidRPr="008B0F6E">
        <w:rPr>
          <w:rFonts w:ascii="Times New Roman" w:hAnsi="Times New Roman" w:cs="Times New Roman"/>
        </w:rPr>
        <w:t xml:space="preserve">11 </w:t>
      </w:r>
      <w:r w:rsidR="00EB7A2F">
        <w:rPr>
          <w:rFonts w:ascii="Times New Roman" w:hAnsi="Times New Roman" w:cs="Times New Roman"/>
        </w:rPr>
        <w:t xml:space="preserve">subpopulations. </w:t>
      </w:r>
    </w:p>
    <w:p w14:paraId="7FCE2D41" w14:textId="18CF0131" w:rsidR="00535509" w:rsidRDefault="00535509" w:rsidP="0002686E">
      <w:pPr>
        <w:widowControl/>
        <w:jc w:val="left"/>
        <w:rPr>
          <w:rFonts w:ascii="Times New Roman" w:hAnsi="Times New Roman" w:cs="Times New Roman" w:hint="eastAsia"/>
        </w:rPr>
      </w:pPr>
    </w:p>
    <w:p w14:paraId="23AB06A2" w14:textId="77777777" w:rsidR="00BB441B" w:rsidRPr="00DE4DDF" w:rsidRDefault="00BB441B">
      <w:pPr>
        <w:rPr>
          <w:rFonts w:ascii="Times New Roman" w:hAnsi="Times New Roman" w:cs="Times New Roman"/>
        </w:rPr>
      </w:pPr>
      <w:r w:rsidRPr="009F2D67">
        <w:rPr>
          <w:rFonts w:ascii="Times New Roman" w:hAnsi="Times New Roman" w:cs="Times New Roman"/>
          <w:b/>
        </w:rPr>
        <w:t>Figure S7.</w:t>
      </w:r>
      <w:r w:rsidR="007C7C68" w:rsidRPr="009F2D67">
        <w:rPr>
          <w:rFonts w:ascii="Times New Roman" w:hAnsi="Times New Roman" w:cs="Times New Roman"/>
          <w:b/>
        </w:rPr>
        <w:t xml:space="preserve"> </w:t>
      </w:r>
      <w:proofErr w:type="spellStart"/>
      <w:r w:rsidR="009F2D67">
        <w:rPr>
          <w:rFonts w:ascii="Times New Roman" w:hAnsi="Times New Roman" w:cs="Times New Roman"/>
          <w:b/>
        </w:rPr>
        <w:t>Circos</w:t>
      </w:r>
      <w:proofErr w:type="spellEnd"/>
      <w:r w:rsidR="009F2D67">
        <w:rPr>
          <w:rFonts w:ascii="Times New Roman" w:hAnsi="Times New Roman" w:cs="Times New Roman"/>
          <w:b/>
        </w:rPr>
        <w:t xml:space="preserve"> plot of the intercellular communication </w:t>
      </w:r>
      <w:r w:rsidR="00547901">
        <w:rPr>
          <w:rFonts w:ascii="Times New Roman" w:hAnsi="Times New Roman" w:cs="Times New Roman"/>
          <w:b/>
        </w:rPr>
        <w:t>via</w:t>
      </w:r>
      <w:r w:rsidR="00547901" w:rsidRPr="00547901">
        <w:rPr>
          <w:rFonts w:ascii="Times New Roman" w:hAnsi="Times New Roman" w:cs="Times New Roman"/>
          <w:b/>
        </w:rPr>
        <w:t xml:space="preserve"> ligand-receptor </w:t>
      </w:r>
      <w:r w:rsidR="00DE4DDF">
        <w:rPr>
          <w:rFonts w:ascii="Times New Roman" w:hAnsi="Times New Roman" w:cs="Times New Roman"/>
          <w:b/>
        </w:rPr>
        <w:t xml:space="preserve">manner. </w:t>
      </w:r>
      <w:r w:rsidR="00DE4DDF">
        <w:rPr>
          <w:rFonts w:ascii="Times New Roman" w:hAnsi="Times New Roman" w:cs="Times New Roman"/>
        </w:rPr>
        <w:t>(A) NC. (B) MCAO. (C) DEPR. (D) MD.</w:t>
      </w:r>
      <w:r w:rsidR="00A506CB">
        <w:rPr>
          <w:rFonts w:ascii="Times New Roman" w:hAnsi="Times New Roman" w:cs="Times New Roman"/>
        </w:rPr>
        <w:t xml:space="preserve"> </w:t>
      </w:r>
      <w:r w:rsidR="00A506CB" w:rsidRPr="00A506CB">
        <w:rPr>
          <w:rFonts w:ascii="Times New Roman" w:hAnsi="Times New Roman" w:cs="Times New Roman"/>
        </w:rPr>
        <w:t xml:space="preserve">The outermost ring shows the expression of ligand/receptor genes (low </w:t>
      </w:r>
      <w:proofErr w:type="spellStart"/>
      <w:r w:rsidR="00A506CB" w:rsidRPr="00A506CB">
        <w:rPr>
          <w:rFonts w:ascii="Times New Roman" w:hAnsi="Times New Roman" w:cs="Times New Roman"/>
        </w:rPr>
        <w:t>to</w:t>
      </w:r>
      <w:proofErr w:type="spellEnd"/>
      <w:r w:rsidR="00A506CB" w:rsidRPr="00A506CB">
        <w:rPr>
          <w:rFonts w:ascii="Times New Roman" w:hAnsi="Times New Roman" w:cs="Times New Roman"/>
        </w:rPr>
        <w:t xml:space="preserve"> high in color from yellow to red), the second ring shows the cell type, and the innermost ring shows the interaction between the ligand-receptor gene pairs. Solid lines indicate significant interaction</w:t>
      </w:r>
      <w:r w:rsidR="00AA0C64">
        <w:rPr>
          <w:rFonts w:ascii="Times New Roman" w:hAnsi="Times New Roman" w:cs="Times New Roman"/>
        </w:rPr>
        <w:t xml:space="preserve"> with </w:t>
      </w:r>
      <w:r w:rsidR="00AA0C64">
        <w:rPr>
          <w:rFonts w:ascii="Times New Roman" w:hAnsi="Times New Roman" w:cs="Times New Roman"/>
          <w:i/>
        </w:rPr>
        <w:t>p</w:t>
      </w:r>
      <w:r w:rsidR="00AA0C64">
        <w:rPr>
          <w:rFonts w:ascii="Times New Roman" w:hAnsi="Times New Roman" w:cs="Times New Roman"/>
        </w:rPr>
        <w:t xml:space="preserve"> value less than 0.05</w:t>
      </w:r>
      <w:r w:rsidR="00A506CB" w:rsidRPr="00A506CB">
        <w:rPr>
          <w:rFonts w:ascii="Times New Roman" w:hAnsi="Times New Roman" w:cs="Times New Roman"/>
        </w:rPr>
        <w:t>,</w:t>
      </w:r>
      <w:r w:rsidR="00431424">
        <w:rPr>
          <w:rFonts w:ascii="Times New Roman" w:hAnsi="Times New Roman" w:cs="Times New Roman"/>
        </w:rPr>
        <w:t xml:space="preserve"> and</w:t>
      </w:r>
      <w:r w:rsidR="00A506CB" w:rsidRPr="00A506CB">
        <w:rPr>
          <w:rFonts w:ascii="Times New Roman" w:hAnsi="Times New Roman" w:cs="Times New Roman"/>
        </w:rPr>
        <w:t xml:space="preserve"> dotted lines indicate non-significant interaction.</w:t>
      </w:r>
    </w:p>
    <w:p w14:paraId="732A3D9B" w14:textId="77777777" w:rsidR="005D70E5" w:rsidRDefault="005D70E5">
      <w:pPr>
        <w:rPr>
          <w:rFonts w:ascii="Times New Roman" w:hAnsi="Times New Roman" w:cs="Times New Roman"/>
        </w:rPr>
      </w:pPr>
    </w:p>
    <w:p w14:paraId="368A4B76" w14:textId="77777777" w:rsidR="0098759E" w:rsidRDefault="0098759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7DB3EC" w14:textId="77777777" w:rsidR="00BB441B" w:rsidRPr="00D5711A" w:rsidRDefault="00BB441B">
      <w:pPr>
        <w:rPr>
          <w:rFonts w:ascii="Times New Roman" w:hAnsi="Times New Roman" w:cs="Times New Roman"/>
        </w:rPr>
      </w:pPr>
      <w:r w:rsidRPr="00D5711A">
        <w:rPr>
          <w:rFonts w:ascii="Times New Roman" w:hAnsi="Times New Roman" w:cs="Times New Roman"/>
        </w:rPr>
        <w:lastRenderedPageBreak/>
        <w:t>Table S1.</w:t>
      </w:r>
      <w:r w:rsidR="007C7C68" w:rsidRPr="00D5711A">
        <w:rPr>
          <w:rFonts w:ascii="Times New Roman" w:hAnsi="Times New Roman" w:cs="Times New Roman"/>
        </w:rPr>
        <w:t xml:space="preserve"> </w:t>
      </w:r>
      <w:r w:rsidR="00374C9A" w:rsidRPr="00D5711A">
        <w:rPr>
          <w:rFonts w:ascii="Times New Roman" w:hAnsi="Times New Roman" w:cs="Times New Roman"/>
        </w:rPr>
        <w:t>Basic information of sequencing data.</w:t>
      </w:r>
    </w:p>
    <w:p w14:paraId="5B6C5E91" w14:textId="77777777" w:rsidR="005D70E5" w:rsidRDefault="005D70E5">
      <w:pPr>
        <w:rPr>
          <w:rFonts w:ascii="Times New Roman" w:hAnsi="Times New Roman" w:cs="Times New Roman"/>
        </w:rPr>
      </w:pPr>
    </w:p>
    <w:p w14:paraId="6774C800" w14:textId="77777777" w:rsidR="00BB441B" w:rsidRPr="00D5711A" w:rsidRDefault="00BB441B">
      <w:pPr>
        <w:rPr>
          <w:rFonts w:ascii="Times New Roman" w:hAnsi="Times New Roman" w:cs="Times New Roman"/>
        </w:rPr>
      </w:pPr>
      <w:r w:rsidRPr="00D5711A">
        <w:rPr>
          <w:rFonts w:ascii="Times New Roman" w:hAnsi="Times New Roman" w:cs="Times New Roman"/>
        </w:rPr>
        <w:t>Table S2.</w:t>
      </w:r>
      <w:r w:rsidR="007C7C68" w:rsidRPr="00D5711A">
        <w:rPr>
          <w:rFonts w:ascii="Times New Roman" w:hAnsi="Times New Roman" w:cs="Times New Roman"/>
        </w:rPr>
        <w:t xml:space="preserve"> </w:t>
      </w:r>
      <w:r w:rsidR="00C85793">
        <w:rPr>
          <w:rFonts w:ascii="Times New Roman" w:hAnsi="Times New Roman" w:cs="Times New Roman"/>
        </w:rPr>
        <w:t>H</w:t>
      </w:r>
      <w:r w:rsidR="00C85793" w:rsidRPr="00FA0525">
        <w:rPr>
          <w:rFonts w:ascii="Times New Roman" w:hAnsi="Times New Roman" w:cs="Times New Roman"/>
        </w:rPr>
        <w:t>ighly variable gene</w:t>
      </w:r>
      <w:r w:rsidR="00C85793">
        <w:rPr>
          <w:rFonts w:ascii="Times New Roman" w:hAnsi="Times New Roman" w:cs="Times New Roman"/>
        </w:rPr>
        <w:t>s of each cluster</w:t>
      </w:r>
      <w:r w:rsidR="003912FE">
        <w:rPr>
          <w:rFonts w:ascii="Times New Roman" w:hAnsi="Times New Roman" w:cs="Times New Roman"/>
        </w:rPr>
        <w:t xml:space="preserve"> with </w:t>
      </w:r>
      <w:r w:rsidR="003912FE">
        <w:rPr>
          <w:rFonts w:ascii="Times New Roman" w:hAnsi="Times New Roman" w:cs="Times New Roman"/>
          <w:i/>
        </w:rPr>
        <w:t>p</w:t>
      </w:r>
      <w:r w:rsidR="003912FE">
        <w:rPr>
          <w:rFonts w:ascii="Times New Roman" w:hAnsi="Times New Roman" w:cs="Times New Roman"/>
        </w:rPr>
        <w:t xml:space="preserve"> value less than 0.01</w:t>
      </w:r>
      <w:r w:rsidR="00C85793">
        <w:rPr>
          <w:rFonts w:ascii="Times New Roman" w:hAnsi="Times New Roman" w:cs="Times New Roman"/>
        </w:rPr>
        <w:t>.</w:t>
      </w:r>
    </w:p>
    <w:p w14:paraId="0629945A" w14:textId="77777777" w:rsidR="003912FE" w:rsidRDefault="003912FE">
      <w:pPr>
        <w:rPr>
          <w:rFonts w:ascii="Times New Roman" w:hAnsi="Times New Roman" w:cs="Times New Roman"/>
        </w:rPr>
      </w:pPr>
    </w:p>
    <w:p w14:paraId="042CE6D6" w14:textId="77777777" w:rsidR="00BB441B" w:rsidRPr="00D5711A" w:rsidRDefault="00BB441B">
      <w:pPr>
        <w:rPr>
          <w:rFonts w:ascii="Times New Roman" w:hAnsi="Times New Roman" w:cs="Times New Roman"/>
        </w:rPr>
      </w:pPr>
      <w:r w:rsidRPr="00D5711A">
        <w:rPr>
          <w:rFonts w:ascii="Times New Roman" w:hAnsi="Times New Roman" w:cs="Times New Roman"/>
        </w:rPr>
        <w:t>Table S3.</w:t>
      </w:r>
      <w:r w:rsidR="007C7C68" w:rsidRPr="00D5711A">
        <w:rPr>
          <w:rFonts w:ascii="Times New Roman" w:hAnsi="Times New Roman" w:cs="Times New Roman"/>
        </w:rPr>
        <w:t xml:space="preserve"> </w:t>
      </w:r>
      <w:r w:rsidR="00E71966">
        <w:rPr>
          <w:rFonts w:ascii="Times New Roman" w:hAnsi="Times New Roman" w:cs="Times New Roman"/>
        </w:rPr>
        <w:t>H</w:t>
      </w:r>
      <w:r w:rsidR="00E71966" w:rsidRPr="00FA0525">
        <w:rPr>
          <w:rFonts w:ascii="Times New Roman" w:hAnsi="Times New Roman" w:cs="Times New Roman"/>
        </w:rPr>
        <w:t>ighly variable gene</w:t>
      </w:r>
      <w:r w:rsidR="00E71966">
        <w:rPr>
          <w:rFonts w:ascii="Times New Roman" w:hAnsi="Times New Roman" w:cs="Times New Roman"/>
        </w:rPr>
        <w:t xml:space="preserve">s of each </w:t>
      </w:r>
      <w:r w:rsidR="00E71966" w:rsidRPr="007B2D97">
        <w:rPr>
          <w:rFonts w:ascii="Times New Roman" w:hAnsi="Times New Roman" w:cs="Times New Roman"/>
        </w:rPr>
        <w:t xml:space="preserve">endothelial </w:t>
      </w:r>
      <w:r w:rsidR="00E71966">
        <w:rPr>
          <w:rFonts w:ascii="Times New Roman" w:hAnsi="Times New Roman" w:cs="Times New Roman"/>
        </w:rPr>
        <w:t xml:space="preserve">subpopulation with </w:t>
      </w:r>
      <w:r w:rsidR="00E71966">
        <w:rPr>
          <w:rFonts w:ascii="Times New Roman" w:hAnsi="Times New Roman" w:cs="Times New Roman"/>
          <w:i/>
        </w:rPr>
        <w:t>p</w:t>
      </w:r>
      <w:r w:rsidR="00E71966">
        <w:rPr>
          <w:rFonts w:ascii="Times New Roman" w:hAnsi="Times New Roman" w:cs="Times New Roman"/>
        </w:rPr>
        <w:t xml:space="preserve"> value less than 0.01.</w:t>
      </w:r>
    </w:p>
    <w:p w14:paraId="49A064AD" w14:textId="77777777" w:rsidR="003912FE" w:rsidRDefault="003912FE">
      <w:pPr>
        <w:rPr>
          <w:rFonts w:ascii="Times New Roman" w:hAnsi="Times New Roman" w:cs="Times New Roman"/>
        </w:rPr>
      </w:pPr>
    </w:p>
    <w:p w14:paraId="29431EE2" w14:textId="77777777" w:rsidR="00BB441B" w:rsidRPr="00D5711A" w:rsidRDefault="00BB441B">
      <w:pPr>
        <w:rPr>
          <w:rFonts w:ascii="Times New Roman" w:hAnsi="Times New Roman" w:cs="Times New Roman"/>
        </w:rPr>
      </w:pPr>
      <w:r w:rsidRPr="00D5711A">
        <w:rPr>
          <w:rFonts w:ascii="Times New Roman" w:hAnsi="Times New Roman" w:cs="Times New Roman" w:hint="eastAsia"/>
        </w:rPr>
        <w:t>T</w:t>
      </w:r>
      <w:r w:rsidRPr="00D5711A">
        <w:rPr>
          <w:rFonts w:ascii="Times New Roman" w:hAnsi="Times New Roman" w:cs="Times New Roman"/>
        </w:rPr>
        <w:t>able S4.</w:t>
      </w:r>
      <w:r w:rsidR="007C7C68" w:rsidRPr="00D5711A">
        <w:rPr>
          <w:rFonts w:ascii="Times New Roman" w:hAnsi="Times New Roman" w:cs="Times New Roman"/>
        </w:rPr>
        <w:t xml:space="preserve"> </w:t>
      </w:r>
      <w:r w:rsidR="000A3B37">
        <w:rPr>
          <w:rFonts w:ascii="Times New Roman" w:hAnsi="Times New Roman" w:cs="Times New Roman"/>
        </w:rPr>
        <w:t>H</w:t>
      </w:r>
      <w:r w:rsidR="000A3B37" w:rsidRPr="00FA0525">
        <w:rPr>
          <w:rFonts w:ascii="Times New Roman" w:hAnsi="Times New Roman" w:cs="Times New Roman"/>
        </w:rPr>
        <w:t>ighly variable gene</w:t>
      </w:r>
      <w:r w:rsidR="000A3B37">
        <w:rPr>
          <w:rFonts w:ascii="Times New Roman" w:hAnsi="Times New Roman" w:cs="Times New Roman"/>
        </w:rPr>
        <w:t>s of each microglial</w:t>
      </w:r>
      <w:r w:rsidR="000A3B37" w:rsidRPr="007B2D97">
        <w:rPr>
          <w:rFonts w:ascii="Times New Roman" w:hAnsi="Times New Roman" w:cs="Times New Roman"/>
        </w:rPr>
        <w:t xml:space="preserve"> </w:t>
      </w:r>
      <w:r w:rsidR="000A3B37">
        <w:rPr>
          <w:rFonts w:ascii="Times New Roman" w:hAnsi="Times New Roman" w:cs="Times New Roman"/>
        </w:rPr>
        <w:t xml:space="preserve">subpopulation with </w:t>
      </w:r>
      <w:r w:rsidR="000A3B37">
        <w:rPr>
          <w:rFonts w:ascii="Times New Roman" w:hAnsi="Times New Roman" w:cs="Times New Roman"/>
          <w:i/>
        </w:rPr>
        <w:t>p</w:t>
      </w:r>
      <w:r w:rsidR="000A3B37">
        <w:rPr>
          <w:rFonts w:ascii="Times New Roman" w:hAnsi="Times New Roman" w:cs="Times New Roman"/>
        </w:rPr>
        <w:t xml:space="preserve"> value less than 0.01.</w:t>
      </w:r>
    </w:p>
    <w:p w14:paraId="0F049C5F" w14:textId="77777777" w:rsidR="003912FE" w:rsidRDefault="003912FE">
      <w:pPr>
        <w:rPr>
          <w:rFonts w:ascii="Times New Roman" w:hAnsi="Times New Roman" w:cs="Times New Roman"/>
        </w:rPr>
      </w:pPr>
    </w:p>
    <w:p w14:paraId="3EEF9AF0" w14:textId="77777777" w:rsidR="00BB441B" w:rsidRPr="00D5711A" w:rsidRDefault="00BB441B">
      <w:pPr>
        <w:rPr>
          <w:rFonts w:ascii="Times New Roman" w:hAnsi="Times New Roman" w:cs="Times New Roman"/>
        </w:rPr>
      </w:pPr>
      <w:r w:rsidRPr="00D5711A">
        <w:rPr>
          <w:rFonts w:ascii="Times New Roman" w:hAnsi="Times New Roman" w:cs="Times New Roman"/>
        </w:rPr>
        <w:t>Table S5.</w:t>
      </w:r>
      <w:r w:rsidR="007C7C68" w:rsidRPr="00D5711A">
        <w:rPr>
          <w:rFonts w:ascii="Times New Roman" w:hAnsi="Times New Roman" w:cs="Times New Roman"/>
        </w:rPr>
        <w:t xml:space="preserve"> </w:t>
      </w:r>
      <w:r w:rsidR="000A3B37">
        <w:rPr>
          <w:rFonts w:ascii="Times New Roman" w:hAnsi="Times New Roman" w:cs="Times New Roman"/>
        </w:rPr>
        <w:t>H</w:t>
      </w:r>
      <w:r w:rsidR="000A3B37" w:rsidRPr="00FA0525">
        <w:rPr>
          <w:rFonts w:ascii="Times New Roman" w:hAnsi="Times New Roman" w:cs="Times New Roman"/>
        </w:rPr>
        <w:t>ighly variable gene</w:t>
      </w:r>
      <w:r w:rsidR="000A3B37">
        <w:rPr>
          <w:rFonts w:ascii="Times New Roman" w:hAnsi="Times New Roman" w:cs="Times New Roman"/>
        </w:rPr>
        <w:t xml:space="preserve">s of each </w:t>
      </w:r>
      <w:proofErr w:type="spellStart"/>
      <w:r w:rsidR="000358C1" w:rsidRPr="000358C1">
        <w:rPr>
          <w:rFonts w:ascii="Times New Roman" w:hAnsi="Times New Roman" w:cs="Times New Roman"/>
          <w:color w:val="000000" w:themeColor="text1"/>
        </w:rPr>
        <w:t>oligodendroglial</w:t>
      </w:r>
      <w:proofErr w:type="spellEnd"/>
      <w:r w:rsidR="000358C1" w:rsidRPr="000358C1">
        <w:rPr>
          <w:rFonts w:ascii="Times New Roman" w:hAnsi="Times New Roman" w:cs="Times New Roman"/>
          <w:color w:val="000000" w:themeColor="text1"/>
        </w:rPr>
        <w:t xml:space="preserve"> </w:t>
      </w:r>
      <w:r w:rsidR="000A3B37">
        <w:rPr>
          <w:rFonts w:ascii="Times New Roman" w:hAnsi="Times New Roman" w:cs="Times New Roman"/>
        </w:rPr>
        <w:t xml:space="preserve">subpopulation with </w:t>
      </w:r>
      <w:r w:rsidR="000A3B37">
        <w:rPr>
          <w:rFonts w:ascii="Times New Roman" w:hAnsi="Times New Roman" w:cs="Times New Roman"/>
          <w:i/>
        </w:rPr>
        <w:t>p</w:t>
      </w:r>
      <w:r w:rsidR="000A3B37">
        <w:rPr>
          <w:rFonts w:ascii="Times New Roman" w:hAnsi="Times New Roman" w:cs="Times New Roman"/>
        </w:rPr>
        <w:t xml:space="preserve"> value less than 0.01.</w:t>
      </w:r>
    </w:p>
    <w:sectPr w:rsidR="00BB441B" w:rsidRPr="00D57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7F09" w14:textId="77777777" w:rsidR="001B13DB" w:rsidRDefault="001B13DB" w:rsidP="00BB441B">
      <w:r>
        <w:separator/>
      </w:r>
    </w:p>
  </w:endnote>
  <w:endnote w:type="continuationSeparator" w:id="0">
    <w:p w14:paraId="503FFE7B" w14:textId="77777777" w:rsidR="001B13DB" w:rsidRDefault="001B13DB" w:rsidP="00BB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546B" w14:textId="77777777" w:rsidR="001B13DB" w:rsidRDefault="001B13DB" w:rsidP="00BB441B">
      <w:r>
        <w:separator/>
      </w:r>
    </w:p>
  </w:footnote>
  <w:footnote w:type="continuationSeparator" w:id="0">
    <w:p w14:paraId="612345F9" w14:textId="77777777" w:rsidR="001B13DB" w:rsidRDefault="001B13DB" w:rsidP="00BB4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13"/>
    <w:rsid w:val="0002686E"/>
    <w:rsid w:val="000358C1"/>
    <w:rsid w:val="00056A4D"/>
    <w:rsid w:val="000A3B37"/>
    <w:rsid w:val="000A5889"/>
    <w:rsid w:val="000E1ED2"/>
    <w:rsid w:val="00125EC4"/>
    <w:rsid w:val="00173FCA"/>
    <w:rsid w:val="001A6D3D"/>
    <w:rsid w:val="001B13DB"/>
    <w:rsid w:val="001D1136"/>
    <w:rsid w:val="001E7676"/>
    <w:rsid w:val="001F663E"/>
    <w:rsid w:val="002075E2"/>
    <w:rsid w:val="00215713"/>
    <w:rsid w:val="002268F7"/>
    <w:rsid w:val="00286BAB"/>
    <w:rsid w:val="00294D31"/>
    <w:rsid w:val="002A1D04"/>
    <w:rsid w:val="002B43CC"/>
    <w:rsid w:val="00304AA5"/>
    <w:rsid w:val="003267C2"/>
    <w:rsid w:val="00374C9A"/>
    <w:rsid w:val="003912FE"/>
    <w:rsid w:val="003F08A6"/>
    <w:rsid w:val="003F5D8C"/>
    <w:rsid w:val="00402821"/>
    <w:rsid w:val="00431424"/>
    <w:rsid w:val="00434669"/>
    <w:rsid w:val="00467B6D"/>
    <w:rsid w:val="00497427"/>
    <w:rsid w:val="004B65BB"/>
    <w:rsid w:val="004D451D"/>
    <w:rsid w:val="004E57C8"/>
    <w:rsid w:val="0050407B"/>
    <w:rsid w:val="00514772"/>
    <w:rsid w:val="005147F0"/>
    <w:rsid w:val="00530946"/>
    <w:rsid w:val="00535509"/>
    <w:rsid w:val="005440F0"/>
    <w:rsid w:val="00547901"/>
    <w:rsid w:val="00582E3E"/>
    <w:rsid w:val="005916A7"/>
    <w:rsid w:val="005C3ED4"/>
    <w:rsid w:val="005D70E5"/>
    <w:rsid w:val="00605B97"/>
    <w:rsid w:val="00613821"/>
    <w:rsid w:val="006B7F00"/>
    <w:rsid w:val="006F42C2"/>
    <w:rsid w:val="00722D88"/>
    <w:rsid w:val="007B2D97"/>
    <w:rsid w:val="007C7C68"/>
    <w:rsid w:val="007D4767"/>
    <w:rsid w:val="007D58FE"/>
    <w:rsid w:val="007D5D19"/>
    <w:rsid w:val="00817CFE"/>
    <w:rsid w:val="00837957"/>
    <w:rsid w:val="00841264"/>
    <w:rsid w:val="00866B0C"/>
    <w:rsid w:val="00891DC8"/>
    <w:rsid w:val="00897CA4"/>
    <w:rsid w:val="008C3B18"/>
    <w:rsid w:val="008E4E15"/>
    <w:rsid w:val="0098759E"/>
    <w:rsid w:val="009F1D40"/>
    <w:rsid w:val="009F2D67"/>
    <w:rsid w:val="00A0528C"/>
    <w:rsid w:val="00A506CB"/>
    <w:rsid w:val="00AA0C64"/>
    <w:rsid w:val="00AA0C6B"/>
    <w:rsid w:val="00AB3B31"/>
    <w:rsid w:val="00AE1505"/>
    <w:rsid w:val="00B0432A"/>
    <w:rsid w:val="00B137AA"/>
    <w:rsid w:val="00B367CE"/>
    <w:rsid w:val="00B61710"/>
    <w:rsid w:val="00BB441B"/>
    <w:rsid w:val="00BB4A09"/>
    <w:rsid w:val="00BC106F"/>
    <w:rsid w:val="00BE0226"/>
    <w:rsid w:val="00C060E3"/>
    <w:rsid w:val="00C1697D"/>
    <w:rsid w:val="00C62FFF"/>
    <w:rsid w:val="00C63A00"/>
    <w:rsid w:val="00C77917"/>
    <w:rsid w:val="00C85793"/>
    <w:rsid w:val="00C8685A"/>
    <w:rsid w:val="00CE6734"/>
    <w:rsid w:val="00CF179D"/>
    <w:rsid w:val="00D53F0F"/>
    <w:rsid w:val="00D54D67"/>
    <w:rsid w:val="00D5711A"/>
    <w:rsid w:val="00D62333"/>
    <w:rsid w:val="00D66208"/>
    <w:rsid w:val="00D86B7F"/>
    <w:rsid w:val="00DE4DDF"/>
    <w:rsid w:val="00E144C2"/>
    <w:rsid w:val="00E56898"/>
    <w:rsid w:val="00E71966"/>
    <w:rsid w:val="00E75133"/>
    <w:rsid w:val="00E92B8B"/>
    <w:rsid w:val="00EB10DD"/>
    <w:rsid w:val="00EB7A2F"/>
    <w:rsid w:val="00EC0C0C"/>
    <w:rsid w:val="00EC3A95"/>
    <w:rsid w:val="00EE2F86"/>
    <w:rsid w:val="00EF2993"/>
    <w:rsid w:val="00F331C1"/>
    <w:rsid w:val="00F52223"/>
    <w:rsid w:val="00F54C53"/>
    <w:rsid w:val="00F92944"/>
    <w:rsid w:val="00F93B5F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4A909"/>
  <w15:chartTrackingRefBased/>
  <w15:docId w15:val="{F59BA2D5-04A5-41BD-92A6-ED662890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4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4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Y C</cp:lastModifiedBy>
  <cp:revision>87</cp:revision>
  <dcterms:created xsi:type="dcterms:W3CDTF">2023-05-15T06:45:00Z</dcterms:created>
  <dcterms:modified xsi:type="dcterms:W3CDTF">2023-07-11T23:40:00Z</dcterms:modified>
</cp:coreProperties>
</file>