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48F1D" w14:textId="36180C6D" w:rsidR="00806D94" w:rsidRPr="00FA148A" w:rsidRDefault="00806D94" w:rsidP="007A3A2D">
      <w:pPr>
        <w:spacing w:before="120" w:line="276" w:lineRule="auto"/>
        <w:jc w:val="both"/>
        <w:rPr>
          <w:rFonts w:ascii="Times New Roman" w:eastAsia="Times New Roman" w:hAnsi="Times New Roman" w:cs="Times New Roman"/>
          <w:kern w:val="0"/>
          <w:sz w:val="24"/>
          <w:szCs w:val="24"/>
          <w14:ligatures w14:val="none"/>
        </w:rPr>
      </w:pPr>
      <w:r w:rsidRPr="00FA148A">
        <w:rPr>
          <w:rFonts w:ascii="Times New Roman" w:eastAsia="Times New Roman" w:hAnsi="Times New Roman" w:cs="Times New Roman"/>
          <w:kern w:val="0"/>
          <w:sz w:val="24"/>
          <w:szCs w:val="24"/>
          <w14:ligatures w14:val="none"/>
        </w:rPr>
        <w:t>Appendix</w:t>
      </w:r>
      <w:r w:rsidR="00E12729" w:rsidRPr="00FA148A">
        <w:rPr>
          <w:rFonts w:ascii="Times New Roman" w:eastAsia="Times New Roman" w:hAnsi="Times New Roman" w:cs="Times New Roman"/>
          <w:kern w:val="0"/>
          <w:sz w:val="24"/>
          <w:szCs w:val="24"/>
          <w14:ligatures w14:val="none"/>
        </w:rPr>
        <w:t xml:space="preserve"> 1</w:t>
      </w:r>
    </w:p>
    <w:p w14:paraId="664D28B4" w14:textId="4A990875" w:rsidR="008147FE" w:rsidRPr="00FA148A" w:rsidRDefault="008147FE" w:rsidP="002468F2">
      <w:pPr>
        <w:spacing w:before="120" w:after="0" w:line="276" w:lineRule="auto"/>
        <w:jc w:val="both"/>
        <w:rPr>
          <w:rFonts w:ascii="Times New Roman" w:eastAsia="Times New Roman" w:hAnsi="Times New Roman" w:cs="Times New Roman"/>
          <w:kern w:val="0"/>
          <w:sz w:val="24"/>
          <w:szCs w:val="24"/>
          <w14:ligatures w14:val="none"/>
        </w:rPr>
      </w:pPr>
      <w:r w:rsidRPr="00FA148A">
        <w:rPr>
          <w:rFonts w:ascii="Times New Roman" w:eastAsia="Times New Roman" w:hAnsi="Times New Roman" w:cs="Times New Roman"/>
          <w:kern w:val="0"/>
          <w:sz w:val="24"/>
          <w:szCs w:val="24"/>
          <w14:ligatures w14:val="none"/>
        </w:rPr>
        <w:t xml:space="preserve">Table </w:t>
      </w:r>
      <w:r w:rsidR="00747442">
        <w:rPr>
          <w:rFonts w:ascii="Times New Roman" w:eastAsia="Times New Roman" w:hAnsi="Times New Roman" w:cs="Times New Roman"/>
          <w:kern w:val="0"/>
          <w:sz w:val="24"/>
          <w:szCs w:val="24"/>
          <w14:ligatures w14:val="none"/>
        </w:rPr>
        <w:t xml:space="preserve">10 </w:t>
      </w:r>
      <w:r w:rsidRPr="00FA148A">
        <w:rPr>
          <w:rFonts w:ascii="Times New Roman" w:eastAsia="Times New Roman" w:hAnsi="Times New Roman" w:cs="Times New Roman"/>
          <w:kern w:val="0"/>
          <w:sz w:val="24"/>
          <w:szCs w:val="24"/>
          <w14:ligatures w14:val="none"/>
        </w:rPr>
        <w:t>Description of variables.</w:t>
      </w:r>
    </w:p>
    <w:tbl>
      <w:tblPr>
        <w:tblStyle w:val="TableGrid"/>
        <w:tblW w:w="5408"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1701"/>
        <w:gridCol w:w="5533"/>
      </w:tblGrid>
      <w:tr w:rsidR="008147FE" w:rsidRPr="00FA148A" w14:paraId="32F5C8B5" w14:textId="77777777" w:rsidTr="008D4613">
        <w:tc>
          <w:tcPr>
            <w:tcW w:w="1508" w:type="pct"/>
            <w:tcBorders>
              <w:top w:val="single" w:sz="4" w:space="0" w:color="auto"/>
              <w:bottom w:val="single" w:sz="4" w:space="0" w:color="auto"/>
            </w:tcBorders>
          </w:tcPr>
          <w:p w14:paraId="216869A6" w14:textId="77777777" w:rsidR="008147FE" w:rsidRPr="00FA148A" w:rsidRDefault="008147FE" w:rsidP="00D9363B">
            <w:pPr>
              <w:spacing w:before="30" w:after="30"/>
              <w:jc w:val="both"/>
              <w:rPr>
                <w:rFonts w:ascii="Times New Roman" w:hAnsi="Times New Roman" w:cs="Times New Roman"/>
                <w:sz w:val="24"/>
                <w:szCs w:val="24"/>
              </w:rPr>
            </w:pPr>
            <w:r w:rsidRPr="00FA148A">
              <w:rPr>
                <w:rFonts w:ascii="Times New Roman" w:hAnsi="Times New Roman" w:cs="Times New Roman"/>
                <w:sz w:val="24"/>
                <w:szCs w:val="24"/>
              </w:rPr>
              <w:t>Variable</w:t>
            </w:r>
          </w:p>
        </w:tc>
        <w:tc>
          <w:tcPr>
            <w:tcW w:w="821" w:type="pct"/>
            <w:tcBorders>
              <w:top w:val="single" w:sz="4" w:space="0" w:color="auto"/>
              <w:bottom w:val="single" w:sz="4" w:space="0" w:color="auto"/>
            </w:tcBorders>
          </w:tcPr>
          <w:p w14:paraId="3DA9C332" w14:textId="77777777" w:rsidR="008147FE" w:rsidRPr="00FA148A" w:rsidRDefault="008147FE" w:rsidP="00D9363B">
            <w:pPr>
              <w:spacing w:before="30" w:after="30"/>
              <w:jc w:val="both"/>
              <w:rPr>
                <w:rFonts w:ascii="Times New Roman" w:hAnsi="Times New Roman" w:cs="Times New Roman"/>
                <w:sz w:val="24"/>
                <w:szCs w:val="24"/>
              </w:rPr>
            </w:pPr>
            <w:r w:rsidRPr="00FA148A">
              <w:rPr>
                <w:rFonts w:ascii="Times New Roman" w:hAnsi="Times New Roman" w:cs="Times New Roman"/>
                <w:sz w:val="24"/>
                <w:szCs w:val="24"/>
              </w:rPr>
              <w:t>Symbol</w:t>
            </w:r>
          </w:p>
        </w:tc>
        <w:tc>
          <w:tcPr>
            <w:tcW w:w="2671" w:type="pct"/>
            <w:tcBorders>
              <w:top w:val="single" w:sz="4" w:space="0" w:color="auto"/>
              <w:bottom w:val="single" w:sz="4" w:space="0" w:color="auto"/>
            </w:tcBorders>
          </w:tcPr>
          <w:p w14:paraId="34B2305A" w14:textId="77777777" w:rsidR="008147FE" w:rsidRPr="00FA148A" w:rsidRDefault="008147FE" w:rsidP="00D9363B">
            <w:pPr>
              <w:spacing w:before="30" w:after="30"/>
              <w:jc w:val="both"/>
              <w:rPr>
                <w:rFonts w:ascii="Times New Roman" w:hAnsi="Times New Roman" w:cs="Times New Roman"/>
                <w:sz w:val="24"/>
                <w:szCs w:val="24"/>
              </w:rPr>
            </w:pPr>
            <w:r w:rsidRPr="00FA148A">
              <w:rPr>
                <w:rFonts w:ascii="Times New Roman" w:hAnsi="Times New Roman" w:cs="Times New Roman"/>
                <w:sz w:val="24"/>
                <w:szCs w:val="24"/>
              </w:rPr>
              <w:t>Definition and measurement</w:t>
            </w:r>
          </w:p>
        </w:tc>
      </w:tr>
      <w:tr w:rsidR="008147FE" w:rsidRPr="00FA148A" w14:paraId="4BB4E93F" w14:textId="77777777" w:rsidTr="008D4613">
        <w:tc>
          <w:tcPr>
            <w:tcW w:w="1508" w:type="pct"/>
            <w:tcBorders>
              <w:top w:val="single" w:sz="4" w:space="0" w:color="auto"/>
            </w:tcBorders>
          </w:tcPr>
          <w:p w14:paraId="1A21A3B2" w14:textId="77777777" w:rsidR="008147FE" w:rsidRPr="00FA148A" w:rsidRDefault="008147FE" w:rsidP="00D9363B">
            <w:pPr>
              <w:tabs>
                <w:tab w:val="left" w:pos="1655"/>
              </w:tabs>
              <w:spacing w:before="30" w:after="30"/>
              <w:jc w:val="both"/>
              <w:rPr>
                <w:rFonts w:ascii="Times New Roman" w:hAnsi="Times New Roman" w:cs="Times New Roman"/>
                <w:sz w:val="24"/>
                <w:szCs w:val="24"/>
              </w:rPr>
            </w:pPr>
            <w:r w:rsidRPr="00FA148A">
              <w:rPr>
                <w:rFonts w:ascii="Times New Roman" w:hAnsi="Times New Roman" w:cs="Times New Roman"/>
                <w:sz w:val="24"/>
                <w:szCs w:val="24"/>
              </w:rPr>
              <w:t>Export</w:t>
            </w:r>
          </w:p>
        </w:tc>
        <w:tc>
          <w:tcPr>
            <w:tcW w:w="821" w:type="pct"/>
            <w:tcBorders>
              <w:top w:val="single" w:sz="4" w:space="0" w:color="auto"/>
            </w:tcBorders>
          </w:tcPr>
          <w:p w14:paraId="17919246" w14:textId="47186ABA" w:rsidR="008147FE" w:rsidRPr="00FA148A" w:rsidRDefault="008147FE" w:rsidP="00D9363B">
            <w:pPr>
              <w:spacing w:before="30" w:after="30"/>
              <w:jc w:val="both"/>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EX</m:t>
                </m:r>
              </m:oMath>
            </m:oMathPara>
          </w:p>
        </w:tc>
        <w:tc>
          <w:tcPr>
            <w:tcW w:w="2671" w:type="pct"/>
            <w:tcBorders>
              <w:top w:val="single" w:sz="4" w:space="0" w:color="auto"/>
            </w:tcBorders>
          </w:tcPr>
          <w:p w14:paraId="46A53A28" w14:textId="77777777" w:rsidR="008147FE" w:rsidRPr="00FA148A" w:rsidRDefault="008147FE" w:rsidP="00D9363B">
            <w:pPr>
              <w:spacing w:before="30" w:after="30"/>
              <w:jc w:val="both"/>
              <w:rPr>
                <w:rFonts w:ascii="Times New Roman" w:hAnsi="Times New Roman" w:cs="Times New Roman"/>
                <w:sz w:val="24"/>
                <w:szCs w:val="24"/>
              </w:rPr>
            </w:pPr>
          </w:p>
        </w:tc>
      </w:tr>
      <w:tr w:rsidR="008147FE" w:rsidRPr="00FA148A" w14:paraId="394D0077" w14:textId="77777777" w:rsidTr="008D4613">
        <w:tc>
          <w:tcPr>
            <w:tcW w:w="1508" w:type="pct"/>
          </w:tcPr>
          <w:p w14:paraId="7664F21F" w14:textId="77777777" w:rsidR="008147FE" w:rsidRPr="00FA148A" w:rsidRDefault="008147FE" w:rsidP="002468F2">
            <w:pPr>
              <w:spacing w:before="30"/>
              <w:ind w:left="258"/>
              <w:rPr>
                <w:rFonts w:ascii="Times New Roman" w:hAnsi="Times New Roman" w:cs="Times New Roman"/>
                <w:sz w:val="24"/>
                <w:szCs w:val="24"/>
              </w:rPr>
            </w:pPr>
            <w:r w:rsidRPr="00FA148A">
              <w:rPr>
                <w:rFonts w:ascii="Times New Roman" w:hAnsi="Times New Roman" w:cs="Times New Roman"/>
                <w:sz w:val="24"/>
                <w:szCs w:val="24"/>
              </w:rPr>
              <w:t>Export status (Extensive margin of export)</w:t>
            </w:r>
          </w:p>
        </w:tc>
        <w:tc>
          <w:tcPr>
            <w:tcW w:w="821" w:type="pct"/>
          </w:tcPr>
          <w:p w14:paraId="19A9801B" w14:textId="77777777" w:rsidR="008147FE" w:rsidRPr="00FA148A" w:rsidRDefault="008147FE" w:rsidP="002468F2">
            <w:pPr>
              <w:spacing w:before="30"/>
              <w:jc w:val="both"/>
              <w:rPr>
                <w:rFonts w:ascii="Times New Roman" w:hAnsi="Times New Roman" w:cs="Times New Roman"/>
                <w:iCs/>
                <w:sz w:val="24"/>
                <w:szCs w:val="24"/>
              </w:rPr>
            </w:pPr>
          </w:p>
        </w:tc>
        <w:tc>
          <w:tcPr>
            <w:tcW w:w="2671" w:type="pct"/>
          </w:tcPr>
          <w:p w14:paraId="16A45491"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eastAsiaTheme="minorEastAsia" w:hAnsi="Times New Roman" w:cs="Times New Roman"/>
                <w:sz w:val="24"/>
                <w:szCs w:val="24"/>
              </w:rPr>
              <w:t>a dichotomous variable that takes the value 1 if the firm exports at least 1% of its sales, whether through direct or indirect channels, and 0 if otherwise.</w:t>
            </w:r>
          </w:p>
        </w:tc>
      </w:tr>
      <w:tr w:rsidR="008147FE" w:rsidRPr="00FA148A" w14:paraId="4FF46104" w14:textId="77777777" w:rsidTr="008D4613">
        <w:tc>
          <w:tcPr>
            <w:tcW w:w="1508" w:type="pct"/>
          </w:tcPr>
          <w:p w14:paraId="5A179B23" w14:textId="77777777" w:rsidR="008147FE" w:rsidRPr="00FA148A" w:rsidRDefault="008147FE" w:rsidP="002468F2">
            <w:pPr>
              <w:spacing w:before="30"/>
              <w:ind w:left="258"/>
              <w:rPr>
                <w:rFonts w:ascii="Times New Roman" w:hAnsi="Times New Roman" w:cs="Times New Roman"/>
                <w:sz w:val="24"/>
                <w:szCs w:val="24"/>
              </w:rPr>
            </w:pPr>
            <w:r w:rsidRPr="00FA148A">
              <w:rPr>
                <w:rFonts w:ascii="Times New Roman" w:hAnsi="Times New Roman" w:cs="Times New Roman"/>
                <w:sz w:val="24"/>
                <w:szCs w:val="24"/>
              </w:rPr>
              <w:t>Export value (Intensive margin of export)</w:t>
            </w:r>
          </w:p>
        </w:tc>
        <w:tc>
          <w:tcPr>
            <w:tcW w:w="821" w:type="pct"/>
          </w:tcPr>
          <w:p w14:paraId="56A7799C" w14:textId="77777777" w:rsidR="008147FE" w:rsidRPr="00FA148A" w:rsidRDefault="008147FE" w:rsidP="002468F2">
            <w:pPr>
              <w:spacing w:before="30"/>
              <w:jc w:val="both"/>
              <w:rPr>
                <w:rFonts w:ascii="Times New Roman" w:hAnsi="Times New Roman" w:cs="Times New Roman"/>
                <w:iCs/>
                <w:sz w:val="24"/>
                <w:szCs w:val="24"/>
              </w:rPr>
            </w:pPr>
          </w:p>
        </w:tc>
        <w:tc>
          <w:tcPr>
            <w:tcW w:w="2671" w:type="pct"/>
          </w:tcPr>
          <w:p w14:paraId="71F14516" w14:textId="77777777" w:rsidR="008147FE" w:rsidRPr="00FA148A" w:rsidRDefault="008147FE" w:rsidP="002468F2">
            <w:pPr>
              <w:spacing w:before="30"/>
              <w:jc w:val="both"/>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Sales in foreign markets (In Logs)</w:t>
            </w:r>
          </w:p>
        </w:tc>
      </w:tr>
      <w:tr w:rsidR="008147FE" w:rsidRPr="00FA148A" w14:paraId="003CCA90" w14:textId="77777777" w:rsidTr="008D4613">
        <w:tc>
          <w:tcPr>
            <w:tcW w:w="1508" w:type="pct"/>
          </w:tcPr>
          <w:p w14:paraId="6D3AB263" w14:textId="77777777" w:rsidR="008147FE" w:rsidRPr="00FA148A" w:rsidRDefault="008147FE" w:rsidP="002468F2">
            <w:pPr>
              <w:spacing w:before="30"/>
              <w:ind w:left="450"/>
              <w:jc w:val="both"/>
              <w:rPr>
                <w:rFonts w:ascii="Times New Roman" w:hAnsi="Times New Roman" w:cs="Times New Roman"/>
                <w:sz w:val="24"/>
                <w:szCs w:val="24"/>
              </w:rPr>
            </w:pPr>
          </w:p>
        </w:tc>
        <w:tc>
          <w:tcPr>
            <w:tcW w:w="821" w:type="pct"/>
          </w:tcPr>
          <w:p w14:paraId="7FDA7B4B" w14:textId="77777777" w:rsidR="008147FE" w:rsidRPr="00FA148A" w:rsidRDefault="008147FE" w:rsidP="002468F2">
            <w:pPr>
              <w:spacing w:before="30"/>
              <w:jc w:val="both"/>
              <w:rPr>
                <w:rFonts w:ascii="Times New Roman" w:hAnsi="Times New Roman" w:cs="Times New Roman"/>
                <w:iCs/>
                <w:sz w:val="24"/>
                <w:szCs w:val="24"/>
              </w:rPr>
            </w:pPr>
          </w:p>
        </w:tc>
        <w:tc>
          <w:tcPr>
            <w:tcW w:w="2671" w:type="pct"/>
          </w:tcPr>
          <w:p w14:paraId="7BB8EBD8" w14:textId="77777777" w:rsidR="008147FE" w:rsidRPr="00FA148A" w:rsidRDefault="008147FE" w:rsidP="002468F2">
            <w:pPr>
              <w:spacing w:before="30"/>
              <w:jc w:val="both"/>
              <w:rPr>
                <w:rFonts w:ascii="Times New Roman" w:eastAsiaTheme="minorEastAsia" w:hAnsi="Times New Roman" w:cs="Times New Roman"/>
                <w:sz w:val="24"/>
                <w:szCs w:val="24"/>
              </w:rPr>
            </w:pPr>
          </w:p>
        </w:tc>
      </w:tr>
      <w:tr w:rsidR="008147FE" w:rsidRPr="00FA148A" w14:paraId="674046F5" w14:textId="77777777" w:rsidTr="008D4613">
        <w:trPr>
          <w:trHeight w:val="288"/>
        </w:trPr>
        <w:tc>
          <w:tcPr>
            <w:tcW w:w="1508" w:type="pct"/>
          </w:tcPr>
          <w:p w14:paraId="3733AAFD" w14:textId="77777777" w:rsidR="008147FE" w:rsidRPr="00FA148A" w:rsidRDefault="008147FE" w:rsidP="002468F2">
            <w:pPr>
              <w:spacing w:before="30"/>
              <w:rPr>
                <w:rFonts w:ascii="Times New Roman" w:hAnsi="Times New Roman" w:cs="Times New Roman"/>
                <w:sz w:val="24"/>
                <w:szCs w:val="24"/>
              </w:rPr>
            </w:pPr>
            <w:r w:rsidRPr="00FA148A">
              <w:rPr>
                <w:rFonts w:ascii="Times New Roman" w:eastAsia="Times New Roman" w:hAnsi="Times New Roman" w:cs="Times New Roman"/>
              </w:rPr>
              <w:t>Access to formal finance</w:t>
            </w:r>
          </w:p>
        </w:tc>
        <w:tc>
          <w:tcPr>
            <w:tcW w:w="821" w:type="pct"/>
          </w:tcPr>
          <w:p w14:paraId="543379FC" w14:textId="0C734C5C" w:rsidR="008147FE" w:rsidRPr="00FA148A" w:rsidRDefault="008147FE" w:rsidP="002468F2">
            <w:pPr>
              <w:spacing w:before="30"/>
              <w:jc w:val="both"/>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AFF</m:t>
                </m:r>
              </m:oMath>
            </m:oMathPara>
          </w:p>
        </w:tc>
        <w:tc>
          <w:tcPr>
            <w:tcW w:w="2671" w:type="pct"/>
          </w:tcPr>
          <w:p w14:paraId="55DBAB1C"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firms’ access to a bank loan or line of credit. It represents 1 if firm have access to bank loan or a line of credit and 0 if otherwise</w:t>
            </w:r>
          </w:p>
        </w:tc>
      </w:tr>
      <w:tr w:rsidR="008147FE" w:rsidRPr="00FA148A" w14:paraId="0F3F6DC9" w14:textId="77777777" w:rsidTr="008D4613">
        <w:trPr>
          <w:trHeight w:val="288"/>
        </w:trPr>
        <w:tc>
          <w:tcPr>
            <w:tcW w:w="1508" w:type="pct"/>
          </w:tcPr>
          <w:p w14:paraId="27EF1386" w14:textId="77777777" w:rsidR="008147FE" w:rsidRPr="00FA148A" w:rsidRDefault="008147FE" w:rsidP="002468F2">
            <w:pPr>
              <w:spacing w:before="30"/>
              <w:rPr>
                <w:rFonts w:ascii="Times New Roman" w:eastAsia="Times New Roman" w:hAnsi="Times New Roman" w:cs="Times New Roman"/>
              </w:rPr>
            </w:pPr>
            <w:r w:rsidRPr="00FA148A">
              <w:rPr>
                <w:rFonts w:ascii="Times New Roman" w:hAnsi="Times New Roman" w:cs="Times New Roman"/>
                <w:sz w:val="24"/>
                <w:szCs w:val="24"/>
              </w:rPr>
              <w:t xml:space="preserve">Access to informal finance </w:t>
            </w:r>
          </w:p>
        </w:tc>
        <w:tc>
          <w:tcPr>
            <w:tcW w:w="821" w:type="pct"/>
          </w:tcPr>
          <w:p w14:paraId="19CCD273" w14:textId="7EB04081"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AIF</m:t>
                </m:r>
              </m:oMath>
            </m:oMathPara>
          </w:p>
        </w:tc>
        <w:tc>
          <w:tcPr>
            <w:tcW w:w="2671" w:type="pct"/>
          </w:tcPr>
          <w:p w14:paraId="61B2464A"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access to finance from nonbank sources as a proportion of total financing</w:t>
            </w:r>
            <w:r w:rsidRPr="00FA148A">
              <w:rPr>
                <w:rFonts w:ascii="Times New Roman" w:eastAsiaTheme="minorEastAsia" w:hAnsi="Times New Roman" w:cs="Times New Roman"/>
                <w:sz w:val="24"/>
                <w:szCs w:val="24"/>
              </w:rPr>
              <w:t>. It is a binary categorical variable that assumes the value 1 if proportions of the firm’s working capital is financed from non-bank financial institutions and 0 if otherwise</w:t>
            </w:r>
          </w:p>
        </w:tc>
      </w:tr>
      <w:tr w:rsidR="008147FE" w:rsidRPr="00FA148A" w14:paraId="52162BFA" w14:textId="77777777" w:rsidTr="008D4613">
        <w:trPr>
          <w:trHeight w:val="288"/>
        </w:trPr>
        <w:tc>
          <w:tcPr>
            <w:tcW w:w="1508" w:type="pct"/>
          </w:tcPr>
          <w:p w14:paraId="0F6376E3" w14:textId="77777777" w:rsidR="008147FE" w:rsidRPr="00FA148A" w:rsidRDefault="008147FE" w:rsidP="002468F2">
            <w:pPr>
              <w:spacing w:before="30"/>
              <w:rPr>
                <w:rFonts w:ascii="Times New Roman" w:hAnsi="Times New Roman" w:cs="Times New Roman"/>
                <w:sz w:val="24"/>
                <w:szCs w:val="24"/>
              </w:rPr>
            </w:pPr>
            <w:r w:rsidRPr="00FA148A">
              <w:rPr>
                <w:rFonts w:ascii="Times New Roman" w:hAnsi="Times New Roman" w:cs="Times New Roman"/>
                <w:sz w:val="24"/>
                <w:szCs w:val="24"/>
              </w:rPr>
              <w:t>Full financial constrained</w:t>
            </w:r>
          </w:p>
        </w:tc>
        <w:tc>
          <w:tcPr>
            <w:tcW w:w="821" w:type="pct"/>
          </w:tcPr>
          <w:p w14:paraId="75D4A526" w14:textId="7D8DDD0B"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FCC</m:t>
                </m:r>
              </m:oMath>
            </m:oMathPara>
          </w:p>
        </w:tc>
        <w:tc>
          <w:tcPr>
            <w:tcW w:w="2671" w:type="pct"/>
          </w:tcPr>
          <w:p w14:paraId="79D095F7"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Firms exhibiting complete credit constraints have no external financing</w:t>
            </w:r>
          </w:p>
        </w:tc>
      </w:tr>
      <w:tr w:rsidR="008147FE" w:rsidRPr="00FA148A" w14:paraId="7D0003B4" w14:textId="77777777" w:rsidTr="008D4613">
        <w:trPr>
          <w:trHeight w:val="288"/>
        </w:trPr>
        <w:tc>
          <w:tcPr>
            <w:tcW w:w="1508" w:type="pct"/>
          </w:tcPr>
          <w:p w14:paraId="37A1EA6A" w14:textId="77777777" w:rsidR="008147FE" w:rsidRPr="00FA148A" w:rsidRDefault="008147FE" w:rsidP="002468F2">
            <w:pPr>
              <w:spacing w:before="30"/>
              <w:rPr>
                <w:rFonts w:ascii="Times New Roman" w:hAnsi="Times New Roman" w:cs="Times New Roman"/>
                <w:sz w:val="24"/>
                <w:szCs w:val="24"/>
              </w:rPr>
            </w:pPr>
            <w:r w:rsidRPr="00FA148A">
              <w:rPr>
                <w:rFonts w:ascii="Times New Roman" w:eastAsia="Times New Roman" w:hAnsi="Times New Roman" w:cs="Times New Roman"/>
              </w:rPr>
              <w:t>Partial financial constrained</w:t>
            </w:r>
          </w:p>
        </w:tc>
        <w:tc>
          <w:tcPr>
            <w:tcW w:w="821" w:type="pct"/>
          </w:tcPr>
          <w:p w14:paraId="59AAC11E" w14:textId="68FB5BA9"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PCC</m:t>
                </m:r>
              </m:oMath>
            </m:oMathPara>
          </w:p>
        </w:tc>
        <w:tc>
          <w:tcPr>
            <w:tcW w:w="2671" w:type="pct"/>
          </w:tcPr>
          <w:p w14:paraId="06BF8939"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Firms exhibiting access to some external financing</w:t>
            </w:r>
          </w:p>
        </w:tc>
      </w:tr>
      <w:tr w:rsidR="008147FE" w:rsidRPr="00FA148A" w14:paraId="30AB1E8B" w14:textId="77777777" w:rsidTr="008D4613">
        <w:trPr>
          <w:trHeight w:val="288"/>
        </w:trPr>
        <w:tc>
          <w:tcPr>
            <w:tcW w:w="1508" w:type="pct"/>
          </w:tcPr>
          <w:p w14:paraId="049B12D8" w14:textId="77777777" w:rsidR="008147FE" w:rsidRPr="00FA148A" w:rsidRDefault="008147FE" w:rsidP="002468F2">
            <w:pPr>
              <w:spacing w:before="30"/>
              <w:rPr>
                <w:rFonts w:ascii="Times New Roman" w:eastAsia="Times New Roman" w:hAnsi="Times New Roman" w:cs="Times New Roman"/>
              </w:rPr>
            </w:pPr>
            <w:r w:rsidRPr="00FA148A">
              <w:rPr>
                <w:rFonts w:ascii="Times New Roman" w:eastAsia="Times New Roman" w:hAnsi="Times New Roman" w:cs="Times New Roman"/>
              </w:rPr>
              <w:t>Non financially constrained</w:t>
            </w:r>
          </w:p>
        </w:tc>
        <w:tc>
          <w:tcPr>
            <w:tcW w:w="821" w:type="pct"/>
          </w:tcPr>
          <w:p w14:paraId="4C2EA516" w14:textId="1427F154" w:rsidR="008147FE" w:rsidRPr="00FA148A" w:rsidRDefault="008147FE" w:rsidP="002468F2">
            <w:pPr>
              <w:spacing w:before="30"/>
              <w:rPr>
                <w:rFonts w:ascii="Times New Roman" w:eastAsia="Calibri" w:hAnsi="Times New Roman" w:cs="Times New Roman"/>
                <w:iCs/>
                <w:sz w:val="24"/>
                <w:szCs w:val="24"/>
              </w:rPr>
            </w:pPr>
            <m:oMathPara>
              <m:oMathParaPr>
                <m:jc m:val="left"/>
              </m:oMathParaPr>
              <m:oMath>
                <m:r>
                  <m:rPr>
                    <m:sty m:val="p"/>
                  </m:rPr>
                  <w:rPr>
                    <w:rFonts w:ascii="Cambria Math" w:hAnsi="Cambria Math" w:cs="Times New Roman"/>
                    <w:sz w:val="24"/>
                    <w:szCs w:val="24"/>
                  </w:rPr>
                  <m:t>NCC</m:t>
                </m:r>
              </m:oMath>
            </m:oMathPara>
          </w:p>
        </w:tc>
        <w:tc>
          <w:tcPr>
            <w:tcW w:w="2671" w:type="pct"/>
          </w:tcPr>
          <w:p w14:paraId="348014CF"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 xml:space="preserve">firms exhibiting a strong financial status independent of external finance. </w:t>
            </w:r>
          </w:p>
        </w:tc>
      </w:tr>
      <w:tr w:rsidR="008147FE" w:rsidRPr="00FA148A" w14:paraId="7FB275B8" w14:textId="77777777" w:rsidTr="008D4613">
        <w:trPr>
          <w:trHeight w:val="288"/>
        </w:trPr>
        <w:tc>
          <w:tcPr>
            <w:tcW w:w="1508" w:type="pct"/>
          </w:tcPr>
          <w:p w14:paraId="2FBF9011" w14:textId="77777777" w:rsidR="008147FE" w:rsidRPr="00FA148A" w:rsidRDefault="008147FE" w:rsidP="002468F2">
            <w:pPr>
              <w:spacing w:before="30"/>
              <w:rPr>
                <w:rFonts w:ascii="Times New Roman" w:hAnsi="Times New Roman" w:cs="Times New Roman"/>
                <w:sz w:val="24"/>
                <w:szCs w:val="24"/>
              </w:rPr>
            </w:pPr>
            <w:r w:rsidRPr="00FA148A">
              <w:rPr>
                <w:rFonts w:ascii="Times New Roman" w:eastAsiaTheme="minorEastAsia" w:hAnsi="Times New Roman" w:cs="Times New Roman"/>
                <w:sz w:val="24"/>
                <w:szCs w:val="24"/>
              </w:rPr>
              <w:t>Firm age</w:t>
            </w:r>
          </w:p>
        </w:tc>
        <w:tc>
          <w:tcPr>
            <w:tcW w:w="821" w:type="pct"/>
          </w:tcPr>
          <w:p w14:paraId="6306A049" w14:textId="55140DD7"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AGE</m:t>
                </m:r>
              </m:oMath>
            </m:oMathPara>
          </w:p>
        </w:tc>
        <w:tc>
          <w:tcPr>
            <w:tcW w:w="2671" w:type="pct"/>
          </w:tcPr>
          <w:p w14:paraId="103FEEA2"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hAnsi="Times New Roman" w:cs="Times New Roman"/>
                <w:sz w:val="24"/>
                <w:szCs w:val="24"/>
              </w:rPr>
              <w:t>Age of the firms (in logs)</w:t>
            </w:r>
          </w:p>
        </w:tc>
      </w:tr>
      <w:tr w:rsidR="008147FE" w:rsidRPr="00FA148A" w14:paraId="7A80157E" w14:textId="77777777" w:rsidTr="008D4613">
        <w:trPr>
          <w:trHeight w:val="288"/>
        </w:trPr>
        <w:tc>
          <w:tcPr>
            <w:tcW w:w="1508" w:type="pct"/>
          </w:tcPr>
          <w:p w14:paraId="7C5B0EDF" w14:textId="77777777" w:rsidR="008147FE" w:rsidRPr="00FA148A" w:rsidRDefault="008147FE" w:rsidP="002468F2">
            <w:pPr>
              <w:spacing w:before="30"/>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Firm size</w:t>
            </w:r>
          </w:p>
        </w:tc>
        <w:tc>
          <w:tcPr>
            <w:tcW w:w="821" w:type="pct"/>
          </w:tcPr>
          <w:p w14:paraId="4C568B1B" w14:textId="7822BAF2" w:rsidR="008147FE" w:rsidRPr="00FA148A" w:rsidRDefault="008147FE" w:rsidP="002468F2">
            <w:pPr>
              <w:spacing w:before="30"/>
              <w:rPr>
                <w:rFonts w:ascii="Times New Roman" w:eastAsia="Calibri" w:hAnsi="Times New Roman" w:cs="Times New Roman"/>
                <w:iCs/>
                <w:sz w:val="24"/>
                <w:szCs w:val="24"/>
              </w:rPr>
            </w:pPr>
            <m:oMathPara>
              <m:oMathParaPr>
                <m:jc m:val="left"/>
              </m:oMathParaPr>
              <m:oMath>
                <m:r>
                  <m:rPr>
                    <m:sty m:val="p"/>
                  </m:rPr>
                  <w:rPr>
                    <w:rFonts w:ascii="Cambria Math" w:hAnsi="Cambria Math" w:cs="Times New Roman"/>
                    <w:sz w:val="24"/>
                    <w:szCs w:val="24"/>
                  </w:rPr>
                  <m:t>SIZ</m:t>
                </m:r>
              </m:oMath>
            </m:oMathPara>
          </w:p>
        </w:tc>
        <w:tc>
          <w:tcPr>
            <w:tcW w:w="2671" w:type="pct"/>
          </w:tcPr>
          <w:p w14:paraId="2F235BA8" w14:textId="77777777" w:rsidR="008147FE" w:rsidRPr="00FA148A" w:rsidRDefault="008147FE" w:rsidP="002468F2">
            <w:pPr>
              <w:spacing w:before="30"/>
              <w:jc w:val="both"/>
              <w:rPr>
                <w:rFonts w:ascii="Times New Roman" w:hAnsi="Times New Roman" w:cs="Times New Roman"/>
                <w:sz w:val="24"/>
                <w:szCs w:val="24"/>
              </w:rPr>
            </w:pPr>
          </w:p>
        </w:tc>
      </w:tr>
      <w:tr w:rsidR="008147FE" w:rsidRPr="00FA148A" w14:paraId="0C3517CE" w14:textId="77777777" w:rsidTr="008D4613">
        <w:trPr>
          <w:trHeight w:val="288"/>
        </w:trPr>
        <w:tc>
          <w:tcPr>
            <w:tcW w:w="1508" w:type="pct"/>
          </w:tcPr>
          <w:p w14:paraId="1EC57E55" w14:textId="77777777" w:rsidR="008147FE" w:rsidRPr="00FA148A" w:rsidRDefault="008147FE" w:rsidP="002468F2">
            <w:pPr>
              <w:spacing w:before="30"/>
              <w:ind w:left="258"/>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 xml:space="preserve">Small firm size </w:t>
            </w:r>
          </w:p>
        </w:tc>
        <w:tc>
          <w:tcPr>
            <w:tcW w:w="821" w:type="pct"/>
          </w:tcPr>
          <w:p w14:paraId="198C4A97" w14:textId="07631D22" w:rsidR="008147FE" w:rsidRPr="00FA148A" w:rsidRDefault="008147FE" w:rsidP="002468F2">
            <w:pPr>
              <w:spacing w:before="30"/>
              <w:jc w:val="both"/>
              <w:rPr>
                <w:rFonts w:ascii="Times New Roman" w:eastAsia="Calibri" w:hAnsi="Times New Roman" w:cs="Times New Roman"/>
                <w:iCs/>
                <w:sz w:val="24"/>
                <w:szCs w:val="24"/>
              </w:rPr>
            </w:pPr>
            <m:oMathPara>
              <m:oMathParaPr>
                <m:jc m:val="left"/>
              </m:oMathParaPr>
              <m:oMath>
                <m:r>
                  <m:rPr>
                    <m:sty m:val="p"/>
                  </m:rPr>
                  <w:rPr>
                    <w:rFonts w:ascii="Cambria Math" w:hAnsi="Cambria Math" w:cs="Times New Roman"/>
                    <w:sz w:val="24"/>
                    <w:szCs w:val="24"/>
                  </w:rPr>
                  <m:t>SMALL</m:t>
                </m:r>
              </m:oMath>
            </m:oMathPara>
          </w:p>
        </w:tc>
        <w:tc>
          <w:tcPr>
            <w:tcW w:w="2671" w:type="pct"/>
          </w:tcPr>
          <w:p w14:paraId="36162FD0" w14:textId="77777777" w:rsidR="008147FE" w:rsidRPr="00FA148A" w:rsidRDefault="008147FE" w:rsidP="002468F2">
            <w:pPr>
              <w:spacing w:before="30"/>
              <w:jc w:val="both"/>
              <w:rPr>
                <w:rFonts w:ascii="Times New Roman" w:hAnsi="Times New Roman" w:cs="Times New Roman"/>
                <w:sz w:val="24"/>
                <w:szCs w:val="24"/>
              </w:rPr>
            </w:pPr>
            <w:r w:rsidRPr="00FA148A">
              <w:rPr>
                <w:rFonts w:ascii="Times New Roman" w:eastAsiaTheme="minorEastAsia" w:hAnsi="Times New Roman" w:cs="Times New Roman"/>
                <w:sz w:val="24"/>
                <w:szCs w:val="24"/>
              </w:rPr>
              <w:t>a binary categorical variable that takes the value 1 if the firm has between 1 – 99 employees and 0 if otherwise</w:t>
            </w:r>
          </w:p>
        </w:tc>
      </w:tr>
      <w:tr w:rsidR="008147FE" w:rsidRPr="00FA148A" w14:paraId="27DAD0B5" w14:textId="77777777" w:rsidTr="008D4613">
        <w:trPr>
          <w:trHeight w:val="288"/>
        </w:trPr>
        <w:tc>
          <w:tcPr>
            <w:tcW w:w="1508" w:type="pct"/>
          </w:tcPr>
          <w:p w14:paraId="6BDEFA1F" w14:textId="77777777" w:rsidR="008147FE" w:rsidRPr="00FA148A" w:rsidRDefault="008147FE" w:rsidP="002468F2">
            <w:pPr>
              <w:spacing w:before="30"/>
              <w:ind w:left="258"/>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 xml:space="preserve">Large firm size </w:t>
            </w:r>
          </w:p>
        </w:tc>
        <w:tc>
          <w:tcPr>
            <w:tcW w:w="821" w:type="pct"/>
          </w:tcPr>
          <w:p w14:paraId="642E719E" w14:textId="32282D5E"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LARGE</m:t>
                </m:r>
              </m:oMath>
            </m:oMathPara>
          </w:p>
        </w:tc>
        <w:tc>
          <w:tcPr>
            <w:tcW w:w="2671" w:type="pct"/>
          </w:tcPr>
          <w:p w14:paraId="64C9AC10" w14:textId="77777777" w:rsidR="008147FE" w:rsidRPr="00FA148A" w:rsidRDefault="008147FE" w:rsidP="002468F2">
            <w:pPr>
              <w:tabs>
                <w:tab w:val="left" w:pos="2149"/>
              </w:tabs>
              <w:spacing w:before="30"/>
              <w:jc w:val="both"/>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 xml:space="preserve">a binary categorical variable that takes the value 1 </w:t>
            </w:r>
            <w:r w:rsidRPr="00FA148A">
              <w:rPr>
                <w:rFonts w:ascii="Times New Roman" w:hAnsi="Times New Roman" w:cs="Times New Roman"/>
                <w:sz w:val="24"/>
                <w:szCs w:val="24"/>
              </w:rPr>
              <w:t>if the firm has above 100 employees and 0 if otherwise.</w:t>
            </w:r>
          </w:p>
        </w:tc>
      </w:tr>
      <w:tr w:rsidR="008147FE" w:rsidRPr="00FA148A" w14:paraId="625419CC" w14:textId="77777777" w:rsidTr="008D4613">
        <w:trPr>
          <w:trHeight w:val="288"/>
        </w:trPr>
        <w:tc>
          <w:tcPr>
            <w:tcW w:w="1508" w:type="pct"/>
          </w:tcPr>
          <w:p w14:paraId="10858301" w14:textId="77777777" w:rsidR="008147FE" w:rsidRPr="00FA148A" w:rsidRDefault="008147FE" w:rsidP="002468F2">
            <w:pPr>
              <w:spacing w:before="30"/>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Ownership type</w:t>
            </w:r>
          </w:p>
        </w:tc>
        <w:tc>
          <w:tcPr>
            <w:tcW w:w="821" w:type="pct"/>
          </w:tcPr>
          <w:p w14:paraId="6CFF6945" w14:textId="10C9D704"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OWN</m:t>
                </m:r>
              </m:oMath>
            </m:oMathPara>
          </w:p>
        </w:tc>
        <w:tc>
          <w:tcPr>
            <w:tcW w:w="2671" w:type="pct"/>
          </w:tcPr>
          <w:p w14:paraId="1D7666D7" w14:textId="77777777" w:rsidR="008147FE" w:rsidRPr="00FA148A" w:rsidRDefault="008147FE" w:rsidP="002468F2">
            <w:pPr>
              <w:tabs>
                <w:tab w:val="left" w:pos="2149"/>
              </w:tabs>
              <w:spacing w:before="30"/>
              <w:jc w:val="both"/>
              <w:rPr>
                <w:rFonts w:ascii="Times New Roman" w:eastAsiaTheme="minorEastAsia" w:hAnsi="Times New Roman" w:cs="Times New Roman"/>
                <w:sz w:val="24"/>
                <w:szCs w:val="24"/>
              </w:rPr>
            </w:pPr>
          </w:p>
        </w:tc>
      </w:tr>
      <w:tr w:rsidR="008147FE" w:rsidRPr="00FA148A" w14:paraId="4797C503" w14:textId="77777777" w:rsidTr="008D4613">
        <w:trPr>
          <w:trHeight w:val="288"/>
        </w:trPr>
        <w:tc>
          <w:tcPr>
            <w:tcW w:w="1508" w:type="pct"/>
          </w:tcPr>
          <w:p w14:paraId="4F6EA331" w14:textId="77777777" w:rsidR="008147FE" w:rsidRPr="00FA148A" w:rsidRDefault="008147FE" w:rsidP="002468F2">
            <w:pPr>
              <w:spacing w:before="30"/>
              <w:ind w:left="258"/>
              <w:rPr>
                <w:rFonts w:ascii="Times New Roman" w:eastAsiaTheme="minorEastAsia" w:hAnsi="Times New Roman" w:cs="Times New Roman"/>
                <w:sz w:val="24"/>
                <w:szCs w:val="24"/>
              </w:rPr>
            </w:pPr>
            <w:r w:rsidRPr="00FA148A">
              <w:rPr>
                <w:rFonts w:ascii="Times New Roman" w:eastAsia="Times New Roman" w:hAnsi="Times New Roman" w:cs="Times New Roman"/>
                <w:sz w:val="24"/>
                <w:szCs w:val="24"/>
              </w:rPr>
              <w:t>Private owned</w:t>
            </w:r>
          </w:p>
        </w:tc>
        <w:tc>
          <w:tcPr>
            <w:tcW w:w="821" w:type="pct"/>
          </w:tcPr>
          <w:p w14:paraId="627760D8" w14:textId="7509A8B8"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OWNFP</m:t>
                </m:r>
              </m:oMath>
            </m:oMathPara>
          </w:p>
        </w:tc>
        <w:tc>
          <w:tcPr>
            <w:tcW w:w="2671" w:type="pct"/>
          </w:tcPr>
          <w:p w14:paraId="18CB3AB4" w14:textId="77777777" w:rsidR="008147FE" w:rsidRPr="00FA148A" w:rsidRDefault="008147FE" w:rsidP="002468F2">
            <w:pPr>
              <w:tabs>
                <w:tab w:val="left" w:pos="2149"/>
              </w:tabs>
              <w:spacing w:before="30"/>
              <w:jc w:val="both"/>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 xml:space="preserve">share of capital owned by private foreign entities and state-owned representing share of capital owned by the government. It is a categorical binary variable </w:t>
            </w:r>
            <w:r w:rsidRPr="00FA148A">
              <w:rPr>
                <w:rFonts w:ascii="Times New Roman" w:hAnsi="Times New Roman" w:cs="Times New Roman"/>
                <w:sz w:val="24"/>
                <w:szCs w:val="24"/>
              </w:rPr>
              <w:t xml:space="preserve">that takes the value 1 </w:t>
            </w:r>
            <w:r w:rsidRPr="00FA148A">
              <w:rPr>
                <w:rFonts w:ascii="Times New Roman" w:eastAsia="Times New Roman" w:hAnsi="Times New Roman" w:cs="Times New Roman"/>
                <w:sz w:val="24"/>
                <w:szCs w:val="24"/>
              </w:rPr>
              <w:t>if private foreign individuals, companies or organisations own more than 10% share, and 0 if otherwise</w:t>
            </w:r>
          </w:p>
        </w:tc>
      </w:tr>
      <w:tr w:rsidR="008147FE" w:rsidRPr="00FA148A" w14:paraId="5B477032" w14:textId="77777777" w:rsidTr="008D4613">
        <w:trPr>
          <w:trHeight w:val="288"/>
        </w:trPr>
        <w:tc>
          <w:tcPr>
            <w:tcW w:w="1508" w:type="pct"/>
          </w:tcPr>
          <w:p w14:paraId="246DD1B8" w14:textId="77777777" w:rsidR="008147FE" w:rsidRPr="00FA148A" w:rsidRDefault="008147FE" w:rsidP="002468F2">
            <w:pPr>
              <w:spacing w:before="30"/>
              <w:ind w:left="258"/>
              <w:rPr>
                <w:rFonts w:ascii="Times New Roman" w:eastAsia="Times New Roman" w:hAnsi="Times New Roman" w:cs="Times New Roman"/>
                <w:sz w:val="24"/>
                <w:szCs w:val="24"/>
              </w:rPr>
            </w:pPr>
            <w:r w:rsidRPr="00FA148A">
              <w:rPr>
                <w:rFonts w:ascii="Times New Roman" w:eastAsia="Times New Roman" w:hAnsi="Times New Roman" w:cs="Times New Roman"/>
                <w:sz w:val="24"/>
                <w:szCs w:val="24"/>
              </w:rPr>
              <w:t>State owned</w:t>
            </w:r>
          </w:p>
        </w:tc>
        <w:tc>
          <w:tcPr>
            <w:tcW w:w="821" w:type="pct"/>
          </w:tcPr>
          <w:p w14:paraId="24133A37" w14:textId="245136A3" w:rsidR="008147FE" w:rsidRPr="00FA148A" w:rsidRDefault="008147FE" w:rsidP="002468F2">
            <w:pPr>
              <w:spacing w:before="30"/>
              <w:jc w:val="both"/>
              <w:rPr>
                <w:rFonts w:ascii="Times New Roman" w:eastAsia="Times New Roman" w:hAnsi="Times New Roman" w:cs="Times New Roman"/>
                <w:iCs/>
                <w:sz w:val="24"/>
                <w:szCs w:val="24"/>
              </w:rPr>
            </w:pPr>
            <m:oMathPara>
              <m:oMathParaPr>
                <m:jc m:val="left"/>
              </m:oMathParaPr>
              <m:oMath>
                <m:r>
                  <m:rPr>
                    <m:sty m:val="p"/>
                  </m:rPr>
                  <w:rPr>
                    <w:rFonts w:ascii="Cambria Math" w:hAnsi="Cambria Math" w:cs="Times New Roman"/>
                    <w:sz w:val="24"/>
                    <w:szCs w:val="24"/>
                  </w:rPr>
                  <m:t>OWNST</m:t>
                </m:r>
              </m:oMath>
            </m:oMathPara>
          </w:p>
        </w:tc>
        <w:tc>
          <w:tcPr>
            <w:tcW w:w="2671" w:type="pct"/>
          </w:tcPr>
          <w:p w14:paraId="10AD1691" w14:textId="77777777" w:rsidR="008147FE" w:rsidRPr="00FA148A" w:rsidRDefault="008147FE" w:rsidP="002468F2">
            <w:pPr>
              <w:tabs>
                <w:tab w:val="left" w:pos="2149"/>
              </w:tabs>
              <w:spacing w:before="30"/>
              <w:jc w:val="both"/>
              <w:rPr>
                <w:rFonts w:ascii="Times New Roman" w:eastAsiaTheme="minorEastAsia" w:hAnsi="Times New Roman" w:cs="Times New Roman"/>
                <w:sz w:val="24"/>
                <w:szCs w:val="24"/>
              </w:rPr>
            </w:pPr>
            <w:r w:rsidRPr="00FA148A">
              <w:rPr>
                <w:rFonts w:ascii="Times New Roman" w:eastAsiaTheme="minorEastAsia" w:hAnsi="Times New Roman" w:cs="Times New Roman"/>
                <w:sz w:val="24"/>
                <w:szCs w:val="24"/>
              </w:rPr>
              <w:t xml:space="preserve">a categorical variable that takes the value </w:t>
            </w:r>
            <w:r w:rsidRPr="00FA148A">
              <w:rPr>
                <w:rFonts w:ascii="Times New Roman" w:eastAsia="Times New Roman" w:hAnsi="Times New Roman" w:cs="Times New Roman"/>
                <w:sz w:val="24"/>
                <w:szCs w:val="24"/>
              </w:rPr>
              <w:t>1 when the firm is owned partly or fully by the government and 0 if otherwise.</w:t>
            </w:r>
          </w:p>
        </w:tc>
      </w:tr>
      <w:tr w:rsidR="008147FE" w:rsidRPr="00FA148A" w14:paraId="0874B99E" w14:textId="77777777" w:rsidTr="008D4613">
        <w:trPr>
          <w:trHeight w:val="288"/>
        </w:trPr>
        <w:tc>
          <w:tcPr>
            <w:tcW w:w="1508" w:type="pct"/>
            <w:tcBorders>
              <w:bottom w:val="single" w:sz="4" w:space="0" w:color="auto"/>
            </w:tcBorders>
          </w:tcPr>
          <w:p w14:paraId="5EA81EDB" w14:textId="77777777" w:rsidR="008147FE" w:rsidRPr="00FA148A" w:rsidRDefault="008147FE" w:rsidP="002468F2">
            <w:pPr>
              <w:spacing w:before="30"/>
              <w:rPr>
                <w:rFonts w:ascii="Times New Roman" w:eastAsia="Times New Roman" w:hAnsi="Times New Roman" w:cs="Times New Roman"/>
                <w:sz w:val="24"/>
                <w:szCs w:val="24"/>
              </w:rPr>
            </w:pPr>
            <w:r w:rsidRPr="00FA148A">
              <w:rPr>
                <w:rFonts w:ascii="Times New Roman" w:eastAsia="Times New Roman" w:hAnsi="Times New Roman" w:cs="Times New Roman"/>
                <w:sz w:val="24"/>
                <w:szCs w:val="24"/>
              </w:rPr>
              <w:t>External Audit</w:t>
            </w:r>
          </w:p>
        </w:tc>
        <w:tc>
          <w:tcPr>
            <w:tcW w:w="821" w:type="pct"/>
            <w:tcBorders>
              <w:bottom w:val="single" w:sz="4" w:space="0" w:color="auto"/>
            </w:tcBorders>
          </w:tcPr>
          <w:p w14:paraId="72B49897" w14:textId="3F52A376" w:rsidR="008147FE" w:rsidRPr="00FA148A" w:rsidRDefault="008147FE" w:rsidP="002468F2">
            <w:pPr>
              <w:spacing w:before="30"/>
              <w:jc w:val="both"/>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External Audit</m:t>
                </m:r>
              </m:oMath>
            </m:oMathPara>
          </w:p>
        </w:tc>
        <w:tc>
          <w:tcPr>
            <w:tcW w:w="2671" w:type="pct"/>
            <w:tcBorders>
              <w:bottom w:val="single" w:sz="4" w:space="0" w:color="auto"/>
            </w:tcBorders>
          </w:tcPr>
          <w:p w14:paraId="154EBB50" w14:textId="77777777" w:rsidR="008147FE" w:rsidRPr="00FA148A" w:rsidRDefault="008147FE" w:rsidP="002468F2">
            <w:pPr>
              <w:tabs>
                <w:tab w:val="left" w:pos="2149"/>
              </w:tabs>
              <w:spacing w:before="30"/>
              <w:jc w:val="both"/>
              <w:rPr>
                <w:rFonts w:ascii="Times New Roman" w:eastAsiaTheme="minorEastAsia" w:hAnsi="Times New Roman" w:cs="Times New Roman"/>
                <w:sz w:val="24"/>
                <w:szCs w:val="24"/>
              </w:rPr>
            </w:pPr>
            <w:r w:rsidRPr="00FA148A">
              <w:rPr>
                <w:rFonts w:ascii="Times New Roman" w:hAnsi="Times New Roman" w:cs="Times New Roman"/>
                <w:sz w:val="24"/>
                <w:szCs w:val="24"/>
              </w:rPr>
              <w:t>A binary variable that takes the value of “1” if the firms externally audited its financial statement in the last accounting year and “0” if otherwise.</w:t>
            </w:r>
          </w:p>
        </w:tc>
      </w:tr>
    </w:tbl>
    <w:p w14:paraId="1455E11D" w14:textId="3C4E3683" w:rsidR="007E2074" w:rsidRPr="00FA148A" w:rsidRDefault="008D4613" w:rsidP="00A7484B">
      <w:pPr>
        <w:spacing w:before="120" w:after="0" w:line="276" w:lineRule="auto"/>
        <w:jc w:val="both"/>
        <w:rPr>
          <w:rFonts w:ascii="Times New Roman" w:eastAsia="Times New Roman" w:hAnsi="Times New Roman" w:cs="Times New Roman"/>
          <w:kern w:val="0"/>
          <w:sz w:val="24"/>
          <w:szCs w:val="24"/>
          <w14:ligatures w14:val="none"/>
        </w:rPr>
      </w:pPr>
      <w:r w:rsidRPr="00FA148A">
        <w:rPr>
          <w:rFonts w:ascii="Times New Roman" w:hAnsi="Times New Roman" w:cs="Times New Roman"/>
          <w:bCs/>
          <w:kern w:val="0"/>
          <w:sz w:val="24"/>
          <w:szCs w:val="24"/>
          <w14:ligatures w14:val="none"/>
        </w:rPr>
        <w:t>Source: Authors computation, 2023.</w:t>
      </w:r>
    </w:p>
    <w:p w14:paraId="5BAD5AEC" w14:textId="44BF8BA3" w:rsidR="00E12729" w:rsidRPr="00FA148A" w:rsidRDefault="00E12729" w:rsidP="00E12729">
      <w:pPr>
        <w:spacing w:before="120" w:line="276" w:lineRule="auto"/>
        <w:jc w:val="both"/>
        <w:rPr>
          <w:rFonts w:ascii="Times New Roman" w:eastAsia="Times New Roman" w:hAnsi="Times New Roman" w:cs="Times New Roman"/>
          <w:kern w:val="0"/>
          <w:sz w:val="24"/>
          <w:szCs w:val="24"/>
          <w14:ligatures w14:val="none"/>
        </w:rPr>
      </w:pPr>
      <w:r w:rsidRPr="00FA148A">
        <w:rPr>
          <w:rFonts w:ascii="Times New Roman" w:eastAsia="Times New Roman" w:hAnsi="Times New Roman" w:cs="Times New Roman"/>
          <w:kern w:val="0"/>
          <w:sz w:val="24"/>
          <w:szCs w:val="24"/>
          <w14:ligatures w14:val="none"/>
        </w:rPr>
        <w:lastRenderedPageBreak/>
        <w:t>Appendix 2</w:t>
      </w:r>
    </w:p>
    <w:p w14:paraId="21F0BC33" w14:textId="3EAAF80C" w:rsidR="00806D94" w:rsidRPr="00FA148A" w:rsidRDefault="00A609C7" w:rsidP="00806D94">
      <w:pPr>
        <w:spacing w:before="120" w:after="0" w:line="276" w:lineRule="auto"/>
        <w:jc w:val="both"/>
        <w:rPr>
          <w:rFonts w:ascii="Times New Roman" w:hAnsi="Times New Roman" w:cs="Times New Roman"/>
          <w:sz w:val="24"/>
          <w:szCs w:val="24"/>
        </w:rPr>
      </w:pPr>
      <w:r w:rsidRPr="00FA148A">
        <w:rPr>
          <w:rFonts w:ascii="Times New Roman" w:eastAsia="Times New Roman" w:hAnsi="Times New Roman" w:cs="Times New Roman"/>
          <w:kern w:val="0"/>
          <w:sz w:val="24"/>
          <w:szCs w:val="24"/>
          <w14:ligatures w14:val="none"/>
        </w:rPr>
        <w:t xml:space="preserve">Table </w:t>
      </w:r>
      <w:r w:rsidR="00747442">
        <w:rPr>
          <w:rFonts w:ascii="Times New Roman" w:eastAsia="Times New Roman" w:hAnsi="Times New Roman" w:cs="Times New Roman"/>
          <w:kern w:val="0"/>
          <w:sz w:val="24"/>
          <w:szCs w:val="24"/>
          <w14:ligatures w14:val="none"/>
        </w:rPr>
        <w:t>11</w:t>
      </w:r>
      <w:r w:rsidRPr="00FA148A">
        <w:rPr>
          <w:rFonts w:ascii="Times New Roman" w:eastAsia="Times New Roman" w:hAnsi="Times New Roman" w:cs="Times New Roman"/>
          <w:kern w:val="0"/>
          <w:sz w:val="24"/>
          <w:szCs w:val="24"/>
          <w14:ligatures w14:val="none"/>
        </w:rPr>
        <w:t xml:space="preserve"> </w:t>
      </w:r>
      <w:r w:rsidR="00F83515" w:rsidRPr="00FA148A">
        <w:rPr>
          <w:rFonts w:ascii="Times New Roman" w:hAnsi="Times New Roman" w:cs="Times New Roman"/>
          <w:sz w:val="24"/>
          <w:szCs w:val="24"/>
        </w:rPr>
        <w:t xml:space="preserve">SSA </w:t>
      </w:r>
      <w:r w:rsidRPr="00FA148A">
        <w:rPr>
          <w:rFonts w:ascii="Times New Roman" w:hAnsi="Times New Roman" w:cs="Times New Roman"/>
          <w:sz w:val="24"/>
          <w:szCs w:val="24"/>
        </w:rPr>
        <w:t>c</w:t>
      </w:r>
      <w:r w:rsidR="00F83515" w:rsidRPr="00FA148A">
        <w:rPr>
          <w:rFonts w:ascii="Times New Roman" w:hAnsi="Times New Roman" w:cs="Times New Roman"/>
          <w:sz w:val="24"/>
          <w:szCs w:val="24"/>
        </w:rPr>
        <w:t>ountries</w:t>
      </w:r>
      <w:r w:rsidRPr="00FA148A">
        <w:rPr>
          <w:rFonts w:ascii="Times New Roman" w:hAnsi="Times New Roman" w:cs="Times New Roman"/>
          <w:sz w:val="24"/>
          <w:szCs w:val="24"/>
        </w:rPr>
        <w:t xml:space="preserve"> </w:t>
      </w:r>
      <w:r w:rsidR="00F83515" w:rsidRPr="00FA148A">
        <w:rPr>
          <w:rFonts w:ascii="Times New Roman" w:hAnsi="Times New Roman" w:cs="Times New Roman"/>
          <w:sz w:val="24"/>
          <w:szCs w:val="24"/>
        </w:rPr>
        <w:t xml:space="preserve">and </w:t>
      </w:r>
      <w:r w:rsidRPr="00FA148A">
        <w:rPr>
          <w:rFonts w:ascii="Times New Roman" w:hAnsi="Times New Roman" w:cs="Times New Roman"/>
          <w:sz w:val="24"/>
          <w:szCs w:val="24"/>
        </w:rPr>
        <w:t>s</w:t>
      </w:r>
      <w:r w:rsidR="00F83515" w:rsidRPr="00FA148A">
        <w:rPr>
          <w:rFonts w:ascii="Times New Roman" w:hAnsi="Times New Roman" w:cs="Times New Roman"/>
          <w:sz w:val="24"/>
          <w:szCs w:val="24"/>
        </w:rPr>
        <w:t xml:space="preserve">urvey </w:t>
      </w:r>
      <w:r w:rsidRPr="00FA148A">
        <w:rPr>
          <w:rFonts w:ascii="Times New Roman" w:hAnsi="Times New Roman" w:cs="Times New Roman"/>
          <w:sz w:val="24"/>
          <w:szCs w:val="24"/>
        </w:rPr>
        <w:t>y</w:t>
      </w:r>
      <w:r w:rsidR="00F83515" w:rsidRPr="00FA148A">
        <w:rPr>
          <w:rFonts w:ascii="Times New Roman" w:hAnsi="Times New Roman" w:cs="Times New Roman"/>
          <w:sz w:val="24"/>
          <w:szCs w:val="24"/>
        </w:rPr>
        <w:t>ear</w:t>
      </w:r>
      <w:r w:rsidRPr="00FA148A">
        <w:rPr>
          <w:rFonts w:ascii="Times New Roman" w:hAnsi="Times New Roman" w:cs="Times New Roman"/>
          <w:sz w:val="24"/>
          <w:szCs w:val="24"/>
        </w:rPr>
        <w:t xml:space="preserve"> used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3083"/>
        <w:gridCol w:w="1320"/>
        <w:gridCol w:w="666"/>
        <w:gridCol w:w="666"/>
        <w:gridCol w:w="1888"/>
        <w:gridCol w:w="1264"/>
      </w:tblGrid>
      <w:tr w:rsidR="00E12729" w:rsidRPr="00FA148A" w14:paraId="7968C63D" w14:textId="4DA92C87" w:rsidTr="00E12729">
        <w:tc>
          <w:tcPr>
            <w:tcW w:w="359" w:type="pct"/>
            <w:tcBorders>
              <w:top w:val="single" w:sz="4" w:space="0" w:color="auto"/>
              <w:bottom w:val="single" w:sz="4" w:space="0" w:color="auto"/>
            </w:tcBorders>
          </w:tcPr>
          <w:p w14:paraId="1C221594" w14:textId="27974EC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S/N</w:t>
            </w:r>
          </w:p>
        </w:tc>
        <w:tc>
          <w:tcPr>
            <w:tcW w:w="1609" w:type="pct"/>
            <w:tcBorders>
              <w:top w:val="single" w:sz="4" w:space="0" w:color="auto"/>
              <w:bottom w:val="single" w:sz="4" w:space="0" w:color="auto"/>
            </w:tcBorders>
          </w:tcPr>
          <w:p w14:paraId="62A28DDA" w14:textId="66B7918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Country</w:t>
            </w:r>
          </w:p>
        </w:tc>
        <w:tc>
          <w:tcPr>
            <w:tcW w:w="689" w:type="pct"/>
            <w:tcBorders>
              <w:top w:val="single" w:sz="4" w:space="0" w:color="auto"/>
              <w:bottom w:val="single" w:sz="4" w:space="0" w:color="auto"/>
            </w:tcBorders>
          </w:tcPr>
          <w:p w14:paraId="1128E227" w14:textId="148C3C3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Year</w:t>
            </w:r>
          </w:p>
        </w:tc>
        <w:tc>
          <w:tcPr>
            <w:tcW w:w="348" w:type="pct"/>
            <w:tcBorders>
              <w:top w:val="single" w:sz="4" w:space="0" w:color="auto"/>
              <w:bottom w:val="single" w:sz="4" w:space="0" w:color="auto"/>
            </w:tcBorders>
          </w:tcPr>
          <w:p w14:paraId="4988EFD4" w14:textId="77777777" w:rsidR="00F43369" w:rsidRPr="00FA148A" w:rsidRDefault="00F43369" w:rsidP="00F43369">
            <w:pPr>
              <w:spacing w:before="120" w:line="276" w:lineRule="auto"/>
              <w:jc w:val="both"/>
              <w:rPr>
                <w:rFonts w:ascii="Times New Roman" w:hAnsi="Times New Roman" w:cs="Times New Roman"/>
                <w:sz w:val="24"/>
                <w:szCs w:val="24"/>
              </w:rPr>
            </w:pPr>
          </w:p>
        </w:tc>
        <w:tc>
          <w:tcPr>
            <w:tcW w:w="348" w:type="pct"/>
            <w:tcBorders>
              <w:top w:val="single" w:sz="4" w:space="0" w:color="auto"/>
              <w:bottom w:val="single" w:sz="4" w:space="0" w:color="auto"/>
            </w:tcBorders>
          </w:tcPr>
          <w:p w14:paraId="31B03B97" w14:textId="6F17F0B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S/N</w:t>
            </w:r>
          </w:p>
        </w:tc>
        <w:tc>
          <w:tcPr>
            <w:tcW w:w="986" w:type="pct"/>
            <w:tcBorders>
              <w:top w:val="single" w:sz="4" w:space="0" w:color="auto"/>
              <w:bottom w:val="single" w:sz="4" w:space="0" w:color="auto"/>
            </w:tcBorders>
          </w:tcPr>
          <w:p w14:paraId="6878B29B" w14:textId="20BE3880"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Country</w:t>
            </w:r>
          </w:p>
        </w:tc>
        <w:tc>
          <w:tcPr>
            <w:tcW w:w="660" w:type="pct"/>
            <w:tcBorders>
              <w:top w:val="single" w:sz="4" w:space="0" w:color="auto"/>
              <w:bottom w:val="single" w:sz="4" w:space="0" w:color="auto"/>
            </w:tcBorders>
          </w:tcPr>
          <w:p w14:paraId="6E1E112E" w14:textId="3C8A477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hAnsi="Times New Roman" w:cs="Times New Roman"/>
                <w:sz w:val="24"/>
                <w:szCs w:val="24"/>
              </w:rPr>
              <w:t>Year</w:t>
            </w:r>
          </w:p>
        </w:tc>
      </w:tr>
      <w:tr w:rsidR="00E12729" w:rsidRPr="00FA148A" w14:paraId="2488C090" w14:textId="1285FF42" w:rsidTr="00E12729">
        <w:tc>
          <w:tcPr>
            <w:tcW w:w="359" w:type="pct"/>
            <w:tcBorders>
              <w:top w:val="single" w:sz="4" w:space="0" w:color="auto"/>
            </w:tcBorders>
          </w:tcPr>
          <w:p w14:paraId="4389FB82" w14:textId="2E3351A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1</w:t>
            </w:r>
          </w:p>
        </w:tc>
        <w:tc>
          <w:tcPr>
            <w:tcW w:w="1609" w:type="pct"/>
            <w:tcBorders>
              <w:top w:val="single" w:sz="4" w:space="0" w:color="auto"/>
            </w:tcBorders>
          </w:tcPr>
          <w:p w14:paraId="1F82930E" w14:textId="2ECED3B1" w:rsidR="00F43369" w:rsidRPr="00FA148A" w:rsidRDefault="00F43369" w:rsidP="00F43369">
            <w:pPr>
              <w:spacing w:before="120" w:line="276" w:lineRule="auto"/>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Angola</w:t>
            </w:r>
          </w:p>
        </w:tc>
        <w:tc>
          <w:tcPr>
            <w:tcW w:w="689" w:type="pct"/>
            <w:tcBorders>
              <w:top w:val="single" w:sz="4" w:space="0" w:color="auto"/>
            </w:tcBorders>
          </w:tcPr>
          <w:p w14:paraId="6F5037FB" w14:textId="4F9BFC33"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2010</w:t>
            </w:r>
          </w:p>
        </w:tc>
        <w:tc>
          <w:tcPr>
            <w:tcW w:w="348" w:type="pct"/>
            <w:tcBorders>
              <w:top w:val="single" w:sz="4" w:space="0" w:color="auto"/>
            </w:tcBorders>
          </w:tcPr>
          <w:p w14:paraId="42F28C05"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Borders>
              <w:top w:val="single" w:sz="4" w:space="0" w:color="auto"/>
            </w:tcBorders>
          </w:tcPr>
          <w:p w14:paraId="5CD53D33" w14:textId="256586D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20</w:t>
            </w:r>
          </w:p>
        </w:tc>
        <w:tc>
          <w:tcPr>
            <w:tcW w:w="986" w:type="pct"/>
            <w:tcBorders>
              <w:top w:val="single" w:sz="4" w:space="0" w:color="auto"/>
            </w:tcBorders>
          </w:tcPr>
          <w:p w14:paraId="7380855A" w14:textId="4652995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Liberia</w:t>
            </w:r>
          </w:p>
        </w:tc>
        <w:tc>
          <w:tcPr>
            <w:tcW w:w="660" w:type="pct"/>
            <w:tcBorders>
              <w:top w:val="single" w:sz="4" w:space="0" w:color="auto"/>
            </w:tcBorders>
          </w:tcPr>
          <w:p w14:paraId="399E5008" w14:textId="69D1508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2F14ACD4" w14:textId="09712092" w:rsidTr="00E12729">
        <w:tc>
          <w:tcPr>
            <w:tcW w:w="359" w:type="pct"/>
          </w:tcPr>
          <w:p w14:paraId="2D501953" w14:textId="01D0CB7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w:t>
            </w:r>
          </w:p>
        </w:tc>
        <w:tc>
          <w:tcPr>
            <w:tcW w:w="1609" w:type="pct"/>
          </w:tcPr>
          <w:p w14:paraId="74E843CA" w14:textId="2E2714A2"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Benin</w:t>
            </w:r>
          </w:p>
        </w:tc>
        <w:tc>
          <w:tcPr>
            <w:tcW w:w="689" w:type="pct"/>
          </w:tcPr>
          <w:p w14:paraId="0D7D96E5" w14:textId="2C4F581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091445A8"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536E3386" w14:textId="6DF2723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21</w:t>
            </w:r>
          </w:p>
        </w:tc>
        <w:tc>
          <w:tcPr>
            <w:tcW w:w="986" w:type="pct"/>
          </w:tcPr>
          <w:p w14:paraId="26128212" w14:textId="1E0A640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Madagascar</w:t>
            </w:r>
          </w:p>
        </w:tc>
        <w:tc>
          <w:tcPr>
            <w:tcW w:w="660" w:type="pct"/>
          </w:tcPr>
          <w:p w14:paraId="53FB3676" w14:textId="0FABD0A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3BFDB9B6" w14:textId="67653A43" w:rsidTr="00E12729">
        <w:tc>
          <w:tcPr>
            <w:tcW w:w="359" w:type="pct"/>
          </w:tcPr>
          <w:p w14:paraId="47371503" w14:textId="421A4C80"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w:t>
            </w:r>
          </w:p>
        </w:tc>
        <w:tc>
          <w:tcPr>
            <w:tcW w:w="1609" w:type="pct"/>
          </w:tcPr>
          <w:p w14:paraId="272DDF52" w14:textId="7AF3C1B2"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Botswana</w:t>
            </w:r>
          </w:p>
        </w:tc>
        <w:tc>
          <w:tcPr>
            <w:tcW w:w="689" w:type="pct"/>
          </w:tcPr>
          <w:p w14:paraId="25DD0E5A" w14:textId="745ACB3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2010</w:t>
            </w:r>
          </w:p>
        </w:tc>
        <w:tc>
          <w:tcPr>
            <w:tcW w:w="348" w:type="pct"/>
          </w:tcPr>
          <w:p w14:paraId="29965E8E"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438CC181" w14:textId="69C0EECF"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22</w:t>
            </w:r>
          </w:p>
        </w:tc>
        <w:tc>
          <w:tcPr>
            <w:tcW w:w="986" w:type="pct"/>
          </w:tcPr>
          <w:p w14:paraId="2C7C6A10" w14:textId="4D70A9C0"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Malawi</w:t>
            </w:r>
          </w:p>
        </w:tc>
        <w:tc>
          <w:tcPr>
            <w:tcW w:w="660" w:type="pct"/>
          </w:tcPr>
          <w:p w14:paraId="3178FDAC" w14:textId="762D1A1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2692FE9F" w14:textId="77777777" w:rsidTr="00E12729">
        <w:tc>
          <w:tcPr>
            <w:tcW w:w="359" w:type="pct"/>
          </w:tcPr>
          <w:p w14:paraId="5D8E0A1A" w14:textId="05F5B428"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4</w:t>
            </w:r>
          </w:p>
        </w:tc>
        <w:tc>
          <w:tcPr>
            <w:tcW w:w="1609" w:type="pct"/>
          </w:tcPr>
          <w:p w14:paraId="2D266FF9" w14:textId="5A32D91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Burkina Faso</w:t>
            </w:r>
          </w:p>
        </w:tc>
        <w:tc>
          <w:tcPr>
            <w:tcW w:w="689" w:type="pct"/>
          </w:tcPr>
          <w:p w14:paraId="36A265D8" w14:textId="6BBE442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530A3BD7"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32142E63" w14:textId="08B641E2"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23</w:t>
            </w:r>
          </w:p>
        </w:tc>
        <w:tc>
          <w:tcPr>
            <w:tcW w:w="986" w:type="pct"/>
          </w:tcPr>
          <w:p w14:paraId="0F29E6C3" w14:textId="3B4EE16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Mali</w:t>
            </w:r>
          </w:p>
        </w:tc>
        <w:tc>
          <w:tcPr>
            <w:tcW w:w="660" w:type="pct"/>
          </w:tcPr>
          <w:p w14:paraId="558691C4" w14:textId="5C2A5920"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2010</w:t>
            </w:r>
          </w:p>
        </w:tc>
      </w:tr>
      <w:tr w:rsidR="00E12729" w:rsidRPr="00FA148A" w14:paraId="4BA29A9E" w14:textId="77777777" w:rsidTr="00E12729">
        <w:tc>
          <w:tcPr>
            <w:tcW w:w="359" w:type="pct"/>
          </w:tcPr>
          <w:p w14:paraId="14ABDF48" w14:textId="3E0D0AFE"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5</w:t>
            </w:r>
          </w:p>
        </w:tc>
        <w:tc>
          <w:tcPr>
            <w:tcW w:w="1609" w:type="pct"/>
          </w:tcPr>
          <w:p w14:paraId="20A19923" w14:textId="7D498A58"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Burundi</w:t>
            </w:r>
          </w:p>
        </w:tc>
        <w:tc>
          <w:tcPr>
            <w:tcW w:w="689" w:type="pct"/>
          </w:tcPr>
          <w:p w14:paraId="727C8E3B" w14:textId="094D4DAE"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2014</w:t>
            </w:r>
          </w:p>
        </w:tc>
        <w:tc>
          <w:tcPr>
            <w:tcW w:w="348" w:type="pct"/>
          </w:tcPr>
          <w:p w14:paraId="705199B9"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1A026183" w14:textId="4AA67E8C"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24</w:t>
            </w:r>
          </w:p>
        </w:tc>
        <w:tc>
          <w:tcPr>
            <w:tcW w:w="986" w:type="pct"/>
          </w:tcPr>
          <w:p w14:paraId="2F696851" w14:textId="5FAA149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Mauritania</w:t>
            </w:r>
          </w:p>
        </w:tc>
        <w:tc>
          <w:tcPr>
            <w:tcW w:w="660" w:type="pct"/>
          </w:tcPr>
          <w:p w14:paraId="79D3C111" w14:textId="1AE5ABC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2014</w:t>
            </w:r>
          </w:p>
        </w:tc>
      </w:tr>
      <w:tr w:rsidR="00E12729" w:rsidRPr="00FA148A" w14:paraId="5D2C6E03" w14:textId="77777777" w:rsidTr="00E12729">
        <w:tc>
          <w:tcPr>
            <w:tcW w:w="359" w:type="pct"/>
          </w:tcPr>
          <w:p w14:paraId="6783F445" w14:textId="156B8F6A"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6</w:t>
            </w:r>
          </w:p>
        </w:tc>
        <w:tc>
          <w:tcPr>
            <w:tcW w:w="1609" w:type="pct"/>
          </w:tcPr>
          <w:p w14:paraId="4C3EFA38" w14:textId="75A9BB7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Cabo Verde</w:t>
            </w:r>
          </w:p>
        </w:tc>
        <w:tc>
          <w:tcPr>
            <w:tcW w:w="689" w:type="pct"/>
          </w:tcPr>
          <w:p w14:paraId="2712198D" w14:textId="0B8A9BD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1616C9EA"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4ED6289F" w14:textId="05833862"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25</w:t>
            </w:r>
          </w:p>
        </w:tc>
        <w:tc>
          <w:tcPr>
            <w:tcW w:w="986" w:type="pct"/>
          </w:tcPr>
          <w:p w14:paraId="7C6AFC94" w14:textId="77FB6B2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Mauritius</w:t>
            </w:r>
          </w:p>
        </w:tc>
        <w:tc>
          <w:tcPr>
            <w:tcW w:w="660" w:type="pct"/>
          </w:tcPr>
          <w:p w14:paraId="2F68A91C" w14:textId="034A6EB2"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3015B02F" w14:textId="77777777" w:rsidTr="00E12729">
        <w:tc>
          <w:tcPr>
            <w:tcW w:w="359" w:type="pct"/>
          </w:tcPr>
          <w:p w14:paraId="7A8DD8B4" w14:textId="5A69808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7</w:t>
            </w:r>
          </w:p>
        </w:tc>
        <w:tc>
          <w:tcPr>
            <w:tcW w:w="1609" w:type="pct"/>
          </w:tcPr>
          <w:p w14:paraId="2EBF5951" w14:textId="5F89D45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Cameroon</w:t>
            </w:r>
          </w:p>
        </w:tc>
        <w:tc>
          <w:tcPr>
            <w:tcW w:w="689" w:type="pct"/>
          </w:tcPr>
          <w:p w14:paraId="7DD24FDD" w14:textId="45A3AE6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382D19EE"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46757CB7" w14:textId="034CE65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26</w:t>
            </w:r>
          </w:p>
        </w:tc>
        <w:tc>
          <w:tcPr>
            <w:tcW w:w="986" w:type="pct"/>
          </w:tcPr>
          <w:p w14:paraId="084ED084" w14:textId="598546B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Mozambique</w:t>
            </w:r>
          </w:p>
        </w:tc>
        <w:tc>
          <w:tcPr>
            <w:tcW w:w="660" w:type="pct"/>
          </w:tcPr>
          <w:p w14:paraId="52A21BEA" w14:textId="68F64F6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2007</w:t>
            </w:r>
          </w:p>
        </w:tc>
      </w:tr>
      <w:tr w:rsidR="00E12729" w:rsidRPr="00FA148A" w14:paraId="4420BBA4" w14:textId="77777777" w:rsidTr="00E12729">
        <w:tc>
          <w:tcPr>
            <w:tcW w:w="359" w:type="pct"/>
          </w:tcPr>
          <w:p w14:paraId="5042BCB8" w14:textId="1C742BD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8</w:t>
            </w:r>
          </w:p>
        </w:tc>
        <w:tc>
          <w:tcPr>
            <w:tcW w:w="1609" w:type="pct"/>
          </w:tcPr>
          <w:p w14:paraId="2B4EBAEF" w14:textId="3367548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Central African Republic</w:t>
            </w:r>
          </w:p>
        </w:tc>
        <w:tc>
          <w:tcPr>
            <w:tcW w:w="689" w:type="pct"/>
          </w:tcPr>
          <w:p w14:paraId="06661F5F" w14:textId="1E21A89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3B0EC017"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06F7194F" w14:textId="35488B2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27</w:t>
            </w:r>
          </w:p>
        </w:tc>
        <w:tc>
          <w:tcPr>
            <w:tcW w:w="986" w:type="pct"/>
          </w:tcPr>
          <w:p w14:paraId="16CE2A00" w14:textId="4C50A4AA"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Namibia</w:t>
            </w:r>
          </w:p>
        </w:tc>
        <w:tc>
          <w:tcPr>
            <w:tcW w:w="660" w:type="pct"/>
          </w:tcPr>
          <w:p w14:paraId="7E2DF519" w14:textId="4CC9F8D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2006</w:t>
            </w:r>
          </w:p>
        </w:tc>
      </w:tr>
      <w:tr w:rsidR="00E12729" w:rsidRPr="00FA148A" w14:paraId="666B6906" w14:textId="77777777" w:rsidTr="00E12729">
        <w:tc>
          <w:tcPr>
            <w:tcW w:w="359" w:type="pct"/>
          </w:tcPr>
          <w:p w14:paraId="738A8E16" w14:textId="2FC2691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9</w:t>
            </w:r>
          </w:p>
        </w:tc>
        <w:tc>
          <w:tcPr>
            <w:tcW w:w="1609" w:type="pct"/>
          </w:tcPr>
          <w:p w14:paraId="2579E6C4" w14:textId="0C4D668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Chad</w:t>
            </w:r>
          </w:p>
        </w:tc>
        <w:tc>
          <w:tcPr>
            <w:tcW w:w="689" w:type="pct"/>
          </w:tcPr>
          <w:p w14:paraId="5096C1F2" w14:textId="1062E8F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5DED2837"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23505A44" w14:textId="3FEC0E4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28</w:t>
            </w:r>
          </w:p>
        </w:tc>
        <w:tc>
          <w:tcPr>
            <w:tcW w:w="986" w:type="pct"/>
          </w:tcPr>
          <w:p w14:paraId="429B4B76" w14:textId="7B5BCC8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Niger</w:t>
            </w:r>
          </w:p>
        </w:tc>
        <w:tc>
          <w:tcPr>
            <w:tcW w:w="660" w:type="pct"/>
          </w:tcPr>
          <w:p w14:paraId="5AAAD2F2" w14:textId="0BC17BDC"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2017</w:t>
            </w:r>
          </w:p>
        </w:tc>
      </w:tr>
      <w:tr w:rsidR="00E12729" w:rsidRPr="00FA148A" w14:paraId="098E7BBB" w14:textId="77777777" w:rsidTr="00E12729">
        <w:tc>
          <w:tcPr>
            <w:tcW w:w="359" w:type="pct"/>
          </w:tcPr>
          <w:p w14:paraId="2844BCAF" w14:textId="5046619C"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10</w:t>
            </w:r>
          </w:p>
        </w:tc>
        <w:tc>
          <w:tcPr>
            <w:tcW w:w="1609" w:type="pct"/>
          </w:tcPr>
          <w:p w14:paraId="700746C2" w14:textId="3D900DBE"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Congo, Dem. Rep.</w:t>
            </w:r>
          </w:p>
        </w:tc>
        <w:tc>
          <w:tcPr>
            <w:tcW w:w="689" w:type="pct"/>
          </w:tcPr>
          <w:p w14:paraId="623281BA" w14:textId="5A6C0CD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2013</w:t>
            </w:r>
          </w:p>
        </w:tc>
        <w:tc>
          <w:tcPr>
            <w:tcW w:w="348" w:type="pct"/>
          </w:tcPr>
          <w:p w14:paraId="40DF4E41"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0ACAF421" w14:textId="6E2C9F1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29</w:t>
            </w:r>
          </w:p>
        </w:tc>
        <w:tc>
          <w:tcPr>
            <w:tcW w:w="986" w:type="pct"/>
          </w:tcPr>
          <w:p w14:paraId="46A7A326" w14:textId="18B9584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Nigeria</w:t>
            </w:r>
          </w:p>
        </w:tc>
        <w:tc>
          <w:tcPr>
            <w:tcW w:w="660" w:type="pct"/>
          </w:tcPr>
          <w:p w14:paraId="282AB5D5" w14:textId="197D505A"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2010</w:t>
            </w:r>
          </w:p>
        </w:tc>
      </w:tr>
      <w:tr w:rsidR="00E12729" w:rsidRPr="00FA148A" w14:paraId="71E78A5F" w14:textId="77777777" w:rsidTr="00E12729">
        <w:tc>
          <w:tcPr>
            <w:tcW w:w="359" w:type="pct"/>
          </w:tcPr>
          <w:p w14:paraId="2BB0A0F3" w14:textId="371B77B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11</w:t>
            </w:r>
          </w:p>
        </w:tc>
        <w:tc>
          <w:tcPr>
            <w:tcW w:w="1609" w:type="pct"/>
          </w:tcPr>
          <w:p w14:paraId="321B5A01" w14:textId="7E354D4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Cote D'ivoire</w:t>
            </w:r>
          </w:p>
        </w:tc>
        <w:tc>
          <w:tcPr>
            <w:tcW w:w="689" w:type="pct"/>
          </w:tcPr>
          <w:p w14:paraId="5E589607" w14:textId="5DE266F8"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4B0348AC"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6935BAE7" w14:textId="51C9EFD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30</w:t>
            </w:r>
          </w:p>
        </w:tc>
        <w:tc>
          <w:tcPr>
            <w:tcW w:w="986" w:type="pct"/>
          </w:tcPr>
          <w:p w14:paraId="07807731" w14:textId="77804005"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Rwanda</w:t>
            </w:r>
          </w:p>
        </w:tc>
        <w:tc>
          <w:tcPr>
            <w:tcW w:w="660" w:type="pct"/>
          </w:tcPr>
          <w:p w14:paraId="666954D0" w14:textId="0E24E9E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2011</w:t>
            </w:r>
          </w:p>
        </w:tc>
      </w:tr>
      <w:tr w:rsidR="00E12729" w:rsidRPr="00FA148A" w14:paraId="071809E4" w14:textId="77777777" w:rsidTr="00E12729">
        <w:tc>
          <w:tcPr>
            <w:tcW w:w="359" w:type="pct"/>
          </w:tcPr>
          <w:p w14:paraId="4AE96480" w14:textId="404030A4"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12</w:t>
            </w:r>
          </w:p>
        </w:tc>
        <w:tc>
          <w:tcPr>
            <w:tcW w:w="1609" w:type="pct"/>
          </w:tcPr>
          <w:p w14:paraId="76C16EEB" w14:textId="519531B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Eritrea</w:t>
            </w:r>
          </w:p>
        </w:tc>
        <w:tc>
          <w:tcPr>
            <w:tcW w:w="689" w:type="pct"/>
          </w:tcPr>
          <w:p w14:paraId="75C92734" w14:textId="63A098A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40C7855B"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15284B68" w14:textId="5807DD7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31</w:t>
            </w:r>
          </w:p>
        </w:tc>
        <w:tc>
          <w:tcPr>
            <w:tcW w:w="986" w:type="pct"/>
          </w:tcPr>
          <w:p w14:paraId="40F1DD38" w14:textId="392E97A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Senegal</w:t>
            </w:r>
          </w:p>
        </w:tc>
        <w:tc>
          <w:tcPr>
            <w:tcW w:w="660" w:type="pct"/>
          </w:tcPr>
          <w:p w14:paraId="19C07368" w14:textId="4B7C3C0E"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2007</w:t>
            </w:r>
          </w:p>
        </w:tc>
      </w:tr>
      <w:tr w:rsidR="00E12729" w:rsidRPr="00FA148A" w14:paraId="53D1C7E5" w14:textId="77777777" w:rsidTr="00E12729">
        <w:tc>
          <w:tcPr>
            <w:tcW w:w="359" w:type="pct"/>
          </w:tcPr>
          <w:p w14:paraId="2605C690" w14:textId="31EE81A5"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13</w:t>
            </w:r>
          </w:p>
        </w:tc>
        <w:tc>
          <w:tcPr>
            <w:tcW w:w="1609" w:type="pct"/>
          </w:tcPr>
          <w:p w14:paraId="469F387C" w14:textId="230D762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Ethiopia</w:t>
            </w:r>
          </w:p>
        </w:tc>
        <w:tc>
          <w:tcPr>
            <w:tcW w:w="689" w:type="pct"/>
          </w:tcPr>
          <w:p w14:paraId="6546D366" w14:textId="567B233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2011</w:t>
            </w:r>
          </w:p>
        </w:tc>
        <w:tc>
          <w:tcPr>
            <w:tcW w:w="348" w:type="pct"/>
          </w:tcPr>
          <w:p w14:paraId="454E5667"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79D30B06" w14:textId="4153C23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32</w:t>
            </w:r>
          </w:p>
        </w:tc>
        <w:tc>
          <w:tcPr>
            <w:tcW w:w="986" w:type="pct"/>
          </w:tcPr>
          <w:p w14:paraId="6928CE89" w14:textId="7818B7E1"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Sierra Leone</w:t>
            </w:r>
          </w:p>
        </w:tc>
        <w:tc>
          <w:tcPr>
            <w:tcW w:w="660" w:type="pct"/>
          </w:tcPr>
          <w:p w14:paraId="5D885FD8" w14:textId="675327ED"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7E0AF6AE" w14:textId="77777777" w:rsidTr="00E12729">
        <w:tc>
          <w:tcPr>
            <w:tcW w:w="359" w:type="pct"/>
          </w:tcPr>
          <w:p w14:paraId="03BB66F9" w14:textId="05A670BE"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14</w:t>
            </w:r>
          </w:p>
        </w:tc>
        <w:tc>
          <w:tcPr>
            <w:tcW w:w="1609" w:type="pct"/>
          </w:tcPr>
          <w:p w14:paraId="476A0725" w14:textId="4D03D04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Gabon</w:t>
            </w:r>
          </w:p>
        </w:tc>
        <w:tc>
          <w:tcPr>
            <w:tcW w:w="689" w:type="pct"/>
          </w:tcPr>
          <w:p w14:paraId="49A0E21E" w14:textId="2659E39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Pr>
          <w:p w14:paraId="0FBD1177"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275B922A" w14:textId="69557D8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33</w:t>
            </w:r>
          </w:p>
        </w:tc>
        <w:tc>
          <w:tcPr>
            <w:tcW w:w="986" w:type="pct"/>
          </w:tcPr>
          <w:p w14:paraId="3C0F8445" w14:textId="7C2F8C3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South Africa</w:t>
            </w:r>
          </w:p>
        </w:tc>
        <w:tc>
          <w:tcPr>
            <w:tcW w:w="660" w:type="pct"/>
          </w:tcPr>
          <w:p w14:paraId="3A523012" w14:textId="4723AB2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2007</w:t>
            </w:r>
          </w:p>
        </w:tc>
      </w:tr>
      <w:tr w:rsidR="00E12729" w:rsidRPr="00FA148A" w14:paraId="313DB8C1" w14:textId="77777777" w:rsidTr="00E12729">
        <w:tc>
          <w:tcPr>
            <w:tcW w:w="359" w:type="pct"/>
          </w:tcPr>
          <w:p w14:paraId="04A469EA" w14:textId="27E59809"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15</w:t>
            </w:r>
          </w:p>
        </w:tc>
        <w:tc>
          <w:tcPr>
            <w:tcW w:w="1609" w:type="pct"/>
          </w:tcPr>
          <w:p w14:paraId="327FED4E" w14:textId="617D3A13"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Gambia, The</w:t>
            </w:r>
          </w:p>
        </w:tc>
        <w:tc>
          <w:tcPr>
            <w:tcW w:w="689" w:type="pct"/>
          </w:tcPr>
          <w:p w14:paraId="70BFA51F" w14:textId="1C29CE6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2018</w:t>
            </w:r>
          </w:p>
        </w:tc>
        <w:tc>
          <w:tcPr>
            <w:tcW w:w="348" w:type="pct"/>
          </w:tcPr>
          <w:p w14:paraId="1D29B588"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35DF9E86" w14:textId="6353B3E8"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34</w:t>
            </w:r>
          </w:p>
        </w:tc>
        <w:tc>
          <w:tcPr>
            <w:tcW w:w="986" w:type="pct"/>
          </w:tcPr>
          <w:p w14:paraId="032E83A9" w14:textId="3E6A74A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Tanzania</w:t>
            </w:r>
          </w:p>
        </w:tc>
        <w:tc>
          <w:tcPr>
            <w:tcW w:w="660" w:type="pct"/>
          </w:tcPr>
          <w:p w14:paraId="2A7DA55D" w14:textId="1509F0F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2013</w:t>
            </w:r>
          </w:p>
        </w:tc>
      </w:tr>
      <w:tr w:rsidR="00E12729" w:rsidRPr="00FA148A" w14:paraId="57CCAB8E" w14:textId="77777777" w:rsidTr="00E12729">
        <w:tc>
          <w:tcPr>
            <w:tcW w:w="359" w:type="pct"/>
          </w:tcPr>
          <w:p w14:paraId="25F268E0" w14:textId="61DE3E0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16</w:t>
            </w:r>
          </w:p>
        </w:tc>
        <w:tc>
          <w:tcPr>
            <w:tcW w:w="1609" w:type="pct"/>
          </w:tcPr>
          <w:p w14:paraId="5FAE117F" w14:textId="0AE04E0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Ghana</w:t>
            </w:r>
          </w:p>
        </w:tc>
        <w:tc>
          <w:tcPr>
            <w:tcW w:w="689" w:type="pct"/>
          </w:tcPr>
          <w:p w14:paraId="33E210DA" w14:textId="5A1DA7F3"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2013</w:t>
            </w:r>
          </w:p>
        </w:tc>
        <w:tc>
          <w:tcPr>
            <w:tcW w:w="348" w:type="pct"/>
          </w:tcPr>
          <w:p w14:paraId="1DCCAB45"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20F1B4FD" w14:textId="6425EB9C"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35</w:t>
            </w:r>
          </w:p>
        </w:tc>
        <w:tc>
          <w:tcPr>
            <w:tcW w:w="986" w:type="pct"/>
          </w:tcPr>
          <w:p w14:paraId="02AD3B43" w14:textId="396D82A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Togo</w:t>
            </w:r>
          </w:p>
        </w:tc>
        <w:tc>
          <w:tcPr>
            <w:tcW w:w="660" w:type="pct"/>
          </w:tcPr>
          <w:p w14:paraId="4AC7386E" w14:textId="393A1B7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r>
      <w:tr w:rsidR="00E12729" w:rsidRPr="00FA148A" w14:paraId="5D733FF3" w14:textId="77777777" w:rsidTr="00E12729">
        <w:tc>
          <w:tcPr>
            <w:tcW w:w="359" w:type="pct"/>
          </w:tcPr>
          <w:p w14:paraId="40E8DDF3" w14:textId="29694264"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17</w:t>
            </w:r>
          </w:p>
        </w:tc>
        <w:tc>
          <w:tcPr>
            <w:tcW w:w="1609" w:type="pct"/>
          </w:tcPr>
          <w:p w14:paraId="40977BCF" w14:textId="3EC0ED78"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Guinea</w:t>
            </w:r>
          </w:p>
        </w:tc>
        <w:tc>
          <w:tcPr>
            <w:tcW w:w="689" w:type="pct"/>
          </w:tcPr>
          <w:p w14:paraId="0E758773" w14:textId="0A62E66B"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2016</w:t>
            </w:r>
          </w:p>
        </w:tc>
        <w:tc>
          <w:tcPr>
            <w:tcW w:w="348" w:type="pct"/>
          </w:tcPr>
          <w:p w14:paraId="77BBD3D0"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1E7F21B9" w14:textId="4FD3499C"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36</w:t>
            </w:r>
          </w:p>
        </w:tc>
        <w:tc>
          <w:tcPr>
            <w:tcW w:w="986" w:type="pct"/>
          </w:tcPr>
          <w:p w14:paraId="4DD9F2AF" w14:textId="053D1D3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Uganda</w:t>
            </w:r>
          </w:p>
        </w:tc>
        <w:tc>
          <w:tcPr>
            <w:tcW w:w="660" w:type="pct"/>
          </w:tcPr>
          <w:p w14:paraId="3D400E59" w14:textId="1496B787"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2013</w:t>
            </w:r>
          </w:p>
        </w:tc>
      </w:tr>
      <w:tr w:rsidR="00E12729" w:rsidRPr="00FA148A" w14:paraId="79D5F9FB" w14:textId="77777777" w:rsidTr="00E12729">
        <w:tc>
          <w:tcPr>
            <w:tcW w:w="359" w:type="pct"/>
          </w:tcPr>
          <w:p w14:paraId="62F7728C" w14:textId="20E41A55"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18</w:t>
            </w:r>
          </w:p>
        </w:tc>
        <w:tc>
          <w:tcPr>
            <w:tcW w:w="1609" w:type="pct"/>
          </w:tcPr>
          <w:p w14:paraId="49F2449E" w14:textId="0F2E57D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Kenya</w:t>
            </w:r>
          </w:p>
        </w:tc>
        <w:tc>
          <w:tcPr>
            <w:tcW w:w="689" w:type="pct"/>
          </w:tcPr>
          <w:p w14:paraId="6E3F407B" w14:textId="7FEC72B9"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2013</w:t>
            </w:r>
          </w:p>
        </w:tc>
        <w:tc>
          <w:tcPr>
            <w:tcW w:w="348" w:type="pct"/>
          </w:tcPr>
          <w:p w14:paraId="22E8BA2D"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Pr>
          <w:p w14:paraId="64F53147" w14:textId="7BB9D33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37</w:t>
            </w:r>
          </w:p>
        </w:tc>
        <w:tc>
          <w:tcPr>
            <w:tcW w:w="986" w:type="pct"/>
          </w:tcPr>
          <w:p w14:paraId="0B999BC8" w14:textId="750B62C6"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Zambia</w:t>
            </w:r>
          </w:p>
        </w:tc>
        <w:tc>
          <w:tcPr>
            <w:tcW w:w="660" w:type="pct"/>
          </w:tcPr>
          <w:p w14:paraId="1EFA0D1E" w14:textId="50D930A0"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2020</w:t>
            </w:r>
          </w:p>
        </w:tc>
      </w:tr>
      <w:tr w:rsidR="00E12729" w:rsidRPr="00FA148A" w14:paraId="4270294C" w14:textId="77777777" w:rsidTr="00E12729">
        <w:tc>
          <w:tcPr>
            <w:tcW w:w="359" w:type="pct"/>
            <w:tcBorders>
              <w:bottom w:val="single" w:sz="4" w:space="0" w:color="auto"/>
            </w:tcBorders>
          </w:tcPr>
          <w:p w14:paraId="61761731" w14:textId="63ED187B"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r w:rsidRPr="00FA148A">
              <w:rPr>
                <w:rFonts w:ascii="Times New Roman" w:eastAsia="Times New Roman" w:hAnsi="Times New Roman" w:cs="Times New Roman"/>
                <w:color w:val="000000"/>
                <w:sz w:val="24"/>
                <w:szCs w:val="24"/>
                <w:lang w:val="en-US"/>
              </w:rPr>
              <w:t>19</w:t>
            </w:r>
          </w:p>
        </w:tc>
        <w:tc>
          <w:tcPr>
            <w:tcW w:w="1609" w:type="pct"/>
            <w:tcBorders>
              <w:bottom w:val="single" w:sz="4" w:space="0" w:color="auto"/>
            </w:tcBorders>
          </w:tcPr>
          <w:p w14:paraId="0A649689" w14:textId="2CFA1613"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Lesotho</w:t>
            </w:r>
          </w:p>
        </w:tc>
        <w:tc>
          <w:tcPr>
            <w:tcW w:w="689" w:type="pct"/>
            <w:tcBorders>
              <w:bottom w:val="single" w:sz="4" w:space="0" w:color="auto"/>
            </w:tcBorders>
          </w:tcPr>
          <w:p w14:paraId="4FEFB02E" w14:textId="112D9BEA"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2009</w:t>
            </w:r>
          </w:p>
        </w:tc>
        <w:tc>
          <w:tcPr>
            <w:tcW w:w="348" w:type="pct"/>
            <w:tcBorders>
              <w:bottom w:val="single" w:sz="4" w:space="0" w:color="auto"/>
            </w:tcBorders>
          </w:tcPr>
          <w:p w14:paraId="5716A468" w14:textId="77777777" w:rsidR="00F43369" w:rsidRPr="00FA148A" w:rsidRDefault="00F43369" w:rsidP="00F43369">
            <w:pPr>
              <w:spacing w:before="120" w:line="276" w:lineRule="auto"/>
              <w:jc w:val="both"/>
              <w:rPr>
                <w:rFonts w:ascii="Times New Roman" w:eastAsia="Times New Roman" w:hAnsi="Times New Roman" w:cs="Times New Roman"/>
                <w:color w:val="000000"/>
                <w:sz w:val="24"/>
                <w:szCs w:val="24"/>
                <w:lang w:val="en-US"/>
              </w:rPr>
            </w:pPr>
          </w:p>
        </w:tc>
        <w:tc>
          <w:tcPr>
            <w:tcW w:w="348" w:type="pct"/>
            <w:tcBorders>
              <w:bottom w:val="single" w:sz="4" w:space="0" w:color="auto"/>
            </w:tcBorders>
          </w:tcPr>
          <w:p w14:paraId="4CCB8265" w14:textId="553B180E"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000000"/>
                <w:sz w:val="24"/>
                <w:szCs w:val="24"/>
                <w:lang w:val="en-US"/>
              </w:rPr>
              <w:t>38</w:t>
            </w:r>
          </w:p>
        </w:tc>
        <w:tc>
          <w:tcPr>
            <w:tcW w:w="986" w:type="pct"/>
            <w:tcBorders>
              <w:bottom w:val="single" w:sz="4" w:space="0" w:color="auto"/>
            </w:tcBorders>
          </w:tcPr>
          <w:p w14:paraId="3946A735" w14:textId="372B5D2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Zimbabwe</w:t>
            </w:r>
          </w:p>
        </w:tc>
        <w:tc>
          <w:tcPr>
            <w:tcW w:w="660" w:type="pct"/>
            <w:tcBorders>
              <w:bottom w:val="single" w:sz="4" w:space="0" w:color="auto"/>
            </w:tcBorders>
          </w:tcPr>
          <w:p w14:paraId="66897591" w14:textId="15A100F4" w:rsidR="00F43369" w:rsidRPr="00FA148A" w:rsidRDefault="00F43369" w:rsidP="00F43369">
            <w:pPr>
              <w:spacing w:before="120" w:line="276" w:lineRule="auto"/>
              <w:jc w:val="both"/>
              <w:rPr>
                <w:rFonts w:ascii="Times New Roman" w:hAnsi="Times New Roman" w:cs="Times New Roman"/>
                <w:sz w:val="24"/>
                <w:szCs w:val="24"/>
              </w:rPr>
            </w:pPr>
            <w:r w:rsidRPr="00FA148A">
              <w:rPr>
                <w:rFonts w:ascii="Times New Roman" w:eastAsia="Times New Roman" w:hAnsi="Times New Roman" w:cs="Times New Roman"/>
                <w:color w:val="50595E"/>
                <w:sz w:val="24"/>
                <w:szCs w:val="24"/>
                <w:lang w:val="en-US"/>
              </w:rPr>
              <w:t>2011</w:t>
            </w:r>
          </w:p>
        </w:tc>
      </w:tr>
    </w:tbl>
    <w:p w14:paraId="13A48D26" w14:textId="77777777" w:rsidR="00F83515" w:rsidRPr="00FA148A" w:rsidRDefault="00F83515" w:rsidP="00806D94">
      <w:pPr>
        <w:spacing w:before="120" w:after="0" w:line="276" w:lineRule="auto"/>
        <w:jc w:val="both"/>
        <w:rPr>
          <w:rFonts w:ascii="Times New Roman" w:hAnsi="Times New Roman" w:cs="Times New Roman"/>
          <w:sz w:val="24"/>
          <w:szCs w:val="24"/>
        </w:rPr>
      </w:pPr>
    </w:p>
    <w:p w14:paraId="2714A80B" w14:textId="77777777" w:rsidR="00F43369" w:rsidRPr="00FA148A" w:rsidRDefault="00F43369" w:rsidP="00806D94">
      <w:pPr>
        <w:spacing w:before="120" w:after="0" w:line="276" w:lineRule="auto"/>
        <w:jc w:val="both"/>
        <w:rPr>
          <w:rFonts w:ascii="Times New Roman" w:hAnsi="Times New Roman" w:cs="Times New Roman"/>
        </w:rPr>
      </w:pPr>
    </w:p>
    <w:p w14:paraId="5AC7CE3A" w14:textId="77777777" w:rsidR="00F43369" w:rsidRPr="00FA148A" w:rsidRDefault="00F43369" w:rsidP="00806D94">
      <w:pPr>
        <w:spacing w:before="120" w:after="0" w:line="276" w:lineRule="auto"/>
        <w:jc w:val="both"/>
        <w:rPr>
          <w:rFonts w:ascii="Times New Roman" w:hAnsi="Times New Roman" w:cs="Times New Roman"/>
        </w:rPr>
      </w:pPr>
    </w:p>
    <w:p w14:paraId="22D700E7" w14:textId="77777777" w:rsidR="00F43369" w:rsidRPr="00FA148A" w:rsidRDefault="00F43369" w:rsidP="00806D94">
      <w:pPr>
        <w:spacing w:before="120" w:after="0" w:line="276" w:lineRule="auto"/>
        <w:jc w:val="both"/>
        <w:rPr>
          <w:rFonts w:ascii="Times New Roman" w:hAnsi="Times New Roman" w:cs="Times New Roman"/>
        </w:rPr>
      </w:pPr>
    </w:p>
    <w:p w14:paraId="185D9324" w14:textId="77777777" w:rsidR="00F43369" w:rsidRPr="00FA148A" w:rsidRDefault="00F43369" w:rsidP="00806D94">
      <w:pPr>
        <w:spacing w:before="120" w:after="0" w:line="276" w:lineRule="auto"/>
        <w:jc w:val="both"/>
        <w:rPr>
          <w:rFonts w:ascii="Times New Roman" w:hAnsi="Times New Roman" w:cs="Times New Roman"/>
        </w:rPr>
      </w:pPr>
    </w:p>
    <w:p w14:paraId="054130E2" w14:textId="77777777" w:rsidR="00F43369" w:rsidRPr="00FA148A" w:rsidRDefault="00F43369" w:rsidP="00806D94">
      <w:pPr>
        <w:spacing w:before="120" w:after="0" w:line="276" w:lineRule="auto"/>
        <w:jc w:val="both"/>
        <w:rPr>
          <w:rFonts w:ascii="Times New Roman" w:hAnsi="Times New Roman" w:cs="Times New Roman"/>
        </w:rPr>
      </w:pPr>
    </w:p>
    <w:p w14:paraId="79FC58B1" w14:textId="77777777" w:rsidR="001C3D5E" w:rsidRPr="00FA148A" w:rsidRDefault="001C3D5E" w:rsidP="00806D94">
      <w:pPr>
        <w:spacing w:before="120" w:after="0" w:line="276" w:lineRule="auto"/>
        <w:jc w:val="both"/>
        <w:rPr>
          <w:rFonts w:ascii="Times New Roman" w:hAnsi="Times New Roman" w:cs="Times New Roman"/>
        </w:rPr>
      </w:pPr>
    </w:p>
    <w:p w14:paraId="43C34893" w14:textId="11E6B869" w:rsidR="007B7CC6" w:rsidRPr="006948D1" w:rsidRDefault="007B7CC6" w:rsidP="006948D1">
      <w:pPr>
        <w:rPr>
          <w:rFonts w:ascii="Times New Roman" w:hAnsi="Times New Roman" w:cs="Times New Roman"/>
        </w:rPr>
      </w:pPr>
    </w:p>
    <w:sectPr w:rsidR="007B7CC6" w:rsidRPr="006948D1" w:rsidSect="000E0588">
      <w:footerReference w:type="default" r:id="rId8"/>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C69FB" w14:textId="77777777" w:rsidR="006C5B53" w:rsidRDefault="006C5B53" w:rsidP="00762F34">
      <w:pPr>
        <w:spacing w:after="0" w:line="240" w:lineRule="auto"/>
      </w:pPr>
      <w:r>
        <w:separator/>
      </w:r>
    </w:p>
  </w:endnote>
  <w:endnote w:type="continuationSeparator" w:id="0">
    <w:p w14:paraId="08415C9D" w14:textId="77777777" w:rsidR="006C5B53" w:rsidRDefault="006C5B53" w:rsidP="0076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280899"/>
      <w:docPartObj>
        <w:docPartGallery w:val="Page Numbers (Bottom of Page)"/>
        <w:docPartUnique/>
      </w:docPartObj>
    </w:sdtPr>
    <w:sdtEndPr>
      <w:rPr>
        <w:noProof/>
      </w:rPr>
    </w:sdtEndPr>
    <w:sdtContent>
      <w:p w14:paraId="0D56A380" w14:textId="682A833B" w:rsidR="00FA148A" w:rsidRDefault="00FA14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3FBC37" w14:textId="77777777" w:rsidR="00FA148A" w:rsidRDefault="00FA1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00D2E" w14:textId="77777777" w:rsidR="006C5B53" w:rsidRDefault="006C5B53" w:rsidP="00762F34">
      <w:pPr>
        <w:spacing w:after="0" w:line="240" w:lineRule="auto"/>
      </w:pPr>
      <w:r>
        <w:separator/>
      </w:r>
    </w:p>
  </w:footnote>
  <w:footnote w:type="continuationSeparator" w:id="0">
    <w:p w14:paraId="4190E34A" w14:textId="77777777" w:rsidR="006C5B53" w:rsidRDefault="006C5B53" w:rsidP="00762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F514D5"/>
    <w:multiLevelType w:val="hybridMultilevel"/>
    <w:tmpl w:val="89B21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D7893"/>
    <w:multiLevelType w:val="hybridMultilevel"/>
    <w:tmpl w:val="2224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2D42A1"/>
    <w:multiLevelType w:val="hybridMultilevel"/>
    <w:tmpl w:val="897497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CD676F"/>
    <w:multiLevelType w:val="hybridMultilevel"/>
    <w:tmpl w:val="0BD8BEB2"/>
    <w:lvl w:ilvl="0" w:tplc="2494BCC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A04"/>
    <w:rsid w:val="00001D23"/>
    <w:rsid w:val="000032B9"/>
    <w:rsid w:val="000037F5"/>
    <w:rsid w:val="00007402"/>
    <w:rsid w:val="00015356"/>
    <w:rsid w:val="000203D6"/>
    <w:rsid w:val="00021D6E"/>
    <w:rsid w:val="00021E67"/>
    <w:rsid w:val="00023937"/>
    <w:rsid w:val="00030273"/>
    <w:rsid w:val="00030CD1"/>
    <w:rsid w:val="00033677"/>
    <w:rsid w:val="00033D09"/>
    <w:rsid w:val="000346A3"/>
    <w:rsid w:val="000441D6"/>
    <w:rsid w:val="00044611"/>
    <w:rsid w:val="00044AEE"/>
    <w:rsid w:val="00047A8D"/>
    <w:rsid w:val="00052A35"/>
    <w:rsid w:val="0006416B"/>
    <w:rsid w:val="000656F6"/>
    <w:rsid w:val="000721E5"/>
    <w:rsid w:val="0007325D"/>
    <w:rsid w:val="000756E8"/>
    <w:rsid w:val="000761AC"/>
    <w:rsid w:val="00081C31"/>
    <w:rsid w:val="00082456"/>
    <w:rsid w:val="0008295C"/>
    <w:rsid w:val="00083399"/>
    <w:rsid w:val="00092636"/>
    <w:rsid w:val="00097219"/>
    <w:rsid w:val="000A47C8"/>
    <w:rsid w:val="000A4C3E"/>
    <w:rsid w:val="000C61DF"/>
    <w:rsid w:val="000C6CE5"/>
    <w:rsid w:val="000D01BE"/>
    <w:rsid w:val="000D3B2D"/>
    <w:rsid w:val="000D7A06"/>
    <w:rsid w:val="000E0588"/>
    <w:rsid w:val="000E762F"/>
    <w:rsid w:val="000F37DE"/>
    <w:rsid w:val="000F5A99"/>
    <w:rsid w:val="00101667"/>
    <w:rsid w:val="0010226A"/>
    <w:rsid w:val="00104A06"/>
    <w:rsid w:val="00110E91"/>
    <w:rsid w:val="001203E3"/>
    <w:rsid w:val="00121982"/>
    <w:rsid w:val="00121AB0"/>
    <w:rsid w:val="00123806"/>
    <w:rsid w:val="00123EE0"/>
    <w:rsid w:val="001325AA"/>
    <w:rsid w:val="001337D7"/>
    <w:rsid w:val="00133CB0"/>
    <w:rsid w:val="00142DF0"/>
    <w:rsid w:val="00143061"/>
    <w:rsid w:val="00154805"/>
    <w:rsid w:val="00157046"/>
    <w:rsid w:val="00164546"/>
    <w:rsid w:val="001648A4"/>
    <w:rsid w:val="001678E9"/>
    <w:rsid w:val="001718ED"/>
    <w:rsid w:val="00171D09"/>
    <w:rsid w:val="0018539B"/>
    <w:rsid w:val="00192FF2"/>
    <w:rsid w:val="00196076"/>
    <w:rsid w:val="001A4C94"/>
    <w:rsid w:val="001B4A1B"/>
    <w:rsid w:val="001B5983"/>
    <w:rsid w:val="001C3D5E"/>
    <w:rsid w:val="001C7E97"/>
    <w:rsid w:val="001D67C6"/>
    <w:rsid w:val="001E151A"/>
    <w:rsid w:val="001E4C1C"/>
    <w:rsid w:val="001F6510"/>
    <w:rsid w:val="001F7C0E"/>
    <w:rsid w:val="00214590"/>
    <w:rsid w:val="0021471E"/>
    <w:rsid w:val="002161E2"/>
    <w:rsid w:val="0021777E"/>
    <w:rsid w:val="00220784"/>
    <w:rsid w:val="00220E34"/>
    <w:rsid w:val="0023068E"/>
    <w:rsid w:val="00236A8C"/>
    <w:rsid w:val="00237659"/>
    <w:rsid w:val="00237B43"/>
    <w:rsid w:val="0024047A"/>
    <w:rsid w:val="00244BCE"/>
    <w:rsid w:val="002463AD"/>
    <w:rsid w:val="002468F2"/>
    <w:rsid w:val="0025027C"/>
    <w:rsid w:val="00250F34"/>
    <w:rsid w:val="0026503F"/>
    <w:rsid w:val="002677DA"/>
    <w:rsid w:val="00270759"/>
    <w:rsid w:val="00270A87"/>
    <w:rsid w:val="0027576D"/>
    <w:rsid w:val="00277521"/>
    <w:rsid w:val="00281932"/>
    <w:rsid w:val="00282DD9"/>
    <w:rsid w:val="00284185"/>
    <w:rsid w:val="00285B98"/>
    <w:rsid w:val="002871B7"/>
    <w:rsid w:val="00290D91"/>
    <w:rsid w:val="002975AF"/>
    <w:rsid w:val="002A0750"/>
    <w:rsid w:val="002A0950"/>
    <w:rsid w:val="002A29AE"/>
    <w:rsid w:val="002B3EE3"/>
    <w:rsid w:val="002B468E"/>
    <w:rsid w:val="002B7D9F"/>
    <w:rsid w:val="002C354D"/>
    <w:rsid w:val="002D33F7"/>
    <w:rsid w:val="002D40B5"/>
    <w:rsid w:val="002D4F04"/>
    <w:rsid w:val="002E0BE8"/>
    <w:rsid w:val="002F0B79"/>
    <w:rsid w:val="002F5BA0"/>
    <w:rsid w:val="002F7980"/>
    <w:rsid w:val="00302B83"/>
    <w:rsid w:val="003077F7"/>
    <w:rsid w:val="0030794B"/>
    <w:rsid w:val="00307A07"/>
    <w:rsid w:val="00311DD2"/>
    <w:rsid w:val="00313E64"/>
    <w:rsid w:val="00315FAD"/>
    <w:rsid w:val="003200D7"/>
    <w:rsid w:val="00323A83"/>
    <w:rsid w:val="00327000"/>
    <w:rsid w:val="003270F4"/>
    <w:rsid w:val="00331AD5"/>
    <w:rsid w:val="0033344A"/>
    <w:rsid w:val="003407CE"/>
    <w:rsid w:val="003426A6"/>
    <w:rsid w:val="0034713E"/>
    <w:rsid w:val="00354A90"/>
    <w:rsid w:val="00355D95"/>
    <w:rsid w:val="00356686"/>
    <w:rsid w:val="00362957"/>
    <w:rsid w:val="003636D2"/>
    <w:rsid w:val="00365776"/>
    <w:rsid w:val="003743F2"/>
    <w:rsid w:val="003778C1"/>
    <w:rsid w:val="003812F8"/>
    <w:rsid w:val="00386D66"/>
    <w:rsid w:val="0039641F"/>
    <w:rsid w:val="003A047C"/>
    <w:rsid w:val="003A1090"/>
    <w:rsid w:val="003A3043"/>
    <w:rsid w:val="003A4A11"/>
    <w:rsid w:val="003B2722"/>
    <w:rsid w:val="003C00BA"/>
    <w:rsid w:val="003C5CF1"/>
    <w:rsid w:val="003D682D"/>
    <w:rsid w:val="003E5332"/>
    <w:rsid w:val="003F1BB7"/>
    <w:rsid w:val="003F43D9"/>
    <w:rsid w:val="003F7A1D"/>
    <w:rsid w:val="00407BD9"/>
    <w:rsid w:val="00417235"/>
    <w:rsid w:val="004177A4"/>
    <w:rsid w:val="00425A6D"/>
    <w:rsid w:val="00426891"/>
    <w:rsid w:val="00431158"/>
    <w:rsid w:val="0043208C"/>
    <w:rsid w:val="004329D0"/>
    <w:rsid w:val="0044082C"/>
    <w:rsid w:val="004459F9"/>
    <w:rsid w:val="00447F8D"/>
    <w:rsid w:val="00464365"/>
    <w:rsid w:val="00464A3D"/>
    <w:rsid w:val="00470215"/>
    <w:rsid w:val="00486FF6"/>
    <w:rsid w:val="004A2944"/>
    <w:rsid w:val="004B0A30"/>
    <w:rsid w:val="004B5429"/>
    <w:rsid w:val="004B61D3"/>
    <w:rsid w:val="004B6A04"/>
    <w:rsid w:val="004D434E"/>
    <w:rsid w:val="004D7B85"/>
    <w:rsid w:val="004E1E5E"/>
    <w:rsid w:val="004E5009"/>
    <w:rsid w:val="004F500D"/>
    <w:rsid w:val="0050362F"/>
    <w:rsid w:val="00504057"/>
    <w:rsid w:val="00504BDC"/>
    <w:rsid w:val="00520697"/>
    <w:rsid w:val="0052169A"/>
    <w:rsid w:val="005269AD"/>
    <w:rsid w:val="00537159"/>
    <w:rsid w:val="00546208"/>
    <w:rsid w:val="005471E5"/>
    <w:rsid w:val="00570518"/>
    <w:rsid w:val="005713B8"/>
    <w:rsid w:val="00571FCA"/>
    <w:rsid w:val="00575A7A"/>
    <w:rsid w:val="00577D5C"/>
    <w:rsid w:val="0058514D"/>
    <w:rsid w:val="00592AD5"/>
    <w:rsid w:val="00592AEE"/>
    <w:rsid w:val="00595A9B"/>
    <w:rsid w:val="005A223B"/>
    <w:rsid w:val="005A2444"/>
    <w:rsid w:val="005B13AA"/>
    <w:rsid w:val="005B3CE8"/>
    <w:rsid w:val="005C0D53"/>
    <w:rsid w:val="005C3748"/>
    <w:rsid w:val="005C40FE"/>
    <w:rsid w:val="005C7E1C"/>
    <w:rsid w:val="005C7F82"/>
    <w:rsid w:val="005D2613"/>
    <w:rsid w:val="005D2E90"/>
    <w:rsid w:val="005D74F3"/>
    <w:rsid w:val="005E5DE1"/>
    <w:rsid w:val="005F0FAD"/>
    <w:rsid w:val="005F19C7"/>
    <w:rsid w:val="005F47A3"/>
    <w:rsid w:val="006057AB"/>
    <w:rsid w:val="00612ABE"/>
    <w:rsid w:val="006137AF"/>
    <w:rsid w:val="00613CDB"/>
    <w:rsid w:val="00622721"/>
    <w:rsid w:val="00624BD9"/>
    <w:rsid w:val="00625127"/>
    <w:rsid w:val="00633C57"/>
    <w:rsid w:val="00634FA0"/>
    <w:rsid w:val="0064780F"/>
    <w:rsid w:val="00653B48"/>
    <w:rsid w:val="00654D71"/>
    <w:rsid w:val="00656999"/>
    <w:rsid w:val="00661B2E"/>
    <w:rsid w:val="00662EE8"/>
    <w:rsid w:val="006633FC"/>
    <w:rsid w:val="00667471"/>
    <w:rsid w:val="006745E6"/>
    <w:rsid w:val="00681B06"/>
    <w:rsid w:val="00682771"/>
    <w:rsid w:val="00682EC6"/>
    <w:rsid w:val="00683FD6"/>
    <w:rsid w:val="006948D1"/>
    <w:rsid w:val="0069513A"/>
    <w:rsid w:val="006976FE"/>
    <w:rsid w:val="006A770A"/>
    <w:rsid w:val="006B4897"/>
    <w:rsid w:val="006C1751"/>
    <w:rsid w:val="006C5B53"/>
    <w:rsid w:val="006C5C70"/>
    <w:rsid w:val="006D32E6"/>
    <w:rsid w:val="006E43D5"/>
    <w:rsid w:val="006F285D"/>
    <w:rsid w:val="006F76D1"/>
    <w:rsid w:val="006F7A41"/>
    <w:rsid w:val="0071556B"/>
    <w:rsid w:val="00715A7A"/>
    <w:rsid w:val="00726460"/>
    <w:rsid w:val="00726538"/>
    <w:rsid w:val="00742CE6"/>
    <w:rsid w:val="00747442"/>
    <w:rsid w:val="00762F34"/>
    <w:rsid w:val="007634D2"/>
    <w:rsid w:val="0076458C"/>
    <w:rsid w:val="007808D2"/>
    <w:rsid w:val="007872EF"/>
    <w:rsid w:val="007A3A2D"/>
    <w:rsid w:val="007B2662"/>
    <w:rsid w:val="007B7CC6"/>
    <w:rsid w:val="007C2C56"/>
    <w:rsid w:val="007C3E9D"/>
    <w:rsid w:val="007D2736"/>
    <w:rsid w:val="007D4595"/>
    <w:rsid w:val="007E06D4"/>
    <w:rsid w:val="007E1CAF"/>
    <w:rsid w:val="007E2074"/>
    <w:rsid w:val="007E3839"/>
    <w:rsid w:val="007E4339"/>
    <w:rsid w:val="007E5149"/>
    <w:rsid w:val="007F7951"/>
    <w:rsid w:val="008005DA"/>
    <w:rsid w:val="00801F7A"/>
    <w:rsid w:val="00806D94"/>
    <w:rsid w:val="00811DA8"/>
    <w:rsid w:val="00811DD4"/>
    <w:rsid w:val="00812489"/>
    <w:rsid w:val="00812E2C"/>
    <w:rsid w:val="008147FE"/>
    <w:rsid w:val="00815E90"/>
    <w:rsid w:val="00821618"/>
    <w:rsid w:val="00824290"/>
    <w:rsid w:val="0083167C"/>
    <w:rsid w:val="008356FF"/>
    <w:rsid w:val="008409D7"/>
    <w:rsid w:val="00842FDA"/>
    <w:rsid w:val="00845A1C"/>
    <w:rsid w:val="00847174"/>
    <w:rsid w:val="0084733B"/>
    <w:rsid w:val="008517A7"/>
    <w:rsid w:val="00851DC5"/>
    <w:rsid w:val="00855A2F"/>
    <w:rsid w:val="00863267"/>
    <w:rsid w:val="00864510"/>
    <w:rsid w:val="00865ADA"/>
    <w:rsid w:val="00867D30"/>
    <w:rsid w:val="00884541"/>
    <w:rsid w:val="008A1034"/>
    <w:rsid w:val="008A1A4D"/>
    <w:rsid w:val="008A2256"/>
    <w:rsid w:val="008A62FD"/>
    <w:rsid w:val="008A6852"/>
    <w:rsid w:val="008A7340"/>
    <w:rsid w:val="008B1D44"/>
    <w:rsid w:val="008B2E3B"/>
    <w:rsid w:val="008B4C10"/>
    <w:rsid w:val="008C03C5"/>
    <w:rsid w:val="008D0AC1"/>
    <w:rsid w:val="008D4613"/>
    <w:rsid w:val="008D556F"/>
    <w:rsid w:val="008D5654"/>
    <w:rsid w:val="008E1E9B"/>
    <w:rsid w:val="008E54F3"/>
    <w:rsid w:val="008F3694"/>
    <w:rsid w:val="008F5980"/>
    <w:rsid w:val="008F6A8B"/>
    <w:rsid w:val="008F7346"/>
    <w:rsid w:val="00914836"/>
    <w:rsid w:val="00924738"/>
    <w:rsid w:val="009276FF"/>
    <w:rsid w:val="009323FB"/>
    <w:rsid w:val="00946221"/>
    <w:rsid w:val="00946B0E"/>
    <w:rsid w:val="00947A2B"/>
    <w:rsid w:val="009622E4"/>
    <w:rsid w:val="00966835"/>
    <w:rsid w:val="00970608"/>
    <w:rsid w:val="00971C15"/>
    <w:rsid w:val="009753E0"/>
    <w:rsid w:val="00975A36"/>
    <w:rsid w:val="009837A0"/>
    <w:rsid w:val="00985516"/>
    <w:rsid w:val="00985F4D"/>
    <w:rsid w:val="0098782E"/>
    <w:rsid w:val="0099130E"/>
    <w:rsid w:val="00993386"/>
    <w:rsid w:val="00994D51"/>
    <w:rsid w:val="009A0B1B"/>
    <w:rsid w:val="009A2050"/>
    <w:rsid w:val="009A76B9"/>
    <w:rsid w:val="009B3E28"/>
    <w:rsid w:val="009C1172"/>
    <w:rsid w:val="009C220F"/>
    <w:rsid w:val="009C3261"/>
    <w:rsid w:val="009C474F"/>
    <w:rsid w:val="009D0235"/>
    <w:rsid w:val="009D0BAE"/>
    <w:rsid w:val="009D0DD2"/>
    <w:rsid w:val="009D394F"/>
    <w:rsid w:val="009D49D3"/>
    <w:rsid w:val="009D5E99"/>
    <w:rsid w:val="009D7C91"/>
    <w:rsid w:val="009E07A5"/>
    <w:rsid w:val="009E28DA"/>
    <w:rsid w:val="009E340A"/>
    <w:rsid w:val="009F08F9"/>
    <w:rsid w:val="009F2841"/>
    <w:rsid w:val="00A0211B"/>
    <w:rsid w:val="00A13C8F"/>
    <w:rsid w:val="00A1464A"/>
    <w:rsid w:val="00A15E40"/>
    <w:rsid w:val="00A20027"/>
    <w:rsid w:val="00A20839"/>
    <w:rsid w:val="00A30ED4"/>
    <w:rsid w:val="00A33FB2"/>
    <w:rsid w:val="00A37B0B"/>
    <w:rsid w:val="00A42379"/>
    <w:rsid w:val="00A44AAD"/>
    <w:rsid w:val="00A45457"/>
    <w:rsid w:val="00A509E2"/>
    <w:rsid w:val="00A50DF3"/>
    <w:rsid w:val="00A54A13"/>
    <w:rsid w:val="00A609C7"/>
    <w:rsid w:val="00A63F2D"/>
    <w:rsid w:val="00A64B88"/>
    <w:rsid w:val="00A7484B"/>
    <w:rsid w:val="00A74C59"/>
    <w:rsid w:val="00A84F9C"/>
    <w:rsid w:val="00A90B96"/>
    <w:rsid w:val="00A91F37"/>
    <w:rsid w:val="00A9527C"/>
    <w:rsid w:val="00A954F1"/>
    <w:rsid w:val="00A96C8A"/>
    <w:rsid w:val="00AB7228"/>
    <w:rsid w:val="00AC6416"/>
    <w:rsid w:val="00AD017C"/>
    <w:rsid w:val="00AD2C0F"/>
    <w:rsid w:val="00AD50D6"/>
    <w:rsid w:val="00AE0137"/>
    <w:rsid w:val="00AE29B0"/>
    <w:rsid w:val="00AE60CA"/>
    <w:rsid w:val="00AE6965"/>
    <w:rsid w:val="00AF19FE"/>
    <w:rsid w:val="00AF1C37"/>
    <w:rsid w:val="00AF7C52"/>
    <w:rsid w:val="00B00B30"/>
    <w:rsid w:val="00B05CCE"/>
    <w:rsid w:val="00B07B78"/>
    <w:rsid w:val="00B12A0D"/>
    <w:rsid w:val="00B16269"/>
    <w:rsid w:val="00B169B4"/>
    <w:rsid w:val="00B300E8"/>
    <w:rsid w:val="00B31028"/>
    <w:rsid w:val="00B32D6E"/>
    <w:rsid w:val="00B40490"/>
    <w:rsid w:val="00B41660"/>
    <w:rsid w:val="00B42CBA"/>
    <w:rsid w:val="00B43175"/>
    <w:rsid w:val="00B50110"/>
    <w:rsid w:val="00B82D79"/>
    <w:rsid w:val="00B92E16"/>
    <w:rsid w:val="00BA23B0"/>
    <w:rsid w:val="00BA4AF2"/>
    <w:rsid w:val="00BB218B"/>
    <w:rsid w:val="00BB26BB"/>
    <w:rsid w:val="00BB30AA"/>
    <w:rsid w:val="00BC25AE"/>
    <w:rsid w:val="00BC3188"/>
    <w:rsid w:val="00BD13B9"/>
    <w:rsid w:val="00BD1671"/>
    <w:rsid w:val="00BD76E1"/>
    <w:rsid w:val="00BE3D09"/>
    <w:rsid w:val="00BE439C"/>
    <w:rsid w:val="00BE6061"/>
    <w:rsid w:val="00BE6D5C"/>
    <w:rsid w:val="00C00D75"/>
    <w:rsid w:val="00C0295C"/>
    <w:rsid w:val="00C1485F"/>
    <w:rsid w:val="00C1756C"/>
    <w:rsid w:val="00C17AAF"/>
    <w:rsid w:val="00C20F3D"/>
    <w:rsid w:val="00C24EA6"/>
    <w:rsid w:val="00C256EE"/>
    <w:rsid w:val="00C35997"/>
    <w:rsid w:val="00C4233A"/>
    <w:rsid w:val="00C51A36"/>
    <w:rsid w:val="00C5675E"/>
    <w:rsid w:val="00C60978"/>
    <w:rsid w:val="00C614EB"/>
    <w:rsid w:val="00C77916"/>
    <w:rsid w:val="00CA2553"/>
    <w:rsid w:val="00CA29EF"/>
    <w:rsid w:val="00CA7259"/>
    <w:rsid w:val="00CB4A46"/>
    <w:rsid w:val="00CB4C36"/>
    <w:rsid w:val="00CB5DE4"/>
    <w:rsid w:val="00CB6012"/>
    <w:rsid w:val="00CB6AED"/>
    <w:rsid w:val="00CC0A9D"/>
    <w:rsid w:val="00CE36C8"/>
    <w:rsid w:val="00D037F2"/>
    <w:rsid w:val="00D12B22"/>
    <w:rsid w:val="00D16BB8"/>
    <w:rsid w:val="00D20556"/>
    <w:rsid w:val="00D27334"/>
    <w:rsid w:val="00D27FDD"/>
    <w:rsid w:val="00D3174C"/>
    <w:rsid w:val="00D326DA"/>
    <w:rsid w:val="00D44925"/>
    <w:rsid w:val="00D46E78"/>
    <w:rsid w:val="00D479AE"/>
    <w:rsid w:val="00D47DC6"/>
    <w:rsid w:val="00D5140B"/>
    <w:rsid w:val="00D52000"/>
    <w:rsid w:val="00D568BD"/>
    <w:rsid w:val="00D62500"/>
    <w:rsid w:val="00D6630A"/>
    <w:rsid w:val="00D77BB8"/>
    <w:rsid w:val="00D80E71"/>
    <w:rsid w:val="00D9363B"/>
    <w:rsid w:val="00D96669"/>
    <w:rsid w:val="00D97212"/>
    <w:rsid w:val="00DA0AC2"/>
    <w:rsid w:val="00DA36E0"/>
    <w:rsid w:val="00DA3D85"/>
    <w:rsid w:val="00DA59F9"/>
    <w:rsid w:val="00DB0DCF"/>
    <w:rsid w:val="00DC367A"/>
    <w:rsid w:val="00DD6498"/>
    <w:rsid w:val="00DE36DA"/>
    <w:rsid w:val="00DE6427"/>
    <w:rsid w:val="00DE782E"/>
    <w:rsid w:val="00DF66D1"/>
    <w:rsid w:val="00DF7711"/>
    <w:rsid w:val="00E03E14"/>
    <w:rsid w:val="00E04751"/>
    <w:rsid w:val="00E12729"/>
    <w:rsid w:val="00E22247"/>
    <w:rsid w:val="00E268DB"/>
    <w:rsid w:val="00E26DDE"/>
    <w:rsid w:val="00E326C2"/>
    <w:rsid w:val="00E329AF"/>
    <w:rsid w:val="00E40F27"/>
    <w:rsid w:val="00E440E3"/>
    <w:rsid w:val="00E465D3"/>
    <w:rsid w:val="00E51221"/>
    <w:rsid w:val="00E51636"/>
    <w:rsid w:val="00E564DC"/>
    <w:rsid w:val="00E569BE"/>
    <w:rsid w:val="00E6190F"/>
    <w:rsid w:val="00E64239"/>
    <w:rsid w:val="00E66B9B"/>
    <w:rsid w:val="00E66CBF"/>
    <w:rsid w:val="00E67FB7"/>
    <w:rsid w:val="00E96C2A"/>
    <w:rsid w:val="00E97DE9"/>
    <w:rsid w:val="00EA4626"/>
    <w:rsid w:val="00EA6BD1"/>
    <w:rsid w:val="00EB463B"/>
    <w:rsid w:val="00EB6630"/>
    <w:rsid w:val="00EC36C1"/>
    <w:rsid w:val="00EE1AF3"/>
    <w:rsid w:val="00EE2668"/>
    <w:rsid w:val="00EE2CEA"/>
    <w:rsid w:val="00EE4F68"/>
    <w:rsid w:val="00EE73DC"/>
    <w:rsid w:val="00EF2AFB"/>
    <w:rsid w:val="00F022FB"/>
    <w:rsid w:val="00F0598D"/>
    <w:rsid w:val="00F05E73"/>
    <w:rsid w:val="00F105C8"/>
    <w:rsid w:val="00F13B64"/>
    <w:rsid w:val="00F236EF"/>
    <w:rsid w:val="00F23DDB"/>
    <w:rsid w:val="00F25BE1"/>
    <w:rsid w:val="00F318B5"/>
    <w:rsid w:val="00F337F6"/>
    <w:rsid w:val="00F414A9"/>
    <w:rsid w:val="00F43369"/>
    <w:rsid w:val="00F502FE"/>
    <w:rsid w:val="00F57324"/>
    <w:rsid w:val="00F6443C"/>
    <w:rsid w:val="00F67E44"/>
    <w:rsid w:val="00F77F1B"/>
    <w:rsid w:val="00F83515"/>
    <w:rsid w:val="00F86DB6"/>
    <w:rsid w:val="00F9311F"/>
    <w:rsid w:val="00F94743"/>
    <w:rsid w:val="00FA148A"/>
    <w:rsid w:val="00FA2FC0"/>
    <w:rsid w:val="00FA7D04"/>
    <w:rsid w:val="00FB3B11"/>
    <w:rsid w:val="00FB3F93"/>
    <w:rsid w:val="00FB4B99"/>
    <w:rsid w:val="00FC46F8"/>
    <w:rsid w:val="00FD1543"/>
    <w:rsid w:val="00FD3934"/>
    <w:rsid w:val="00FD6BCE"/>
    <w:rsid w:val="00FD7A79"/>
    <w:rsid w:val="00FD7E8E"/>
    <w:rsid w:val="00FE2567"/>
    <w:rsid w:val="00FE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62B7"/>
  <w15:docId w15:val="{6AA05665-974D-4AAD-BAF2-22853329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A0D"/>
    <w:rPr>
      <w:color w:val="808080"/>
    </w:rPr>
  </w:style>
  <w:style w:type="table" w:styleId="TableGrid">
    <w:name w:val="Table Grid"/>
    <w:basedOn w:val="TableNormal"/>
    <w:uiPriority w:val="39"/>
    <w:rsid w:val="001645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F34"/>
    <w:rPr>
      <w:lang w:val="en-GB"/>
    </w:rPr>
  </w:style>
  <w:style w:type="paragraph" w:styleId="Footer">
    <w:name w:val="footer"/>
    <w:basedOn w:val="Normal"/>
    <w:link w:val="FooterChar"/>
    <w:uiPriority w:val="99"/>
    <w:unhideWhenUsed/>
    <w:rsid w:val="0076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F34"/>
    <w:rPr>
      <w:lang w:val="en-GB"/>
    </w:rPr>
  </w:style>
  <w:style w:type="paragraph" w:styleId="ListParagraph">
    <w:name w:val="List Paragraph"/>
    <w:basedOn w:val="Normal"/>
    <w:uiPriority w:val="34"/>
    <w:qFormat/>
    <w:rsid w:val="00EA6BD1"/>
    <w:pPr>
      <w:ind w:left="720"/>
      <w:contextualSpacing/>
    </w:pPr>
  </w:style>
  <w:style w:type="paragraph" w:styleId="NormalWeb">
    <w:name w:val="Normal (Web)"/>
    <w:basedOn w:val="Normal"/>
    <w:uiPriority w:val="99"/>
    <w:semiHidden/>
    <w:unhideWhenUsed/>
    <w:rsid w:val="007F7951"/>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Hyperlink">
    <w:name w:val="Hyperlink"/>
    <w:basedOn w:val="DefaultParagraphFont"/>
    <w:uiPriority w:val="99"/>
    <w:unhideWhenUsed/>
    <w:rsid w:val="00D514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61">
      <w:bodyDiv w:val="1"/>
      <w:marLeft w:val="0"/>
      <w:marRight w:val="0"/>
      <w:marTop w:val="0"/>
      <w:marBottom w:val="0"/>
      <w:divBdr>
        <w:top w:val="none" w:sz="0" w:space="0" w:color="auto"/>
        <w:left w:val="none" w:sz="0" w:space="0" w:color="auto"/>
        <w:bottom w:val="none" w:sz="0" w:space="0" w:color="auto"/>
        <w:right w:val="none" w:sz="0" w:space="0" w:color="auto"/>
      </w:divBdr>
    </w:div>
    <w:div w:id="6643347">
      <w:bodyDiv w:val="1"/>
      <w:marLeft w:val="0"/>
      <w:marRight w:val="0"/>
      <w:marTop w:val="0"/>
      <w:marBottom w:val="0"/>
      <w:divBdr>
        <w:top w:val="none" w:sz="0" w:space="0" w:color="auto"/>
        <w:left w:val="none" w:sz="0" w:space="0" w:color="auto"/>
        <w:bottom w:val="none" w:sz="0" w:space="0" w:color="auto"/>
        <w:right w:val="none" w:sz="0" w:space="0" w:color="auto"/>
      </w:divBdr>
    </w:div>
    <w:div w:id="14692311">
      <w:bodyDiv w:val="1"/>
      <w:marLeft w:val="0"/>
      <w:marRight w:val="0"/>
      <w:marTop w:val="0"/>
      <w:marBottom w:val="0"/>
      <w:divBdr>
        <w:top w:val="none" w:sz="0" w:space="0" w:color="auto"/>
        <w:left w:val="none" w:sz="0" w:space="0" w:color="auto"/>
        <w:bottom w:val="none" w:sz="0" w:space="0" w:color="auto"/>
        <w:right w:val="none" w:sz="0" w:space="0" w:color="auto"/>
      </w:divBdr>
    </w:div>
    <w:div w:id="20131396">
      <w:bodyDiv w:val="1"/>
      <w:marLeft w:val="0"/>
      <w:marRight w:val="0"/>
      <w:marTop w:val="0"/>
      <w:marBottom w:val="0"/>
      <w:divBdr>
        <w:top w:val="none" w:sz="0" w:space="0" w:color="auto"/>
        <w:left w:val="none" w:sz="0" w:space="0" w:color="auto"/>
        <w:bottom w:val="none" w:sz="0" w:space="0" w:color="auto"/>
        <w:right w:val="none" w:sz="0" w:space="0" w:color="auto"/>
      </w:divBdr>
    </w:div>
    <w:div w:id="28577170">
      <w:bodyDiv w:val="1"/>
      <w:marLeft w:val="0"/>
      <w:marRight w:val="0"/>
      <w:marTop w:val="0"/>
      <w:marBottom w:val="0"/>
      <w:divBdr>
        <w:top w:val="none" w:sz="0" w:space="0" w:color="auto"/>
        <w:left w:val="none" w:sz="0" w:space="0" w:color="auto"/>
        <w:bottom w:val="none" w:sz="0" w:space="0" w:color="auto"/>
        <w:right w:val="none" w:sz="0" w:space="0" w:color="auto"/>
      </w:divBdr>
    </w:div>
    <w:div w:id="35324191">
      <w:bodyDiv w:val="1"/>
      <w:marLeft w:val="0"/>
      <w:marRight w:val="0"/>
      <w:marTop w:val="0"/>
      <w:marBottom w:val="0"/>
      <w:divBdr>
        <w:top w:val="none" w:sz="0" w:space="0" w:color="auto"/>
        <w:left w:val="none" w:sz="0" w:space="0" w:color="auto"/>
        <w:bottom w:val="none" w:sz="0" w:space="0" w:color="auto"/>
        <w:right w:val="none" w:sz="0" w:space="0" w:color="auto"/>
      </w:divBdr>
    </w:div>
    <w:div w:id="39014329">
      <w:bodyDiv w:val="1"/>
      <w:marLeft w:val="0"/>
      <w:marRight w:val="0"/>
      <w:marTop w:val="0"/>
      <w:marBottom w:val="0"/>
      <w:divBdr>
        <w:top w:val="none" w:sz="0" w:space="0" w:color="auto"/>
        <w:left w:val="none" w:sz="0" w:space="0" w:color="auto"/>
        <w:bottom w:val="none" w:sz="0" w:space="0" w:color="auto"/>
        <w:right w:val="none" w:sz="0" w:space="0" w:color="auto"/>
      </w:divBdr>
    </w:div>
    <w:div w:id="54857716">
      <w:bodyDiv w:val="1"/>
      <w:marLeft w:val="0"/>
      <w:marRight w:val="0"/>
      <w:marTop w:val="0"/>
      <w:marBottom w:val="0"/>
      <w:divBdr>
        <w:top w:val="none" w:sz="0" w:space="0" w:color="auto"/>
        <w:left w:val="none" w:sz="0" w:space="0" w:color="auto"/>
        <w:bottom w:val="none" w:sz="0" w:space="0" w:color="auto"/>
        <w:right w:val="none" w:sz="0" w:space="0" w:color="auto"/>
      </w:divBdr>
    </w:div>
    <w:div w:id="63072139">
      <w:bodyDiv w:val="1"/>
      <w:marLeft w:val="0"/>
      <w:marRight w:val="0"/>
      <w:marTop w:val="0"/>
      <w:marBottom w:val="0"/>
      <w:divBdr>
        <w:top w:val="none" w:sz="0" w:space="0" w:color="auto"/>
        <w:left w:val="none" w:sz="0" w:space="0" w:color="auto"/>
        <w:bottom w:val="none" w:sz="0" w:space="0" w:color="auto"/>
        <w:right w:val="none" w:sz="0" w:space="0" w:color="auto"/>
      </w:divBdr>
    </w:div>
    <w:div w:id="69547231">
      <w:bodyDiv w:val="1"/>
      <w:marLeft w:val="0"/>
      <w:marRight w:val="0"/>
      <w:marTop w:val="0"/>
      <w:marBottom w:val="0"/>
      <w:divBdr>
        <w:top w:val="none" w:sz="0" w:space="0" w:color="auto"/>
        <w:left w:val="none" w:sz="0" w:space="0" w:color="auto"/>
        <w:bottom w:val="none" w:sz="0" w:space="0" w:color="auto"/>
        <w:right w:val="none" w:sz="0" w:space="0" w:color="auto"/>
      </w:divBdr>
    </w:div>
    <w:div w:id="73938977">
      <w:bodyDiv w:val="1"/>
      <w:marLeft w:val="0"/>
      <w:marRight w:val="0"/>
      <w:marTop w:val="0"/>
      <w:marBottom w:val="0"/>
      <w:divBdr>
        <w:top w:val="none" w:sz="0" w:space="0" w:color="auto"/>
        <w:left w:val="none" w:sz="0" w:space="0" w:color="auto"/>
        <w:bottom w:val="none" w:sz="0" w:space="0" w:color="auto"/>
        <w:right w:val="none" w:sz="0" w:space="0" w:color="auto"/>
      </w:divBdr>
    </w:div>
    <w:div w:id="75829314">
      <w:bodyDiv w:val="1"/>
      <w:marLeft w:val="0"/>
      <w:marRight w:val="0"/>
      <w:marTop w:val="0"/>
      <w:marBottom w:val="0"/>
      <w:divBdr>
        <w:top w:val="none" w:sz="0" w:space="0" w:color="auto"/>
        <w:left w:val="none" w:sz="0" w:space="0" w:color="auto"/>
        <w:bottom w:val="none" w:sz="0" w:space="0" w:color="auto"/>
        <w:right w:val="none" w:sz="0" w:space="0" w:color="auto"/>
      </w:divBdr>
    </w:div>
    <w:div w:id="79760762">
      <w:bodyDiv w:val="1"/>
      <w:marLeft w:val="0"/>
      <w:marRight w:val="0"/>
      <w:marTop w:val="0"/>
      <w:marBottom w:val="0"/>
      <w:divBdr>
        <w:top w:val="none" w:sz="0" w:space="0" w:color="auto"/>
        <w:left w:val="none" w:sz="0" w:space="0" w:color="auto"/>
        <w:bottom w:val="none" w:sz="0" w:space="0" w:color="auto"/>
        <w:right w:val="none" w:sz="0" w:space="0" w:color="auto"/>
      </w:divBdr>
    </w:div>
    <w:div w:id="85351190">
      <w:bodyDiv w:val="1"/>
      <w:marLeft w:val="0"/>
      <w:marRight w:val="0"/>
      <w:marTop w:val="0"/>
      <w:marBottom w:val="0"/>
      <w:divBdr>
        <w:top w:val="none" w:sz="0" w:space="0" w:color="auto"/>
        <w:left w:val="none" w:sz="0" w:space="0" w:color="auto"/>
        <w:bottom w:val="none" w:sz="0" w:space="0" w:color="auto"/>
        <w:right w:val="none" w:sz="0" w:space="0" w:color="auto"/>
      </w:divBdr>
    </w:div>
    <w:div w:id="87626344">
      <w:bodyDiv w:val="1"/>
      <w:marLeft w:val="0"/>
      <w:marRight w:val="0"/>
      <w:marTop w:val="0"/>
      <w:marBottom w:val="0"/>
      <w:divBdr>
        <w:top w:val="none" w:sz="0" w:space="0" w:color="auto"/>
        <w:left w:val="none" w:sz="0" w:space="0" w:color="auto"/>
        <w:bottom w:val="none" w:sz="0" w:space="0" w:color="auto"/>
        <w:right w:val="none" w:sz="0" w:space="0" w:color="auto"/>
      </w:divBdr>
    </w:div>
    <w:div w:id="91585176">
      <w:bodyDiv w:val="1"/>
      <w:marLeft w:val="0"/>
      <w:marRight w:val="0"/>
      <w:marTop w:val="0"/>
      <w:marBottom w:val="0"/>
      <w:divBdr>
        <w:top w:val="none" w:sz="0" w:space="0" w:color="auto"/>
        <w:left w:val="none" w:sz="0" w:space="0" w:color="auto"/>
        <w:bottom w:val="none" w:sz="0" w:space="0" w:color="auto"/>
        <w:right w:val="none" w:sz="0" w:space="0" w:color="auto"/>
      </w:divBdr>
    </w:div>
    <w:div w:id="103044351">
      <w:bodyDiv w:val="1"/>
      <w:marLeft w:val="0"/>
      <w:marRight w:val="0"/>
      <w:marTop w:val="0"/>
      <w:marBottom w:val="0"/>
      <w:divBdr>
        <w:top w:val="none" w:sz="0" w:space="0" w:color="auto"/>
        <w:left w:val="none" w:sz="0" w:space="0" w:color="auto"/>
        <w:bottom w:val="none" w:sz="0" w:space="0" w:color="auto"/>
        <w:right w:val="none" w:sz="0" w:space="0" w:color="auto"/>
      </w:divBdr>
    </w:div>
    <w:div w:id="120076798">
      <w:bodyDiv w:val="1"/>
      <w:marLeft w:val="0"/>
      <w:marRight w:val="0"/>
      <w:marTop w:val="0"/>
      <w:marBottom w:val="0"/>
      <w:divBdr>
        <w:top w:val="none" w:sz="0" w:space="0" w:color="auto"/>
        <w:left w:val="none" w:sz="0" w:space="0" w:color="auto"/>
        <w:bottom w:val="none" w:sz="0" w:space="0" w:color="auto"/>
        <w:right w:val="none" w:sz="0" w:space="0" w:color="auto"/>
      </w:divBdr>
    </w:div>
    <w:div w:id="131214959">
      <w:bodyDiv w:val="1"/>
      <w:marLeft w:val="0"/>
      <w:marRight w:val="0"/>
      <w:marTop w:val="0"/>
      <w:marBottom w:val="0"/>
      <w:divBdr>
        <w:top w:val="none" w:sz="0" w:space="0" w:color="auto"/>
        <w:left w:val="none" w:sz="0" w:space="0" w:color="auto"/>
        <w:bottom w:val="none" w:sz="0" w:space="0" w:color="auto"/>
        <w:right w:val="none" w:sz="0" w:space="0" w:color="auto"/>
      </w:divBdr>
    </w:div>
    <w:div w:id="137966048">
      <w:bodyDiv w:val="1"/>
      <w:marLeft w:val="0"/>
      <w:marRight w:val="0"/>
      <w:marTop w:val="0"/>
      <w:marBottom w:val="0"/>
      <w:divBdr>
        <w:top w:val="none" w:sz="0" w:space="0" w:color="auto"/>
        <w:left w:val="none" w:sz="0" w:space="0" w:color="auto"/>
        <w:bottom w:val="none" w:sz="0" w:space="0" w:color="auto"/>
        <w:right w:val="none" w:sz="0" w:space="0" w:color="auto"/>
      </w:divBdr>
    </w:div>
    <w:div w:id="144981724">
      <w:bodyDiv w:val="1"/>
      <w:marLeft w:val="0"/>
      <w:marRight w:val="0"/>
      <w:marTop w:val="0"/>
      <w:marBottom w:val="0"/>
      <w:divBdr>
        <w:top w:val="none" w:sz="0" w:space="0" w:color="auto"/>
        <w:left w:val="none" w:sz="0" w:space="0" w:color="auto"/>
        <w:bottom w:val="none" w:sz="0" w:space="0" w:color="auto"/>
        <w:right w:val="none" w:sz="0" w:space="0" w:color="auto"/>
      </w:divBdr>
    </w:div>
    <w:div w:id="155457153">
      <w:bodyDiv w:val="1"/>
      <w:marLeft w:val="0"/>
      <w:marRight w:val="0"/>
      <w:marTop w:val="0"/>
      <w:marBottom w:val="0"/>
      <w:divBdr>
        <w:top w:val="none" w:sz="0" w:space="0" w:color="auto"/>
        <w:left w:val="none" w:sz="0" w:space="0" w:color="auto"/>
        <w:bottom w:val="none" w:sz="0" w:space="0" w:color="auto"/>
        <w:right w:val="none" w:sz="0" w:space="0" w:color="auto"/>
      </w:divBdr>
    </w:div>
    <w:div w:id="155729394">
      <w:bodyDiv w:val="1"/>
      <w:marLeft w:val="0"/>
      <w:marRight w:val="0"/>
      <w:marTop w:val="0"/>
      <w:marBottom w:val="0"/>
      <w:divBdr>
        <w:top w:val="none" w:sz="0" w:space="0" w:color="auto"/>
        <w:left w:val="none" w:sz="0" w:space="0" w:color="auto"/>
        <w:bottom w:val="none" w:sz="0" w:space="0" w:color="auto"/>
        <w:right w:val="none" w:sz="0" w:space="0" w:color="auto"/>
      </w:divBdr>
    </w:div>
    <w:div w:id="181939364">
      <w:bodyDiv w:val="1"/>
      <w:marLeft w:val="0"/>
      <w:marRight w:val="0"/>
      <w:marTop w:val="0"/>
      <w:marBottom w:val="0"/>
      <w:divBdr>
        <w:top w:val="none" w:sz="0" w:space="0" w:color="auto"/>
        <w:left w:val="none" w:sz="0" w:space="0" w:color="auto"/>
        <w:bottom w:val="none" w:sz="0" w:space="0" w:color="auto"/>
        <w:right w:val="none" w:sz="0" w:space="0" w:color="auto"/>
      </w:divBdr>
    </w:div>
    <w:div w:id="196629309">
      <w:bodyDiv w:val="1"/>
      <w:marLeft w:val="0"/>
      <w:marRight w:val="0"/>
      <w:marTop w:val="0"/>
      <w:marBottom w:val="0"/>
      <w:divBdr>
        <w:top w:val="none" w:sz="0" w:space="0" w:color="auto"/>
        <w:left w:val="none" w:sz="0" w:space="0" w:color="auto"/>
        <w:bottom w:val="none" w:sz="0" w:space="0" w:color="auto"/>
        <w:right w:val="none" w:sz="0" w:space="0" w:color="auto"/>
      </w:divBdr>
    </w:div>
    <w:div w:id="206798657">
      <w:bodyDiv w:val="1"/>
      <w:marLeft w:val="0"/>
      <w:marRight w:val="0"/>
      <w:marTop w:val="0"/>
      <w:marBottom w:val="0"/>
      <w:divBdr>
        <w:top w:val="none" w:sz="0" w:space="0" w:color="auto"/>
        <w:left w:val="none" w:sz="0" w:space="0" w:color="auto"/>
        <w:bottom w:val="none" w:sz="0" w:space="0" w:color="auto"/>
        <w:right w:val="none" w:sz="0" w:space="0" w:color="auto"/>
      </w:divBdr>
    </w:div>
    <w:div w:id="209270596">
      <w:bodyDiv w:val="1"/>
      <w:marLeft w:val="0"/>
      <w:marRight w:val="0"/>
      <w:marTop w:val="0"/>
      <w:marBottom w:val="0"/>
      <w:divBdr>
        <w:top w:val="none" w:sz="0" w:space="0" w:color="auto"/>
        <w:left w:val="none" w:sz="0" w:space="0" w:color="auto"/>
        <w:bottom w:val="none" w:sz="0" w:space="0" w:color="auto"/>
        <w:right w:val="none" w:sz="0" w:space="0" w:color="auto"/>
      </w:divBdr>
    </w:div>
    <w:div w:id="209342048">
      <w:bodyDiv w:val="1"/>
      <w:marLeft w:val="0"/>
      <w:marRight w:val="0"/>
      <w:marTop w:val="0"/>
      <w:marBottom w:val="0"/>
      <w:divBdr>
        <w:top w:val="none" w:sz="0" w:space="0" w:color="auto"/>
        <w:left w:val="none" w:sz="0" w:space="0" w:color="auto"/>
        <w:bottom w:val="none" w:sz="0" w:space="0" w:color="auto"/>
        <w:right w:val="none" w:sz="0" w:space="0" w:color="auto"/>
      </w:divBdr>
    </w:div>
    <w:div w:id="223151594">
      <w:bodyDiv w:val="1"/>
      <w:marLeft w:val="0"/>
      <w:marRight w:val="0"/>
      <w:marTop w:val="0"/>
      <w:marBottom w:val="0"/>
      <w:divBdr>
        <w:top w:val="none" w:sz="0" w:space="0" w:color="auto"/>
        <w:left w:val="none" w:sz="0" w:space="0" w:color="auto"/>
        <w:bottom w:val="none" w:sz="0" w:space="0" w:color="auto"/>
        <w:right w:val="none" w:sz="0" w:space="0" w:color="auto"/>
      </w:divBdr>
    </w:div>
    <w:div w:id="262612059">
      <w:bodyDiv w:val="1"/>
      <w:marLeft w:val="0"/>
      <w:marRight w:val="0"/>
      <w:marTop w:val="0"/>
      <w:marBottom w:val="0"/>
      <w:divBdr>
        <w:top w:val="none" w:sz="0" w:space="0" w:color="auto"/>
        <w:left w:val="none" w:sz="0" w:space="0" w:color="auto"/>
        <w:bottom w:val="none" w:sz="0" w:space="0" w:color="auto"/>
        <w:right w:val="none" w:sz="0" w:space="0" w:color="auto"/>
      </w:divBdr>
    </w:div>
    <w:div w:id="268633597">
      <w:bodyDiv w:val="1"/>
      <w:marLeft w:val="0"/>
      <w:marRight w:val="0"/>
      <w:marTop w:val="0"/>
      <w:marBottom w:val="0"/>
      <w:divBdr>
        <w:top w:val="none" w:sz="0" w:space="0" w:color="auto"/>
        <w:left w:val="none" w:sz="0" w:space="0" w:color="auto"/>
        <w:bottom w:val="none" w:sz="0" w:space="0" w:color="auto"/>
        <w:right w:val="none" w:sz="0" w:space="0" w:color="auto"/>
      </w:divBdr>
    </w:div>
    <w:div w:id="276916534">
      <w:bodyDiv w:val="1"/>
      <w:marLeft w:val="0"/>
      <w:marRight w:val="0"/>
      <w:marTop w:val="0"/>
      <w:marBottom w:val="0"/>
      <w:divBdr>
        <w:top w:val="none" w:sz="0" w:space="0" w:color="auto"/>
        <w:left w:val="none" w:sz="0" w:space="0" w:color="auto"/>
        <w:bottom w:val="none" w:sz="0" w:space="0" w:color="auto"/>
        <w:right w:val="none" w:sz="0" w:space="0" w:color="auto"/>
      </w:divBdr>
    </w:div>
    <w:div w:id="308750882">
      <w:bodyDiv w:val="1"/>
      <w:marLeft w:val="0"/>
      <w:marRight w:val="0"/>
      <w:marTop w:val="0"/>
      <w:marBottom w:val="0"/>
      <w:divBdr>
        <w:top w:val="none" w:sz="0" w:space="0" w:color="auto"/>
        <w:left w:val="none" w:sz="0" w:space="0" w:color="auto"/>
        <w:bottom w:val="none" w:sz="0" w:space="0" w:color="auto"/>
        <w:right w:val="none" w:sz="0" w:space="0" w:color="auto"/>
      </w:divBdr>
    </w:div>
    <w:div w:id="339430469">
      <w:bodyDiv w:val="1"/>
      <w:marLeft w:val="0"/>
      <w:marRight w:val="0"/>
      <w:marTop w:val="0"/>
      <w:marBottom w:val="0"/>
      <w:divBdr>
        <w:top w:val="none" w:sz="0" w:space="0" w:color="auto"/>
        <w:left w:val="none" w:sz="0" w:space="0" w:color="auto"/>
        <w:bottom w:val="none" w:sz="0" w:space="0" w:color="auto"/>
        <w:right w:val="none" w:sz="0" w:space="0" w:color="auto"/>
      </w:divBdr>
    </w:div>
    <w:div w:id="343440840">
      <w:bodyDiv w:val="1"/>
      <w:marLeft w:val="0"/>
      <w:marRight w:val="0"/>
      <w:marTop w:val="0"/>
      <w:marBottom w:val="0"/>
      <w:divBdr>
        <w:top w:val="none" w:sz="0" w:space="0" w:color="auto"/>
        <w:left w:val="none" w:sz="0" w:space="0" w:color="auto"/>
        <w:bottom w:val="none" w:sz="0" w:space="0" w:color="auto"/>
        <w:right w:val="none" w:sz="0" w:space="0" w:color="auto"/>
      </w:divBdr>
    </w:div>
    <w:div w:id="343679124">
      <w:bodyDiv w:val="1"/>
      <w:marLeft w:val="0"/>
      <w:marRight w:val="0"/>
      <w:marTop w:val="0"/>
      <w:marBottom w:val="0"/>
      <w:divBdr>
        <w:top w:val="none" w:sz="0" w:space="0" w:color="auto"/>
        <w:left w:val="none" w:sz="0" w:space="0" w:color="auto"/>
        <w:bottom w:val="none" w:sz="0" w:space="0" w:color="auto"/>
        <w:right w:val="none" w:sz="0" w:space="0" w:color="auto"/>
      </w:divBdr>
    </w:div>
    <w:div w:id="367268050">
      <w:bodyDiv w:val="1"/>
      <w:marLeft w:val="0"/>
      <w:marRight w:val="0"/>
      <w:marTop w:val="0"/>
      <w:marBottom w:val="0"/>
      <w:divBdr>
        <w:top w:val="none" w:sz="0" w:space="0" w:color="auto"/>
        <w:left w:val="none" w:sz="0" w:space="0" w:color="auto"/>
        <w:bottom w:val="none" w:sz="0" w:space="0" w:color="auto"/>
        <w:right w:val="none" w:sz="0" w:space="0" w:color="auto"/>
      </w:divBdr>
    </w:div>
    <w:div w:id="375201736">
      <w:bodyDiv w:val="1"/>
      <w:marLeft w:val="0"/>
      <w:marRight w:val="0"/>
      <w:marTop w:val="0"/>
      <w:marBottom w:val="0"/>
      <w:divBdr>
        <w:top w:val="none" w:sz="0" w:space="0" w:color="auto"/>
        <w:left w:val="none" w:sz="0" w:space="0" w:color="auto"/>
        <w:bottom w:val="none" w:sz="0" w:space="0" w:color="auto"/>
        <w:right w:val="none" w:sz="0" w:space="0" w:color="auto"/>
      </w:divBdr>
    </w:div>
    <w:div w:id="384530265">
      <w:bodyDiv w:val="1"/>
      <w:marLeft w:val="0"/>
      <w:marRight w:val="0"/>
      <w:marTop w:val="0"/>
      <w:marBottom w:val="0"/>
      <w:divBdr>
        <w:top w:val="none" w:sz="0" w:space="0" w:color="auto"/>
        <w:left w:val="none" w:sz="0" w:space="0" w:color="auto"/>
        <w:bottom w:val="none" w:sz="0" w:space="0" w:color="auto"/>
        <w:right w:val="none" w:sz="0" w:space="0" w:color="auto"/>
      </w:divBdr>
    </w:div>
    <w:div w:id="392512357">
      <w:bodyDiv w:val="1"/>
      <w:marLeft w:val="0"/>
      <w:marRight w:val="0"/>
      <w:marTop w:val="0"/>
      <w:marBottom w:val="0"/>
      <w:divBdr>
        <w:top w:val="none" w:sz="0" w:space="0" w:color="auto"/>
        <w:left w:val="none" w:sz="0" w:space="0" w:color="auto"/>
        <w:bottom w:val="none" w:sz="0" w:space="0" w:color="auto"/>
        <w:right w:val="none" w:sz="0" w:space="0" w:color="auto"/>
      </w:divBdr>
    </w:div>
    <w:div w:id="394209335">
      <w:bodyDiv w:val="1"/>
      <w:marLeft w:val="0"/>
      <w:marRight w:val="0"/>
      <w:marTop w:val="0"/>
      <w:marBottom w:val="0"/>
      <w:divBdr>
        <w:top w:val="none" w:sz="0" w:space="0" w:color="auto"/>
        <w:left w:val="none" w:sz="0" w:space="0" w:color="auto"/>
        <w:bottom w:val="none" w:sz="0" w:space="0" w:color="auto"/>
        <w:right w:val="none" w:sz="0" w:space="0" w:color="auto"/>
      </w:divBdr>
    </w:div>
    <w:div w:id="398410046">
      <w:bodyDiv w:val="1"/>
      <w:marLeft w:val="0"/>
      <w:marRight w:val="0"/>
      <w:marTop w:val="0"/>
      <w:marBottom w:val="0"/>
      <w:divBdr>
        <w:top w:val="none" w:sz="0" w:space="0" w:color="auto"/>
        <w:left w:val="none" w:sz="0" w:space="0" w:color="auto"/>
        <w:bottom w:val="none" w:sz="0" w:space="0" w:color="auto"/>
        <w:right w:val="none" w:sz="0" w:space="0" w:color="auto"/>
      </w:divBdr>
    </w:div>
    <w:div w:id="400830386">
      <w:bodyDiv w:val="1"/>
      <w:marLeft w:val="0"/>
      <w:marRight w:val="0"/>
      <w:marTop w:val="0"/>
      <w:marBottom w:val="0"/>
      <w:divBdr>
        <w:top w:val="none" w:sz="0" w:space="0" w:color="auto"/>
        <w:left w:val="none" w:sz="0" w:space="0" w:color="auto"/>
        <w:bottom w:val="none" w:sz="0" w:space="0" w:color="auto"/>
        <w:right w:val="none" w:sz="0" w:space="0" w:color="auto"/>
      </w:divBdr>
    </w:div>
    <w:div w:id="404760257">
      <w:bodyDiv w:val="1"/>
      <w:marLeft w:val="0"/>
      <w:marRight w:val="0"/>
      <w:marTop w:val="0"/>
      <w:marBottom w:val="0"/>
      <w:divBdr>
        <w:top w:val="none" w:sz="0" w:space="0" w:color="auto"/>
        <w:left w:val="none" w:sz="0" w:space="0" w:color="auto"/>
        <w:bottom w:val="none" w:sz="0" w:space="0" w:color="auto"/>
        <w:right w:val="none" w:sz="0" w:space="0" w:color="auto"/>
      </w:divBdr>
    </w:div>
    <w:div w:id="405765899">
      <w:bodyDiv w:val="1"/>
      <w:marLeft w:val="0"/>
      <w:marRight w:val="0"/>
      <w:marTop w:val="0"/>
      <w:marBottom w:val="0"/>
      <w:divBdr>
        <w:top w:val="none" w:sz="0" w:space="0" w:color="auto"/>
        <w:left w:val="none" w:sz="0" w:space="0" w:color="auto"/>
        <w:bottom w:val="none" w:sz="0" w:space="0" w:color="auto"/>
        <w:right w:val="none" w:sz="0" w:space="0" w:color="auto"/>
      </w:divBdr>
    </w:div>
    <w:div w:id="429591527">
      <w:bodyDiv w:val="1"/>
      <w:marLeft w:val="0"/>
      <w:marRight w:val="0"/>
      <w:marTop w:val="0"/>
      <w:marBottom w:val="0"/>
      <w:divBdr>
        <w:top w:val="none" w:sz="0" w:space="0" w:color="auto"/>
        <w:left w:val="none" w:sz="0" w:space="0" w:color="auto"/>
        <w:bottom w:val="none" w:sz="0" w:space="0" w:color="auto"/>
        <w:right w:val="none" w:sz="0" w:space="0" w:color="auto"/>
      </w:divBdr>
    </w:div>
    <w:div w:id="430901967">
      <w:bodyDiv w:val="1"/>
      <w:marLeft w:val="0"/>
      <w:marRight w:val="0"/>
      <w:marTop w:val="0"/>
      <w:marBottom w:val="0"/>
      <w:divBdr>
        <w:top w:val="none" w:sz="0" w:space="0" w:color="auto"/>
        <w:left w:val="none" w:sz="0" w:space="0" w:color="auto"/>
        <w:bottom w:val="none" w:sz="0" w:space="0" w:color="auto"/>
        <w:right w:val="none" w:sz="0" w:space="0" w:color="auto"/>
      </w:divBdr>
    </w:div>
    <w:div w:id="434398821">
      <w:bodyDiv w:val="1"/>
      <w:marLeft w:val="0"/>
      <w:marRight w:val="0"/>
      <w:marTop w:val="0"/>
      <w:marBottom w:val="0"/>
      <w:divBdr>
        <w:top w:val="none" w:sz="0" w:space="0" w:color="auto"/>
        <w:left w:val="none" w:sz="0" w:space="0" w:color="auto"/>
        <w:bottom w:val="none" w:sz="0" w:space="0" w:color="auto"/>
        <w:right w:val="none" w:sz="0" w:space="0" w:color="auto"/>
      </w:divBdr>
    </w:div>
    <w:div w:id="441535308">
      <w:bodyDiv w:val="1"/>
      <w:marLeft w:val="0"/>
      <w:marRight w:val="0"/>
      <w:marTop w:val="0"/>
      <w:marBottom w:val="0"/>
      <w:divBdr>
        <w:top w:val="none" w:sz="0" w:space="0" w:color="auto"/>
        <w:left w:val="none" w:sz="0" w:space="0" w:color="auto"/>
        <w:bottom w:val="none" w:sz="0" w:space="0" w:color="auto"/>
        <w:right w:val="none" w:sz="0" w:space="0" w:color="auto"/>
      </w:divBdr>
    </w:div>
    <w:div w:id="461002200">
      <w:bodyDiv w:val="1"/>
      <w:marLeft w:val="0"/>
      <w:marRight w:val="0"/>
      <w:marTop w:val="0"/>
      <w:marBottom w:val="0"/>
      <w:divBdr>
        <w:top w:val="none" w:sz="0" w:space="0" w:color="auto"/>
        <w:left w:val="none" w:sz="0" w:space="0" w:color="auto"/>
        <w:bottom w:val="none" w:sz="0" w:space="0" w:color="auto"/>
        <w:right w:val="none" w:sz="0" w:space="0" w:color="auto"/>
      </w:divBdr>
    </w:div>
    <w:div w:id="461340375">
      <w:bodyDiv w:val="1"/>
      <w:marLeft w:val="0"/>
      <w:marRight w:val="0"/>
      <w:marTop w:val="0"/>
      <w:marBottom w:val="0"/>
      <w:divBdr>
        <w:top w:val="none" w:sz="0" w:space="0" w:color="auto"/>
        <w:left w:val="none" w:sz="0" w:space="0" w:color="auto"/>
        <w:bottom w:val="none" w:sz="0" w:space="0" w:color="auto"/>
        <w:right w:val="none" w:sz="0" w:space="0" w:color="auto"/>
      </w:divBdr>
    </w:div>
    <w:div w:id="462506809">
      <w:bodyDiv w:val="1"/>
      <w:marLeft w:val="0"/>
      <w:marRight w:val="0"/>
      <w:marTop w:val="0"/>
      <w:marBottom w:val="0"/>
      <w:divBdr>
        <w:top w:val="none" w:sz="0" w:space="0" w:color="auto"/>
        <w:left w:val="none" w:sz="0" w:space="0" w:color="auto"/>
        <w:bottom w:val="none" w:sz="0" w:space="0" w:color="auto"/>
        <w:right w:val="none" w:sz="0" w:space="0" w:color="auto"/>
      </w:divBdr>
    </w:div>
    <w:div w:id="467938195">
      <w:bodyDiv w:val="1"/>
      <w:marLeft w:val="0"/>
      <w:marRight w:val="0"/>
      <w:marTop w:val="0"/>
      <w:marBottom w:val="0"/>
      <w:divBdr>
        <w:top w:val="none" w:sz="0" w:space="0" w:color="auto"/>
        <w:left w:val="none" w:sz="0" w:space="0" w:color="auto"/>
        <w:bottom w:val="none" w:sz="0" w:space="0" w:color="auto"/>
        <w:right w:val="none" w:sz="0" w:space="0" w:color="auto"/>
      </w:divBdr>
    </w:div>
    <w:div w:id="470287388">
      <w:bodyDiv w:val="1"/>
      <w:marLeft w:val="0"/>
      <w:marRight w:val="0"/>
      <w:marTop w:val="0"/>
      <w:marBottom w:val="0"/>
      <w:divBdr>
        <w:top w:val="none" w:sz="0" w:space="0" w:color="auto"/>
        <w:left w:val="none" w:sz="0" w:space="0" w:color="auto"/>
        <w:bottom w:val="none" w:sz="0" w:space="0" w:color="auto"/>
        <w:right w:val="none" w:sz="0" w:space="0" w:color="auto"/>
      </w:divBdr>
    </w:div>
    <w:div w:id="482504844">
      <w:bodyDiv w:val="1"/>
      <w:marLeft w:val="0"/>
      <w:marRight w:val="0"/>
      <w:marTop w:val="0"/>
      <w:marBottom w:val="0"/>
      <w:divBdr>
        <w:top w:val="none" w:sz="0" w:space="0" w:color="auto"/>
        <w:left w:val="none" w:sz="0" w:space="0" w:color="auto"/>
        <w:bottom w:val="none" w:sz="0" w:space="0" w:color="auto"/>
        <w:right w:val="none" w:sz="0" w:space="0" w:color="auto"/>
      </w:divBdr>
    </w:div>
    <w:div w:id="485514478">
      <w:bodyDiv w:val="1"/>
      <w:marLeft w:val="0"/>
      <w:marRight w:val="0"/>
      <w:marTop w:val="0"/>
      <w:marBottom w:val="0"/>
      <w:divBdr>
        <w:top w:val="none" w:sz="0" w:space="0" w:color="auto"/>
        <w:left w:val="none" w:sz="0" w:space="0" w:color="auto"/>
        <w:bottom w:val="none" w:sz="0" w:space="0" w:color="auto"/>
        <w:right w:val="none" w:sz="0" w:space="0" w:color="auto"/>
      </w:divBdr>
    </w:div>
    <w:div w:id="491870928">
      <w:bodyDiv w:val="1"/>
      <w:marLeft w:val="0"/>
      <w:marRight w:val="0"/>
      <w:marTop w:val="0"/>
      <w:marBottom w:val="0"/>
      <w:divBdr>
        <w:top w:val="none" w:sz="0" w:space="0" w:color="auto"/>
        <w:left w:val="none" w:sz="0" w:space="0" w:color="auto"/>
        <w:bottom w:val="none" w:sz="0" w:space="0" w:color="auto"/>
        <w:right w:val="none" w:sz="0" w:space="0" w:color="auto"/>
      </w:divBdr>
    </w:div>
    <w:div w:id="499859016">
      <w:bodyDiv w:val="1"/>
      <w:marLeft w:val="0"/>
      <w:marRight w:val="0"/>
      <w:marTop w:val="0"/>
      <w:marBottom w:val="0"/>
      <w:divBdr>
        <w:top w:val="none" w:sz="0" w:space="0" w:color="auto"/>
        <w:left w:val="none" w:sz="0" w:space="0" w:color="auto"/>
        <w:bottom w:val="none" w:sz="0" w:space="0" w:color="auto"/>
        <w:right w:val="none" w:sz="0" w:space="0" w:color="auto"/>
      </w:divBdr>
    </w:div>
    <w:div w:id="523633036">
      <w:bodyDiv w:val="1"/>
      <w:marLeft w:val="0"/>
      <w:marRight w:val="0"/>
      <w:marTop w:val="0"/>
      <w:marBottom w:val="0"/>
      <w:divBdr>
        <w:top w:val="none" w:sz="0" w:space="0" w:color="auto"/>
        <w:left w:val="none" w:sz="0" w:space="0" w:color="auto"/>
        <w:bottom w:val="none" w:sz="0" w:space="0" w:color="auto"/>
        <w:right w:val="none" w:sz="0" w:space="0" w:color="auto"/>
      </w:divBdr>
    </w:div>
    <w:div w:id="531724186">
      <w:bodyDiv w:val="1"/>
      <w:marLeft w:val="0"/>
      <w:marRight w:val="0"/>
      <w:marTop w:val="0"/>
      <w:marBottom w:val="0"/>
      <w:divBdr>
        <w:top w:val="none" w:sz="0" w:space="0" w:color="auto"/>
        <w:left w:val="none" w:sz="0" w:space="0" w:color="auto"/>
        <w:bottom w:val="none" w:sz="0" w:space="0" w:color="auto"/>
        <w:right w:val="none" w:sz="0" w:space="0" w:color="auto"/>
      </w:divBdr>
    </w:div>
    <w:div w:id="550649533">
      <w:bodyDiv w:val="1"/>
      <w:marLeft w:val="0"/>
      <w:marRight w:val="0"/>
      <w:marTop w:val="0"/>
      <w:marBottom w:val="0"/>
      <w:divBdr>
        <w:top w:val="none" w:sz="0" w:space="0" w:color="auto"/>
        <w:left w:val="none" w:sz="0" w:space="0" w:color="auto"/>
        <w:bottom w:val="none" w:sz="0" w:space="0" w:color="auto"/>
        <w:right w:val="none" w:sz="0" w:space="0" w:color="auto"/>
      </w:divBdr>
    </w:div>
    <w:div w:id="557590131">
      <w:bodyDiv w:val="1"/>
      <w:marLeft w:val="0"/>
      <w:marRight w:val="0"/>
      <w:marTop w:val="0"/>
      <w:marBottom w:val="0"/>
      <w:divBdr>
        <w:top w:val="none" w:sz="0" w:space="0" w:color="auto"/>
        <w:left w:val="none" w:sz="0" w:space="0" w:color="auto"/>
        <w:bottom w:val="none" w:sz="0" w:space="0" w:color="auto"/>
        <w:right w:val="none" w:sz="0" w:space="0" w:color="auto"/>
      </w:divBdr>
    </w:div>
    <w:div w:id="562834009">
      <w:bodyDiv w:val="1"/>
      <w:marLeft w:val="0"/>
      <w:marRight w:val="0"/>
      <w:marTop w:val="0"/>
      <w:marBottom w:val="0"/>
      <w:divBdr>
        <w:top w:val="none" w:sz="0" w:space="0" w:color="auto"/>
        <w:left w:val="none" w:sz="0" w:space="0" w:color="auto"/>
        <w:bottom w:val="none" w:sz="0" w:space="0" w:color="auto"/>
        <w:right w:val="none" w:sz="0" w:space="0" w:color="auto"/>
      </w:divBdr>
    </w:div>
    <w:div w:id="566384363">
      <w:bodyDiv w:val="1"/>
      <w:marLeft w:val="0"/>
      <w:marRight w:val="0"/>
      <w:marTop w:val="0"/>
      <w:marBottom w:val="0"/>
      <w:divBdr>
        <w:top w:val="none" w:sz="0" w:space="0" w:color="auto"/>
        <w:left w:val="none" w:sz="0" w:space="0" w:color="auto"/>
        <w:bottom w:val="none" w:sz="0" w:space="0" w:color="auto"/>
        <w:right w:val="none" w:sz="0" w:space="0" w:color="auto"/>
      </w:divBdr>
    </w:div>
    <w:div w:id="570389222">
      <w:bodyDiv w:val="1"/>
      <w:marLeft w:val="0"/>
      <w:marRight w:val="0"/>
      <w:marTop w:val="0"/>
      <w:marBottom w:val="0"/>
      <w:divBdr>
        <w:top w:val="none" w:sz="0" w:space="0" w:color="auto"/>
        <w:left w:val="none" w:sz="0" w:space="0" w:color="auto"/>
        <w:bottom w:val="none" w:sz="0" w:space="0" w:color="auto"/>
        <w:right w:val="none" w:sz="0" w:space="0" w:color="auto"/>
      </w:divBdr>
    </w:div>
    <w:div w:id="584189885">
      <w:bodyDiv w:val="1"/>
      <w:marLeft w:val="0"/>
      <w:marRight w:val="0"/>
      <w:marTop w:val="0"/>
      <w:marBottom w:val="0"/>
      <w:divBdr>
        <w:top w:val="none" w:sz="0" w:space="0" w:color="auto"/>
        <w:left w:val="none" w:sz="0" w:space="0" w:color="auto"/>
        <w:bottom w:val="none" w:sz="0" w:space="0" w:color="auto"/>
        <w:right w:val="none" w:sz="0" w:space="0" w:color="auto"/>
      </w:divBdr>
    </w:div>
    <w:div w:id="590314387">
      <w:bodyDiv w:val="1"/>
      <w:marLeft w:val="0"/>
      <w:marRight w:val="0"/>
      <w:marTop w:val="0"/>
      <w:marBottom w:val="0"/>
      <w:divBdr>
        <w:top w:val="none" w:sz="0" w:space="0" w:color="auto"/>
        <w:left w:val="none" w:sz="0" w:space="0" w:color="auto"/>
        <w:bottom w:val="none" w:sz="0" w:space="0" w:color="auto"/>
        <w:right w:val="none" w:sz="0" w:space="0" w:color="auto"/>
      </w:divBdr>
    </w:div>
    <w:div w:id="601449451">
      <w:bodyDiv w:val="1"/>
      <w:marLeft w:val="0"/>
      <w:marRight w:val="0"/>
      <w:marTop w:val="0"/>
      <w:marBottom w:val="0"/>
      <w:divBdr>
        <w:top w:val="none" w:sz="0" w:space="0" w:color="auto"/>
        <w:left w:val="none" w:sz="0" w:space="0" w:color="auto"/>
        <w:bottom w:val="none" w:sz="0" w:space="0" w:color="auto"/>
        <w:right w:val="none" w:sz="0" w:space="0" w:color="auto"/>
      </w:divBdr>
    </w:div>
    <w:div w:id="631012232">
      <w:bodyDiv w:val="1"/>
      <w:marLeft w:val="0"/>
      <w:marRight w:val="0"/>
      <w:marTop w:val="0"/>
      <w:marBottom w:val="0"/>
      <w:divBdr>
        <w:top w:val="none" w:sz="0" w:space="0" w:color="auto"/>
        <w:left w:val="none" w:sz="0" w:space="0" w:color="auto"/>
        <w:bottom w:val="none" w:sz="0" w:space="0" w:color="auto"/>
        <w:right w:val="none" w:sz="0" w:space="0" w:color="auto"/>
      </w:divBdr>
    </w:div>
    <w:div w:id="645940900">
      <w:bodyDiv w:val="1"/>
      <w:marLeft w:val="0"/>
      <w:marRight w:val="0"/>
      <w:marTop w:val="0"/>
      <w:marBottom w:val="0"/>
      <w:divBdr>
        <w:top w:val="none" w:sz="0" w:space="0" w:color="auto"/>
        <w:left w:val="none" w:sz="0" w:space="0" w:color="auto"/>
        <w:bottom w:val="none" w:sz="0" w:space="0" w:color="auto"/>
        <w:right w:val="none" w:sz="0" w:space="0" w:color="auto"/>
      </w:divBdr>
    </w:div>
    <w:div w:id="648897564">
      <w:bodyDiv w:val="1"/>
      <w:marLeft w:val="0"/>
      <w:marRight w:val="0"/>
      <w:marTop w:val="0"/>
      <w:marBottom w:val="0"/>
      <w:divBdr>
        <w:top w:val="none" w:sz="0" w:space="0" w:color="auto"/>
        <w:left w:val="none" w:sz="0" w:space="0" w:color="auto"/>
        <w:bottom w:val="none" w:sz="0" w:space="0" w:color="auto"/>
        <w:right w:val="none" w:sz="0" w:space="0" w:color="auto"/>
      </w:divBdr>
    </w:div>
    <w:div w:id="663823379">
      <w:bodyDiv w:val="1"/>
      <w:marLeft w:val="0"/>
      <w:marRight w:val="0"/>
      <w:marTop w:val="0"/>
      <w:marBottom w:val="0"/>
      <w:divBdr>
        <w:top w:val="none" w:sz="0" w:space="0" w:color="auto"/>
        <w:left w:val="none" w:sz="0" w:space="0" w:color="auto"/>
        <w:bottom w:val="none" w:sz="0" w:space="0" w:color="auto"/>
        <w:right w:val="none" w:sz="0" w:space="0" w:color="auto"/>
      </w:divBdr>
    </w:div>
    <w:div w:id="669992396">
      <w:bodyDiv w:val="1"/>
      <w:marLeft w:val="0"/>
      <w:marRight w:val="0"/>
      <w:marTop w:val="0"/>
      <w:marBottom w:val="0"/>
      <w:divBdr>
        <w:top w:val="none" w:sz="0" w:space="0" w:color="auto"/>
        <w:left w:val="none" w:sz="0" w:space="0" w:color="auto"/>
        <w:bottom w:val="none" w:sz="0" w:space="0" w:color="auto"/>
        <w:right w:val="none" w:sz="0" w:space="0" w:color="auto"/>
      </w:divBdr>
    </w:div>
    <w:div w:id="670451627">
      <w:bodyDiv w:val="1"/>
      <w:marLeft w:val="0"/>
      <w:marRight w:val="0"/>
      <w:marTop w:val="0"/>
      <w:marBottom w:val="0"/>
      <w:divBdr>
        <w:top w:val="none" w:sz="0" w:space="0" w:color="auto"/>
        <w:left w:val="none" w:sz="0" w:space="0" w:color="auto"/>
        <w:bottom w:val="none" w:sz="0" w:space="0" w:color="auto"/>
        <w:right w:val="none" w:sz="0" w:space="0" w:color="auto"/>
      </w:divBdr>
    </w:div>
    <w:div w:id="673268811">
      <w:bodyDiv w:val="1"/>
      <w:marLeft w:val="0"/>
      <w:marRight w:val="0"/>
      <w:marTop w:val="0"/>
      <w:marBottom w:val="0"/>
      <w:divBdr>
        <w:top w:val="none" w:sz="0" w:space="0" w:color="auto"/>
        <w:left w:val="none" w:sz="0" w:space="0" w:color="auto"/>
        <w:bottom w:val="none" w:sz="0" w:space="0" w:color="auto"/>
        <w:right w:val="none" w:sz="0" w:space="0" w:color="auto"/>
      </w:divBdr>
    </w:div>
    <w:div w:id="678118907">
      <w:bodyDiv w:val="1"/>
      <w:marLeft w:val="0"/>
      <w:marRight w:val="0"/>
      <w:marTop w:val="0"/>
      <w:marBottom w:val="0"/>
      <w:divBdr>
        <w:top w:val="none" w:sz="0" w:space="0" w:color="auto"/>
        <w:left w:val="none" w:sz="0" w:space="0" w:color="auto"/>
        <w:bottom w:val="none" w:sz="0" w:space="0" w:color="auto"/>
        <w:right w:val="none" w:sz="0" w:space="0" w:color="auto"/>
      </w:divBdr>
    </w:div>
    <w:div w:id="699739677">
      <w:bodyDiv w:val="1"/>
      <w:marLeft w:val="0"/>
      <w:marRight w:val="0"/>
      <w:marTop w:val="0"/>
      <w:marBottom w:val="0"/>
      <w:divBdr>
        <w:top w:val="none" w:sz="0" w:space="0" w:color="auto"/>
        <w:left w:val="none" w:sz="0" w:space="0" w:color="auto"/>
        <w:bottom w:val="none" w:sz="0" w:space="0" w:color="auto"/>
        <w:right w:val="none" w:sz="0" w:space="0" w:color="auto"/>
      </w:divBdr>
    </w:div>
    <w:div w:id="705837124">
      <w:bodyDiv w:val="1"/>
      <w:marLeft w:val="0"/>
      <w:marRight w:val="0"/>
      <w:marTop w:val="0"/>
      <w:marBottom w:val="0"/>
      <w:divBdr>
        <w:top w:val="none" w:sz="0" w:space="0" w:color="auto"/>
        <w:left w:val="none" w:sz="0" w:space="0" w:color="auto"/>
        <w:bottom w:val="none" w:sz="0" w:space="0" w:color="auto"/>
        <w:right w:val="none" w:sz="0" w:space="0" w:color="auto"/>
      </w:divBdr>
    </w:div>
    <w:div w:id="721102799">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24136052">
      <w:bodyDiv w:val="1"/>
      <w:marLeft w:val="0"/>
      <w:marRight w:val="0"/>
      <w:marTop w:val="0"/>
      <w:marBottom w:val="0"/>
      <w:divBdr>
        <w:top w:val="none" w:sz="0" w:space="0" w:color="auto"/>
        <w:left w:val="none" w:sz="0" w:space="0" w:color="auto"/>
        <w:bottom w:val="none" w:sz="0" w:space="0" w:color="auto"/>
        <w:right w:val="none" w:sz="0" w:space="0" w:color="auto"/>
      </w:divBdr>
    </w:div>
    <w:div w:id="743917363">
      <w:bodyDiv w:val="1"/>
      <w:marLeft w:val="0"/>
      <w:marRight w:val="0"/>
      <w:marTop w:val="0"/>
      <w:marBottom w:val="0"/>
      <w:divBdr>
        <w:top w:val="none" w:sz="0" w:space="0" w:color="auto"/>
        <w:left w:val="none" w:sz="0" w:space="0" w:color="auto"/>
        <w:bottom w:val="none" w:sz="0" w:space="0" w:color="auto"/>
        <w:right w:val="none" w:sz="0" w:space="0" w:color="auto"/>
      </w:divBdr>
    </w:div>
    <w:div w:id="754863873">
      <w:bodyDiv w:val="1"/>
      <w:marLeft w:val="0"/>
      <w:marRight w:val="0"/>
      <w:marTop w:val="0"/>
      <w:marBottom w:val="0"/>
      <w:divBdr>
        <w:top w:val="none" w:sz="0" w:space="0" w:color="auto"/>
        <w:left w:val="none" w:sz="0" w:space="0" w:color="auto"/>
        <w:bottom w:val="none" w:sz="0" w:space="0" w:color="auto"/>
        <w:right w:val="none" w:sz="0" w:space="0" w:color="auto"/>
      </w:divBdr>
    </w:div>
    <w:div w:id="762532552">
      <w:bodyDiv w:val="1"/>
      <w:marLeft w:val="0"/>
      <w:marRight w:val="0"/>
      <w:marTop w:val="0"/>
      <w:marBottom w:val="0"/>
      <w:divBdr>
        <w:top w:val="none" w:sz="0" w:space="0" w:color="auto"/>
        <w:left w:val="none" w:sz="0" w:space="0" w:color="auto"/>
        <w:bottom w:val="none" w:sz="0" w:space="0" w:color="auto"/>
        <w:right w:val="none" w:sz="0" w:space="0" w:color="auto"/>
      </w:divBdr>
    </w:div>
    <w:div w:id="766390584">
      <w:bodyDiv w:val="1"/>
      <w:marLeft w:val="0"/>
      <w:marRight w:val="0"/>
      <w:marTop w:val="0"/>
      <w:marBottom w:val="0"/>
      <w:divBdr>
        <w:top w:val="none" w:sz="0" w:space="0" w:color="auto"/>
        <w:left w:val="none" w:sz="0" w:space="0" w:color="auto"/>
        <w:bottom w:val="none" w:sz="0" w:space="0" w:color="auto"/>
        <w:right w:val="none" w:sz="0" w:space="0" w:color="auto"/>
      </w:divBdr>
    </w:div>
    <w:div w:id="767770150">
      <w:bodyDiv w:val="1"/>
      <w:marLeft w:val="0"/>
      <w:marRight w:val="0"/>
      <w:marTop w:val="0"/>
      <w:marBottom w:val="0"/>
      <w:divBdr>
        <w:top w:val="none" w:sz="0" w:space="0" w:color="auto"/>
        <w:left w:val="none" w:sz="0" w:space="0" w:color="auto"/>
        <w:bottom w:val="none" w:sz="0" w:space="0" w:color="auto"/>
        <w:right w:val="none" w:sz="0" w:space="0" w:color="auto"/>
      </w:divBdr>
    </w:div>
    <w:div w:id="772163556">
      <w:bodyDiv w:val="1"/>
      <w:marLeft w:val="0"/>
      <w:marRight w:val="0"/>
      <w:marTop w:val="0"/>
      <w:marBottom w:val="0"/>
      <w:divBdr>
        <w:top w:val="none" w:sz="0" w:space="0" w:color="auto"/>
        <w:left w:val="none" w:sz="0" w:space="0" w:color="auto"/>
        <w:bottom w:val="none" w:sz="0" w:space="0" w:color="auto"/>
        <w:right w:val="none" w:sz="0" w:space="0" w:color="auto"/>
      </w:divBdr>
    </w:div>
    <w:div w:id="788626045">
      <w:bodyDiv w:val="1"/>
      <w:marLeft w:val="0"/>
      <w:marRight w:val="0"/>
      <w:marTop w:val="0"/>
      <w:marBottom w:val="0"/>
      <w:divBdr>
        <w:top w:val="none" w:sz="0" w:space="0" w:color="auto"/>
        <w:left w:val="none" w:sz="0" w:space="0" w:color="auto"/>
        <w:bottom w:val="none" w:sz="0" w:space="0" w:color="auto"/>
        <w:right w:val="none" w:sz="0" w:space="0" w:color="auto"/>
      </w:divBdr>
    </w:div>
    <w:div w:id="793984646">
      <w:bodyDiv w:val="1"/>
      <w:marLeft w:val="0"/>
      <w:marRight w:val="0"/>
      <w:marTop w:val="0"/>
      <w:marBottom w:val="0"/>
      <w:divBdr>
        <w:top w:val="none" w:sz="0" w:space="0" w:color="auto"/>
        <w:left w:val="none" w:sz="0" w:space="0" w:color="auto"/>
        <w:bottom w:val="none" w:sz="0" w:space="0" w:color="auto"/>
        <w:right w:val="none" w:sz="0" w:space="0" w:color="auto"/>
      </w:divBdr>
    </w:div>
    <w:div w:id="796485119">
      <w:bodyDiv w:val="1"/>
      <w:marLeft w:val="0"/>
      <w:marRight w:val="0"/>
      <w:marTop w:val="0"/>
      <w:marBottom w:val="0"/>
      <w:divBdr>
        <w:top w:val="none" w:sz="0" w:space="0" w:color="auto"/>
        <w:left w:val="none" w:sz="0" w:space="0" w:color="auto"/>
        <w:bottom w:val="none" w:sz="0" w:space="0" w:color="auto"/>
        <w:right w:val="none" w:sz="0" w:space="0" w:color="auto"/>
      </w:divBdr>
    </w:div>
    <w:div w:id="798764579">
      <w:bodyDiv w:val="1"/>
      <w:marLeft w:val="0"/>
      <w:marRight w:val="0"/>
      <w:marTop w:val="0"/>
      <w:marBottom w:val="0"/>
      <w:divBdr>
        <w:top w:val="none" w:sz="0" w:space="0" w:color="auto"/>
        <w:left w:val="none" w:sz="0" w:space="0" w:color="auto"/>
        <w:bottom w:val="none" w:sz="0" w:space="0" w:color="auto"/>
        <w:right w:val="none" w:sz="0" w:space="0" w:color="auto"/>
      </w:divBdr>
    </w:div>
    <w:div w:id="801388527">
      <w:bodyDiv w:val="1"/>
      <w:marLeft w:val="0"/>
      <w:marRight w:val="0"/>
      <w:marTop w:val="0"/>
      <w:marBottom w:val="0"/>
      <w:divBdr>
        <w:top w:val="none" w:sz="0" w:space="0" w:color="auto"/>
        <w:left w:val="none" w:sz="0" w:space="0" w:color="auto"/>
        <w:bottom w:val="none" w:sz="0" w:space="0" w:color="auto"/>
        <w:right w:val="none" w:sz="0" w:space="0" w:color="auto"/>
      </w:divBdr>
    </w:div>
    <w:div w:id="802045631">
      <w:bodyDiv w:val="1"/>
      <w:marLeft w:val="0"/>
      <w:marRight w:val="0"/>
      <w:marTop w:val="0"/>
      <w:marBottom w:val="0"/>
      <w:divBdr>
        <w:top w:val="none" w:sz="0" w:space="0" w:color="auto"/>
        <w:left w:val="none" w:sz="0" w:space="0" w:color="auto"/>
        <w:bottom w:val="none" w:sz="0" w:space="0" w:color="auto"/>
        <w:right w:val="none" w:sz="0" w:space="0" w:color="auto"/>
      </w:divBdr>
    </w:div>
    <w:div w:id="845175497">
      <w:bodyDiv w:val="1"/>
      <w:marLeft w:val="0"/>
      <w:marRight w:val="0"/>
      <w:marTop w:val="0"/>
      <w:marBottom w:val="0"/>
      <w:divBdr>
        <w:top w:val="none" w:sz="0" w:space="0" w:color="auto"/>
        <w:left w:val="none" w:sz="0" w:space="0" w:color="auto"/>
        <w:bottom w:val="none" w:sz="0" w:space="0" w:color="auto"/>
        <w:right w:val="none" w:sz="0" w:space="0" w:color="auto"/>
      </w:divBdr>
    </w:div>
    <w:div w:id="877084698">
      <w:bodyDiv w:val="1"/>
      <w:marLeft w:val="0"/>
      <w:marRight w:val="0"/>
      <w:marTop w:val="0"/>
      <w:marBottom w:val="0"/>
      <w:divBdr>
        <w:top w:val="none" w:sz="0" w:space="0" w:color="auto"/>
        <w:left w:val="none" w:sz="0" w:space="0" w:color="auto"/>
        <w:bottom w:val="none" w:sz="0" w:space="0" w:color="auto"/>
        <w:right w:val="none" w:sz="0" w:space="0" w:color="auto"/>
      </w:divBdr>
    </w:div>
    <w:div w:id="883908350">
      <w:bodyDiv w:val="1"/>
      <w:marLeft w:val="0"/>
      <w:marRight w:val="0"/>
      <w:marTop w:val="0"/>
      <w:marBottom w:val="0"/>
      <w:divBdr>
        <w:top w:val="none" w:sz="0" w:space="0" w:color="auto"/>
        <w:left w:val="none" w:sz="0" w:space="0" w:color="auto"/>
        <w:bottom w:val="none" w:sz="0" w:space="0" w:color="auto"/>
        <w:right w:val="none" w:sz="0" w:space="0" w:color="auto"/>
      </w:divBdr>
    </w:div>
    <w:div w:id="891815663">
      <w:bodyDiv w:val="1"/>
      <w:marLeft w:val="0"/>
      <w:marRight w:val="0"/>
      <w:marTop w:val="0"/>
      <w:marBottom w:val="0"/>
      <w:divBdr>
        <w:top w:val="none" w:sz="0" w:space="0" w:color="auto"/>
        <w:left w:val="none" w:sz="0" w:space="0" w:color="auto"/>
        <w:bottom w:val="none" w:sz="0" w:space="0" w:color="auto"/>
        <w:right w:val="none" w:sz="0" w:space="0" w:color="auto"/>
      </w:divBdr>
    </w:div>
    <w:div w:id="907035040">
      <w:bodyDiv w:val="1"/>
      <w:marLeft w:val="0"/>
      <w:marRight w:val="0"/>
      <w:marTop w:val="0"/>
      <w:marBottom w:val="0"/>
      <w:divBdr>
        <w:top w:val="none" w:sz="0" w:space="0" w:color="auto"/>
        <w:left w:val="none" w:sz="0" w:space="0" w:color="auto"/>
        <w:bottom w:val="none" w:sz="0" w:space="0" w:color="auto"/>
        <w:right w:val="none" w:sz="0" w:space="0" w:color="auto"/>
      </w:divBdr>
    </w:div>
    <w:div w:id="910428650">
      <w:bodyDiv w:val="1"/>
      <w:marLeft w:val="0"/>
      <w:marRight w:val="0"/>
      <w:marTop w:val="0"/>
      <w:marBottom w:val="0"/>
      <w:divBdr>
        <w:top w:val="none" w:sz="0" w:space="0" w:color="auto"/>
        <w:left w:val="none" w:sz="0" w:space="0" w:color="auto"/>
        <w:bottom w:val="none" w:sz="0" w:space="0" w:color="auto"/>
        <w:right w:val="none" w:sz="0" w:space="0" w:color="auto"/>
      </w:divBdr>
    </w:div>
    <w:div w:id="935481154">
      <w:bodyDiv w:val="1"/>
      <w:marLeft w:val="0"/>
      <w:marRight w:val="0"/>
      <w:marTop w:val="0"/>
      <w:marBottom w:val="0"/>
      <w:divBdr>
        <w:top w:val="none" w:sz="0" w:space="0" w:color="auto"/>
        <w:left w:val="none" w:sz="0" w:space="0" w:color="auto"/>
        <w:bottom w:val="none" w:sz="0" w:space="0" w:color="auto"/>
        <w:right w:val="none" w:sz="0" w:space="0" w:color="auto"/>
      </w:divBdr>
    </w:div>
    <w:div w:id="955477922">
      <w:bodyDiv w:val="1"/>
      <w:marLeft w:val="0"/>
      <w:marRight w:val="0"/>
      <w:marTop w:val="0"/>
      <w:marBottom w:val="0"/>
      <w:divBdr>
        <w:top w:val="none" w:sz="0" w:space="0" w:color="auto"/>
        <w:left w:val="none" w:sz="0" w:space="0" w:color="auto"/>
        <w:bottom w:val="none" w:sz="0" w:space="0" w:color="auto"/>
        <w:right w:val="none" w:sz="0" w:space="0" w:color="auto"/>
      </w:divBdr>
    </w:div>
    <w:div w:id="993218730">
      <w:bodyDiv w:val="1"/>
      <w:marLeft w:val="0"/>
      <w:marRight w:val="0"/>
      <w:marTop w:val="0"/>
      <w:marBottom w:val="0"/>
      <w:divBdr>
        <w:top w:val="none" w:sz="0" w:space="0" w:color="auto"/>
        <w:left w:val="none" w:sz="0" w:space="0" w:color="auto"/>
        <w:bottom w:val="none" w:sz="0" w:space="0" w:color="auto"/>
        <w:right w:val="none" w:sz="0" w:space="0" w:color="auto"/>
      </w:divBdr>
    </w:div>
    <w:div w:id="994146473">
      <w:bodyDiv w:val="1"/>
      <w:marLeft w:val="0"/>
      <w:marRight w:val="0"/>
      <w:marTop w:val="0"/>
      <w:marBottom w:val="0"/>
      <w:divBdr>
        <w:top w:val="none" w:sz="0" w:space="0" w:color="auto"/>
        <w:left w:val="none" w:sz="0" w:space="0" w:color="auto"/>
        <w:bottom w:val="none" w:sz="0" w:space="0" w:color="auto"/>
        <w:right w:val="none" w:sz="0" w:space="0" w:color="auto"/>
      </w:divBdr>
    </w:div>
    <w:div w:id="1010256663">
      <w:bodyDiv w:val="1"/>
      <w:marLeft w:val="0"/>
      <w:marRight w:val="0"/>
      <w:marTop w:val="0"/>
      <w:marBottom w:val="0"/>
      <w:divBdr>
        <w:top w:val="none" w:sz="0" w:space="0" w:color="auto"/>
        <w:left w:val="none" w:sz="0" w:space="0" w:color="auto"/>
        <w:bottom w:val="none" w:sz="0" w:space="0" w:color="auto"/>
        <w:right w:val="none" w:sz="0" w:space="0" w:color="auto"/>
      </w:divBdr>
    </w:div>
    <w:div w:id="1011302728">
      <w:bodyDiv w:val="1"/>
      <w:marLeft w:val="0"/>
      <w:marRight w:val="0"/>
      <w:marTop w:val="0"/>
      <w:marBottom w:val="0"/>
      <w:divBdr>
        <w:top w:val="none" w:sz="0" w:space="0" w:color="auto"/>
        <w:left w:val="none" w:sz="0" w:space="0" w:color="auto"/>
        <w:bottom w:val="none" w:sz="0" w:space="0" w:color="auto"/>
        <w:right w:val="none" w:sz="0" w:space="0" w:color="auto"/>
      </w:divBdr>
    </w:div>
    <w:div w:id="1033650169">
      <w:bodyDiv w:val="1"/>
      <w:marLeft w:val="0"/>
      <w:marRight w:val="0"/>
      <w:marTop w:val="0"/>
      <w:marBottom w:val="0"/>
      <w:divBdr>
        <w:top w:val="none" w:sz="0" w:space="0" w:color="auto"/>
        <w:left w:val="none" w:sz="0" w:space="0" w:color="auto"/>
        <w:bottom w:val="none" w:sz="0" w:space="0" w:color="auto"/>
        <w:right w:val="none" w:sz="0" w:space="0" w:color="auto"/>
      </w:divBdr>
    </w:div>
    <w:div w:id="1036394834">
      <w:bodyDiv w:val="1"/>
      <w:marLeft w:val="0"/>
      <w:marRight w:val="0"/>
      <w:marTop w:val="0"/>
      <w:marBottom w:val="0"/>
      <w:divBdr>
        <w:top w:val="none" w:sz="0" w:space="0" w:color="auto"/>
        <w:left w:val="none" w:sz="0" w:space="0" w:color="auto"/>
        <w:bottom w:val="none" w:sz="0" w:space="0" w:color="auto"/>
        <w:right w:val="none" w:sz="0" w:space="0" w:color="auto"/>
      </w:divBdr>
    </w:div>
    <w:div w:id="1039358215">
      <w:bodyDiv w:val="1"/>
      <w:marLeft w:val="0"/>
      <w:marRight w:val="0"/>
      <w:marTop w:val="0"/>
      <w:marBottom w:val="0"/>
      <w:divBdr>
        <w:top w:val="none" w:sz="0" w:space="0" w:color="auto"/>
        <w:left w:val="none" w:sz="0" w:space="0" w:color="auto"/>
        <w:bottom w:val="none" w:sz="0" w:space="0" w:color="auto"/>
        <w:right w:val="none" w:sz="0" w:space="0" w:color="auto"/>
      </w:divBdr>
    </w:div>
    <w:div w:id="1039892024">
      <w:bodyDiv w:val="1"/>
      <w:marLeft w:val="0"/>
      <w:marRight w:val="0"/>
      <w:marTop w:val="0"/>
      <w:marBottom w:val="0"/>
      <w:divBdr>
        <w:top w:val="none" w:sz="0" w:space="0" w:color="auto"/>
        <w:left w:val="none" w:sz="0" w:space="0" w:color="auto"/>
        <w:bottom w:val="none" w:sz="0" w:space="0" w:color="auto"/>
        <w:right w:val="none" w:sz="0" w:space="0" w:color="auto"/>
      </w:divBdr>
    </w:div>
    <w:div w:id="1063678106">
      <w:bodyDiv w:val="1"/>
      <w:marLeft w:val="0"/>
      <w:marRight w:val="0"/>
      <w:marTop w:val="0"/>
      <w:marBottom w:val="0"/>
      <w:divBdr>
        <w:top w:val="none" w:sz="0" w:space="0" w:color="auto"/>
        <w:left w:val="none" w:sz="0" w:space="0" w:color="auto"/>
        <w:bottom w:val="none" w:sz="0" w:space="0" w:color="auto"/>
        <w:right w:val="none" w:sz="0" w:space="0" w:color="auto"/>
      </w:divBdr>
    </w:div>
    <w:div w:id="1071385607">
      <w:bodyDiv w:val="1"/>
      <w:marLeft w:val="0"/>
      <w:marRight w:val="0"/>
      <w:marTop w:val="0"/>
      <w:marBottom w:val="0"/>
      <w:divBdr>
        <w:top w:val="none" w:sz="0" w:space="0" w:color="auto"/>
        <w:left w:val="none" w:sz="0" w:space="0" w:color="auto"/>
        <w:bottom w:val="none" w:sz="0" w:space="0" w:color="auto"/>
        <w:right w:val="none" w:sz="0" w:space="0" w:color="auto"/>
      </w:divBdr>
    </w:div>
    <w:div w:id="1097362965">
      <w:bodyDiv w:val="1"/>
      <w:marLeft w:val="0"/>
      <w:marRight w:val="0"/>
      <w:marTop w:val="0"/>
      <w:marBottom w:val="0"/>
      <w:divBdr>
        <w:top w:val="none" w:sz="0" w:space="0" w:color="auto"/>
        <w:left w:val="none" w:sz="0" w:space="0" w:color="auto"/>
        <w:bottom w:val="none" w:sz="0" w:space="0" w:color="auto"/>
        <w:right w:val="none" w:sz="0" w:space="0" w:color="auto"/>
      </w:divBdr>
    </w:div>
    <w:div w:id="1108041066">
      <w:bodyDiv w:val="1"/>
      <w:marLeft w:val="0"/>
      <w:marRight w:val="0"/>
      <w:marTop w:val="0"/>
      <w:marBottom w:val="0"/>
      <w:divBdr>
        <w:top w:val="none" w:sz="0" w:space="0" w:color="auto"/>
        <w:left w:val="none" w:sz="0" w:space="0" w:color="auto"/>
        <w:bottom w:val="none" w:sz="0" w:space="0" w:color="auto"/>
        <w:right w:val="none" w:sz="0" w:space="0" w:color="auto"/>
      </w:divBdr>
    </w:div>
    <w:div w:id="1111782610">
      <w:bodyDiv w:val="1"/>
      <w:marLeft w:val="0"/>
      <w:marRight w:val="0"/>
      <w:marTop w:val="0"/>
      <w:marBottom w:val="0"/>
      <w:divBdr>
        <w:top w:val="none" w:sz="0" w:space="0" w:color="auto"/>
        <w:left w:val="none" w:sz="0" w:space="0" w:color="auto"/>
        <w:bottom w:val="none" w:sz="0" w:space="0" w:color="auto"/>
        <w:right w:val="none" w:sz="0" w:space="0" w:color="auto"/>
      </w:divBdr>
    </w:div>
    <w:div w:id="1134952734">
      <w:bodyDiv w:val="1"/>
      <w:marLeft w:val="0"/>
      <w:marRight w:val="0"/>
      <w:marTop w:val="0"/>
      <w:marBottom w:val="0"/>
      <w:divBdr>
        <w:top w:val="none" w:sz="0" w:space="0" w:color="auto"/>
        <w:left w:val="none" w:sz="0" w:space="0" w:color="auto"/>
        <w:bottom w:val="none" w:sz="0" w:space="0" w:color="auto"/>
        <w:right w:val="none" w:sz="0" w:space="0" w:color="auto"/>
      </w:divBdr>
    </w:div>
    <w:div w:id="1140538021">
      <w:bodyDiv w:val="1"/>
      <w:marLeft w:val="0"/>
      <w:marRight w:val="0"/>
      <w:marTop w:val="0"/>
      <w:marBottom w:val="0"/>
      <w:divBdr>
        <w:top w:val="none" w:sz="0" w:space="0" w:color="auto"/>
        <w:left w:val="none" w:sz="0" w:space="0" w:color="auto"/>
        <w:bottom w:val="none" w:sz="0" w:space="0" w:color="auto"/>
        <w:right w:val="none" w:sz="0" w:space="0" w:color="auto"/>
      </w:divBdr>
    </w:div>
    <w:div w:id="1154368449">
      <w:bodyDiv w:val="1"/>
      <w:marLeft w:val="0"/>
      <w:marRight w:val="0"/>
      <w:marTop w:val="0"/>
      <w:marBottom w:val="0"/>
      <w:divBdr>
        <w:top w:val="none" w:sz="0" w:space="0" w:color="auto"/>
        <w:left w:val="none" w:sz="0" w:space="0" w:color="auto"/>
        <w:bottom w:val="none" w:sz="0" w:space="0" w:color="auto"/>
        <w:right w:val="none" w:sz="0" w:space="0" w:color="auto"/>
      </w:divBdr>
    </w:div>
    <w:div w:id="1179663834">
      <w:bodyDiv w:val="1"/>
      <w:marLeft w:val="0"/>
      <w:marRight w:val="0"/>
      <w:marTop w:val="0"/>
      <w:marBottom w:val="0"/>
      <w:divBdr>
        <w:top w:val="none" w:sz="0" w:space="0" w:color="auto"/>
        <w:left w:val="none" w:sz="0" w:space="0" w:color="auto"/>
        <w:bottom w:val="none" w:sz="0" w:space="0" w:color="auto"/>
        <w:right w:val="none" w:sz="0" w:space="0" w:color="auto"/>
      </w:divBdr>
    </w:div>
    <w:div w:id="1207108972">
      <w:bodyDiv w:val="1"/>
      <w:marLeft w:val="0"/>
      <w:marRight w:val="0"/>
      <w:marTop w:val="0"/>
      <w:marBottom w:val="0"/>
      <w:divBdr>
        <w:top w:val="none" w:sz="0" w:space="0" w:color="auto"/>
        <w:left w:val="none" w:sz="0" w:space="0" w:color="auto"/>
        <w:bottom w:val="none" w:sz="0" w:space="0" w:color="auto"/>
        <w:right w:val="none" w:sz="0" w:space="0" w:color="auto"/>
      </w:divBdr>
      <w:divsChild>
        <w:div w:id="733241626">
          <w:marLeft w:val="480"/>
          <w:marRight w:val="0"/>
          <w:marTop w:val="0"/>
          <w:marBottom w:val="0"/>
          <w:divBdr>
            <w:top w:val="none" w:sz="0" w:space="0" w:color="auto"/>
            <w:left w:val="none" w:sz="0" w:space="0" w:color="auto"/>
            <w:bottom w:val="none" w:sz="0" w:space="0" w:color="auto"/>
            <w:right w:val="none" w:sz="0" w:space="0" w:color="auto"/>
          </w:divBdr>
        </w:div>
        <w:div w:id="1384526735">
          <w:marLeft w:val="480"/>
          <w:marRight w:val="0"/>
          <w:marTop w:val="0"/>
          <w:marBottom w:val="0"/>
          <w:divBdr>
            <w:top w:val="none" w:sz="0" w:space="0" w:color="auto"/>
            <w:left w:val="none" w:sz="0" w:space="0" w:color="auto"/>
            <w:bottom w:val="none" w:sz="0" w:space="0" w:color="auto"/>
            <w:right w:val="none" w:sz="0" w:space="0" w:color="auto"/>
          </w:divBdr>
        </w:div>
        <w:div w:id="13191655">
          <w:marLeft w:val="480"/>
          <w:marRight w:val="0"/>
          <w:marTop w:val="0"/>
          <w:marBottom w:val="0"/>
          <w:divBdr>
            <w:top w:val="none" w:sz="0" w:space="0" w:color="auto"/>
            <w:left w:val="none" w:sz="0" w:space="0" w:color="auto"/>
            <w:bottom w:val="none" w:sz="0" w:space="0" w:color="auto"/>
            <w:right w:val="none" w:sz="0" w:space="0" w:color="auto"/>
          </w:divBdr>
        </w:div>
        <w:div w:id="1057238727">
          <w:marLeft w:val="480"/>
          <w:marRight w:val="0"/>
          <w:marTop w:val="0"/>
          <w:marBottom w:val="0"/>
          <w:divBdr>
            <w:top w:val="none" w:sz="0" w:space="0" w:color="auto"/>
            <w:left w:val="none" w:sz="0" w:space="0" w:color="auto"/>
            <w:bottom w:val="none" w:sz="0" w:space="0" w:color="auto"/>
            <w:right w:val="none" w:sz="0" w:space="0" w:color="auto"/>
          </w:divBdr>
        </w:div>
        <w:div w:id="701593357">
          <w:marLeft w:val="480"/>
          <w:marRight w:val="0"/>
          <w:marTop w:val="0"/>
          <w:marBottom w:val="0"/>
          <w:divBdr>
            <w:top w:val="none" w:sz="0" w:space="0" w:color="auto"/>
            <w:left w:val="none" w:sz="0" w:space="0" w:color="auto"/>
            <w:bottom w:val="none" w:sz="0" w:space="0" w:color="auto"/>
            <w:right w:val="none" w:sz="0" w:space="0" w:color="auto"/>
          </w:divBdr>
        </w:div>
        <w:div w:id="1362894886">
          <w:marLeft w:val="480"/>
          <w:marRight w:val="0"/>
          <w:marTop w:val="0"/>
          <w:marBottom w:val="0"/>
          <w:divBdr>
            <w:top w:val="none" w:sz="0" w:space="0" w:color="auto"/>
            <w:left w:val="none" w:sz="0" w:space="0" w:color="auto"/>
            <w:bottom w:val="none" w:sz="0" w:space="0" w:color="auto"/>
            <w:right w:val="none" w:sz="0" w:space="0" w:color="auto"/>
          </w:divBdr>
        </w:div>
        <w:div w:id="1777361436">
          <w:marLeft w:val="480"/>
          <w:marRight w:val="0"/>
          <w:marTop w:val="0"/>
          <w:marBottom w:val="0"/>
          <w:divBdr>
            <w:top w:val="none" w:sz="0" w:space="0" w:color="auto"/>
            <w:left w:val="none" w:sz="0" w:space="0" w:color="auto"/>
            <w:bottom w:val="none" w:sz="0" w:space="0" w:color="auto"/>
            <w:right w:val="none" w:sz="0" w:space="0" w:color="auto"/>
          </w:divBdr>
        </w:div>
        <w:div w:id="1813794808">
          <w:marLeft w:val="480"/>
          <w:marRight w:val="0"/>
          <w:marTop w:val="0"/>
          <w:marBottom w:val="0"/>
          <w:divBdr>
            <w:top w:val="none" w:sz="0" w:space="0" w:color="auto"/>
            <w:left w:val="none" w:sz="0" w:space="0" w:color="auto"/>
            <w:bottom w:val="none" w:sz="0" w:space="0" w:color="auto"/>
            <w:right w:val="none" w:sz="0" w:space="0" w:color="auto"/>
          </w:divBdr>
        </w:div>
        <w:div w:id="2070221258">
          <w:marLeft w:val="480"/>
          <w:marRight w:val="0"/>
          <w:marTop w:val="0"/>
          <w:marBottom w:val="0"/>
          <w:divBdr>
            <w:top w:val="none" w:sz="0" w:space="0" w:color="auto"/>
            <w:left w:val="none" w:sz="0" w:space="0" w:color="auto"/>
            <w:bottom w:val="none" w:sz="0" w:space="0" w:color="auto"/>
            <w:right w:val="none" w:sz="0" w:space="0" w:color="auto"/>
          </w:divBdr>
        </w:div>
        <w:div w:id="1998264241">
          <w:marLeft w:val="480"/>
          <w:marRight w:val="0"/>
          <w:marTop w:val="0"/>
          <w:marBottom w:val="0"/>
          <w:divBdr>
            <w:top w:val="none" w:sz="0" w:space="0" w:color="auto"/>
            <w:left w:val="none" w:sz="0" w:space="0" w:color="auto"/>
            <w:bottom w:val="none" w:sz="0" w:space="0" w:color="auto"/>
            <w:right w:val="none" w:sz="0" w:space="0" w:color="auto"/>
          </w:divBdr>
        </w:div>
        <w:div w:id="2073458589">
          <w:marLeft w:val="480"/>
          <w:marRight w:val="0"/>
          <w:marTop w:val="0"/>
          <w:marBottom w:val="0"/>
          <w:divBdr>
            <w:top w:val="none" w:sz="0" w:space="0" w:color="auto"/>
            <w:left w:val="none" w:sz="0" w:space="0" w:color="auto"/>
            <w:bottom w:val="none" w:sz="0" w:space="0" w:color="auto"/>
            <w:right w:val="none" w:sz="0" w:space="0" w:color="auto"/>
          </w:divBdr>
        </w:div>
        <w:div w:id="1632663316">
          <w:marLeft w:val="480"/>
          <w:marRight w:val="0"/>
          <w:marTop w:val="0"/>
          <w:marBottom w:val="0"/>
          <w:divBdr>
            <w:top w:val="none" w:sz="0" w:space="0" w:color="auto"/>
            <w:left w:val="none" w:sz="0" w:space="0" w:color="auto"/>
            <w:bottom w:val="none" w:sz="0" w:space="0" w:color="auto"/>
            <w:right w:val="none" w:sz="0" w:space="0" w:color="auto"/>
          </w:divBdr>
        </w:div>
        <w:div w:id="1790471695">
          <w:marLeft w:val="480"/>
          <w:marRight w:val="0"/>
          <w:marTop w:val="0"/>
          <w:marBottom w:val="0"/>
          <w:divBdr>
            <w:top w:val="none" w:sz="0" w:space="0" w:color="auto"/>
            <w:left w:val="none" w:sz="0" w:space="0" w:color="auto"/>
            <w:bottom w:val="none" w:sz="0" w:space="0" w:color="auto"/>
            <w:right w:val="none" w:sz="0" w:space="0" w:color="auto"/>
          </w:divBdr>
        </w:div>
        <w:div w:id="1487815485">
          <w:marLeft w:val="480"/>
          <w:marRight w:val="0"/>
          <w:marTop w:val="0"/>
          <w:marBottom w:val="0"/>
          <w:divBdr>
            <w:top w:val="none" w:sz="0" w:space="0" w:color="auto"/>
            <w:left w:val="none" w:sz="0" w:space="0" w:color="auto"/>
            <w:bottom w:val="none" w:sz="0" w:space="0" w:color="auto"/>
            <w:right w:val="none" w:sz="0" w:space="0" w:color="auto"/>
          </w:divBdr>
        </w:div>
        <w:div w:id="179971111">
          <w:marLeft w:val="480"/>
          <w:marRight w:val="0"/>
          <w:marTop w:val="0"/>
          <w:marBottom w:val="0"/>
          <w:divBdr>
            <w:top w:val="none" w:sz="0" w:space="0" w:color="auto"/>
            <w:left w:val="none" w:sz="0" w:space="0" w:color="auto"/>
            <w:bottom w:val="none" w:sz="0" w:space="0" w:color="auto"/>
            <w:right w:val="none" w:sz="0" w:space="0" w:color="auto"/>
          </w:divBdr>
        </w:div>
        <w:div w:id="8680471">
          <w:marLeft w:val="480"/>
          <w:marRight w:val="0"/>
          <w:marTop w:val="0"/>
          <w:marBottom w:val="0"/>
          <w:divBdr>
            <w:top w:val="none" w:sz="0" w:space="0" w:color="auto"/>
            <w:left w:val="none" w:sz="0" w:space="0" w:color="auto"/>
            <w:bottom w:val="none" w:sz="0" w:space="0" w:color="auto"/>
            <w:right w:val="none" w:sz="0" w:space="0" w:color="auto"/>
          </w:divBdr>
        </w:div>
        <w:div w:id="1168059862">
          <w:marLeft w:val="480"/>
          <w:marRight w:val="0"/>
          <w:marTop w:val="0"/>
          <w:marBottom w:val="0"/>
          <w:divBdr>
            <w:top w:val="none" w:sz="0" w:space="0" w:color="auto"/>
            <w:left w:val="none" w:sz="0" w:space="0" w:color="auto"/>
            <w:bottom w:val="none" w:sz="0" w:space="0" w:color="auto"/>
            <w:right w:val="none" w:sz="0" w:space="0" w:color="auto"/>
          </w:divBdr>
        </w:div>
        <w:div w:id="217277876">
          <w:marLeft w:val="480"/>
          <w:marRight w:val="0"/>
          <w:marTop w:val="0"/>
          <w:marBottom w:val="0"/>
          <w:divBdr>
            <w:top w:val="none" w:sz="0" w:space="0" w:color="auto"/>
            <w:left w:val="none" w:sz="0" w:space="0" w:color="auto"/>
            <w:bottom w:val="none" w:sz="0" w:space="0" w:color="auto"/>
            <w:right w:val="none" w:sz="0" w:space="0" w:color="auto"/>
          </w:divBdr>
        </w:div>
        <w:div w:id="1498107415">
          <w:marLeft w:val="480"/>
          <w:marRight w:val="0"/>
          <w:marTop w:val="0"/>
          <w:marBottom w:val="0"/>
          <w:divBdr>
            <w:top w:val="none" w:sz="0" w:space="0" w:color="auto"/>
            <w:left w:val="none" w:sz="0" w:space="0" w:color="auto"/>
            <w:bottom w:val="none" w:sz="0" w:space="0" w:color="auto"/>
            <w:right w:val="none" w:sz="0" w:space="0" w:color="auto"/>
          </w:divBdr>
        </w:div>
        <w:div w:id="1992245058">
          <w:marLeft w:val="480"/>
          <w:marRight w:val="0"/>
          <w:marTop w:val="0"/>
          <w:marBottom w:val="0"/>
          <w:divBdr>
            <w:top w:val="none" w:sz="0" w:space="0" w:color="auto"/>
            <w:left w:val="none" w:sz="0" w:space="0" w:color="auto"/>
            <w:bottom w:val="none" w:sz="0" w:space="0" w:color="auto"/>
            <w:right w:val="none" w:sz="0" w:space="0" w:color="auto"/>
          </w:divBdr>
        </w:div>
        <w:div w:id="1701512603">
          <w:marLeft w:val="480"/>
          <w:marRight w:val="0"/>
          <w:marTop w:val="0"/>
          <w:marBottom w:val="0"/>
          <w:divBdr>
            <w:top w:val="none" w:sz="0" w:space="0" w:color="auto"/>
            <w:left w:val="none" w:sz="0" w:space="0" w:color="auto"/>
            <w:bottom w:val="none" w:sz="0" w:space="0" w:color="auto"/>
            <w:right w:val="none" w:sz="0" w:space="0" w:color="auto"/>
          </w:divBdr>
        </w:div>
        <w:div w:id="327363960">
          <w:marLeft w:val="480"/>
          <w:marRight w:val="0"/>
          <w:marTop w:val="0"/>
          <w:marBottom w:val="0"/>
          <w:divBdr>
            <w:top w:val="none" w:sz="0" w:space="0" w:color="auto"/>
            <w:left w:val="none" w:sz="0" w:space="0" w:color="auto"/>
            <w:bottom w:val="none" w:sz="0" w:space="0" w:color="auto"/>
            <w:right w:val="none" w:sz="0" w:space="0" w:color="auto"/>
          </w:divBdr>
        </w:div>
        <w:div w:id="1936132518">
          <w:marLeft w:val="480"/>
          <w:marRight w:val="0"/>
          <w:marTop w:val="0"/>
          <w:marBottom w:val="0"/>
          <w:divBdr>
            <w:top w:val="none" w:sz="0" w:space="0" w:color="auto"/>
            <w:left w:val="none" w:sz="0" w:space="0" w:color="auto"/>
            <w:bottom w:val="none" w:sz="0" w:space="0" w:color="auto"/>
            <w:right w:val="none" w:sz="0" w:space="0" w:color="auto"/>
          </w:divBdr>
        </w:div>
        <w:div w:id="711462425">
          <w:marLeft w:val="480"/>
          <w:marRight w:val="0"/>
          <w:marTop w:val="0"/>
          <w:marBottom w:val="0"/>
          <w:divBdr>
            <w:top w:val="none" w:sz="0" w:space="0" w:color="auto"/>
            <w:left w:val="none" w:sz="0" w:space="0" w:color="auto"/>
            <w:bottom w:val="none" w:sz="0" w:space="0" w:color="auto"/>
            <w:right w:val="none" w:sz="0" w:space="0" w:color="auto"/>
          </w:divBdr>
        </w:div>
        <w:div w:id="1401059794">
          <w:marLeft w:val="480"/>
          <w:marRight w:val="0"/>
          <w:marTop w:val="0"/>
          <w:marBottom w:val="0"/>
          <w:divBdr>
            <w:top w:val="none" w:sz="0" w:space="0" w:color="auto"/>
            <w:left w:val="none" w:sz="0" w:space="0" w:color="auto"/>
            <w:bottom w:val="none" w:sz="0" w:space="0" w:color="auto"/>
            <w:right w:val="none" w:sz="0" w:space="0" w:color="auto"/>
          </w:divBdr>
        </w:div>
        <w:div w:id="289633367">
          <w:marLeft w:val="480"/>
          <w:marRight w:val="0"/>
          <w:marTop w:val="0"/>
          <w:marBottom w:val="0"/>
          <w:divBdr>
            <w:top w:val="none" w:sz="0" w:space="0" w:color="auto"/>
            <w:left w:val="none" w:sz="0" w:space="0" w:color="auto"/>
            <w:bottom w:val="none" w:sz="0" w:space="0" w:color="auto"/>
            <w:right w:val="none" w:sz="0" w:space="0" w:color="auto"/>
          </w:divBdr>
        </w:div>
        <w:div w:id="1162618921">
          <w:marLeft w:val="480"/>
          <w:marRight w:val="0"/>
          <w:marTop w:val="0"/>
          <w:marBottom w:val="0"/>
          <w:divBdr>
            <w:top w:val="none" w:sz="0" w:space="0" w:color="auto"/>
            <w:left w:val="none" w:sz="0" w:space="0" w:color="auto"/>
            <w:bottom w:val="none" w:sz="0" w:space="0" w:color="auto"/>
            <w:right w:val="none" w:sz="0" w:space="0" w:color="auto"/>
          </w:divBdr>
        </w:div>
        <w:div w:id="1201940235">
          <w:marLeft w:val="480"/>
          <w:marRight w:val="0"/>
          <w:marTop w:val="0"/>
          <w:marBottom w:val="0"/>
          <w:divBdr>
            <w:top w:val="none" w:sz="0" w:space="0" w:color="auto"/>
            <w:left w:val="none" w:sz="0" w:space="0" w:color="auto"/>
            <w:bottom w:val="none" w:sz="0" w:space="0" w:color="auto"/>
            <w:right w:val="none" w:sz="0" w:space="0" w:color="auto"/>
          </w:divBdr>
        </w:div>
        <w:div w:id="1698311424">
          <w:marLeft w:val="480"/>
          <w:marRight w:val="0"/>
          <w:marTop w:val="0"/>
          <w:marBottom w:val="0"/>
          <w:divBdr>
            <w:top w:val="none" w:sz="0" w:space="0" w:color="auto"/>
            <w:left w:val="none" w:sz="0" w:space="0" w:color="auto"/>
            <w:bottom w:val="none" w:sz="0" w:space="0" w:color="auto"/>
            <w:right w:val="none" w:sz="0" w:space="0" w:color="auto"/>
          </w:divBdr>
        </w:div>
        <w:div w:id="1574705366">
          <w:marLeft w:val="480"/>
          <w:marRight w:val="0"/>
          <w:marTop w:val="0"/>
          <w:marBottom w:val="0"/>
          <w:divBdr>
            <w:top w:val="none" w:sz="0" w:space="0" w:color="auto"/>
            <w:left w:val="none" w:sz="0" w:space="0" w:color="auto"/>
            <w:bottom w:val="none" w:sz="0" w:space="0" w:color="auto"/>
            <w:right w:val="none" w:sz="0" w:space="0" w:color="auto"/>
          </w:divBdr>
        </w:div>
        <w:div w:id="1291325246">
          <w:marLeft w:val="480"/>
          <w:marRight w:val="0"/>
          <w:marTop w:val="0"/>
          <w:marBottom w:val="0"/>
          <w:divBdr>
            <w:top w:val="none" w:sz="0" w:space="0" w:color="auto"/>
            <w:left w:val="none" w:sz="0" w:space="0" w:color="auto"/>
            <w:bottom w:val="none" w:sz="0" w:space="0" w:color="auto"/>
            <w:right w:val="none" w:sz="0" w:space="0" w:color="auto"/>
          </w:divBdr>
        </w:div>
        <w:div w:id="1009336943">
          <w:marLeft w:val="480"/>
          <w:marRight w:val="0"/>
          <w:marTop w:val="0"/>
          <w:marBottom w:val="0"/>
          <w:divBdr>
            <w:top w:val="none" w:sz="0" w:space="0" w:color="auto"/>
            <w:left w:val="none" w:sz="0" w:space="0" w:color="auto"/>
            <w:bottom w:val="none" w:sz="0" w:space="0" w:color="auto"/>
            <w:right w:val="none" w:sz="0" w:space="0" w:color="auto"/>
          </w:divBdr>
        </w:div>
        <w:div w:id="720714472">
          <w:marLeft w:val="480"/>
          <w:marRight w:val="0"/>
          <w:marTop w:val="0"/>
          <w:marBottom w:val="0"/>
          <w:divBdr>
            <w:top w:val="none" w:sz="0" w:space="0" w:color="auto"/>
            <w:left w:val="none" w:sz="0" w:space="0" w:color="auto"/>
            <w:bottom w:val="none" w:sz="0" w:space="0" w:color="auto"/>
            <w:right w:val="none" w:sz="0" w:space="0" w:color="auto"/>
          </w:divBdr>
        </w:div>
        <w:div w:id="2016565675">
          <w:marLeft w:val="480"/>
          <w:marRight w:val="0"/>
          <w:marTop w:val="0"/>
          <w:marBottom w:val="0"/>
          <w:divBdr>
            <w:top w:val="none" w:sz="0" w:space="0" w:color="auto"/>
            <w:left w:val="none" w:sz="0" w:space="0" w:color="auto"/>
            <w:bottom w:val="none" w:sz="0" w:space="0" w:color="auto"/>
            <w:right w:val="none" w:sz="0" w:space="0" w:color="auto"/>
          </w:divBdr>
        </w:div>
        <w:div w:id="492723011">
          <w:marLeft w:val="480"/>
          <w:marRight w:val="0"/>
          <w:marTop w:val="0"/>
          <w:marBottom w:val="0"/>
          <w:divBdr>
            <w:top w:val="none" w:sz="0" w:space="0" w:color="auto"/>
            <w:left w:val="none" w:sz="0" w:space="0" w:color="auto"/>
            <w:bottom w:val="none" w:sz="0" w:space="0" w:color="auto"/>
            <w:right w:val="none" w:sz="0" w:space="0" w:color="auto"/>
          </w:divBdr>
        </w:div>
        <w:div w:id="1176966542">
          <w:marLeft w:val="480"/>
          <w:marRight w:val="0"/>
          <w:marTop w:val="0"/>
          <w:marBottom w:val="0"/>
          <w:divBdr>
            <w:top w:val="none" w:sz="0" w:space="0" w:color="auto"/>
            <w:left w:val="none" w:sz="0" w:space="0" w:color="auto"/>
            <w:bottom w:val="none" w:sz="0" w:space="0" w:color="auto"/>
            <w:right w:val="none" w:sz="0" w:space="0" w:color="auto"/>
          </w:divBdr>
        </w:div>
        <w:div w:id="1988049042">
          <w:marLeft w:val="480"/>
          <w:marRight w:val="0"/>
          <w:marTop w:val="0"/>
          <w:marBottom w:val="0"/>
          <w:divBdr>
            <w:top w:val="none" w:sz="0" w:space="0" w:color="auto"/>
            <w:left w:val="none" w:sz="0" w:space="0" w:color="auto"/>
            <w:bottom w:val="none" w:sz="0" w:space="0" w:color="auto"/>
            <w:right w:val="none" w:sz="0" w:space="0" w:color="auto"/>
          </w:divBdr>
        </w:div>
        <w:div w:id="1165823277">
          <w:marLeft w:val="480"/>
          <w:marRight w:val="0"/>
          <w:marTop w:val="0"/>
          <w:marBottom w:val="0"/>
          <w:divBdr>
            <w:top w:val="none" w:sz="0" w:space="0" w:color="auto"/>
            <w:left w:val="none" w:sz="0" w:space="0" w:color="auto"/>
            <w:bottom w:val="none" w:sz="0" w:space="0" w:color="auto"/>
            <w:right w:val="none" w:sz="0" w:space="0" w:color="auto"/>
          </w:divBdr>
        </w:div>
        <w:div w:id="106968885">
          <w:marLeft w:val="480"/>
          <w:marRight w:val="0"/>
          <w:marTop w:val="0"/>
          <w:marBottom w:val="0"/>
          <w:divBdr>
            <w:top w:val="none" w:sz="0" w:space="0" w:color="auto"/>
            <w:left w:val="none" w:sz="0" w:space="0" w:color="auto"/>
            <w:bottom w:val="none" w:sz="0" w:space="0" w:color="auto"/>
            <w:right w:val="none" w:sz="0" w:space="0" w:color="auto"/>
          </w:divBdr>
        </w:div>
        <w:div w:id="1928224434">
          <w:marLeft w:val="480"/>
          <w:marRight w:val="0"/>
          <w:marTop w:val="0"/>
          <w:marBottom w:val="0"/>
          <w:divBdr>
            <w:top w:val="none" w:sz="0" w:space="0" w:color="auto"/>
            <w:left w:val="none" w:sz="0" w:space="0" w:color="auto"/>
            <w:bottom w:val="none" w:sz="0" w:space="0" w:color="auto"/>
            <w:right w:val="none" w:sz="0" w:space="0" w:color="auto"/>
          </w:divBdr>
        </w:div>
        <w:div w:id="1700155051">
          <w:marLeft w:val="480"/>
          <w:marRight w:val="0"/>
          <w:marTop w:val="0"/>
          <w:marBottom w:val="0"/>
          <w:divBdr>
            <w:top w:val="none" w:sz="0" w:space="0" w:color="auto"/>
            <w:left w:val="none" w:sz="0" w:space="0" w:color="auto"/>
            <w:bottom w:val="none" w:sz="0" w:space="0" w:color="auto"/>
            <w:right w:val="none" w:sz="0" w:space="0" w:color="auto"/>
          </w:divBdr>
        </w:div>
        <w:div w:id="584850645">
          <w:marLeft w:val="480"/>
          <w:marRight w:val="0"/>
          <w:marTop w:val="0"/>
          <w:marBottom w:val="0"/>
          <w:divBdr>
            <w:top w:val="none" w:sz="0" w:space="0" w:color="auto"/>
            <w:left w:val="none" w:sz="0" w:space="0" w:color="auto"/>
            <w:bottom w:val="none" w:sz="0" w:space="0" w:color="auto"/>
            <w:right w:val="none" w:sz="0" w:space="0" w:color="auto"/>
          </w:divBdr>
        </w:div>
        <w:div w:id="783504499">
          <w:marLeft w:val="480"/>
          <w:marRight w:val="0"/>
          <w:marTop w:val="0"/>
          <w:marBottom w:val="0"/>
          <w:divBdr>
            <w:top w:val="none" w:sz="0" w:space="0" w:color="auto"/>
            <w:left w:val="none" w:sz="0" w:space="0" w:color="auto"/>
            <w:bottom w:val="none" w:sz="0" w:space="0" w:color="auto"/>
            <w:right w:val="none" w:sz="0" w:space="0" w:color="auto"/>
          </w:divBdr>
        </w:div>
        <w:div w:id="1692489754">
          <w:marLeft w:val="480"/>
          <w:marRight w:val="0"/>
          <w:marTop w:val="0"/>
          <w:marBottom w:val="0"/>
          <w:divBdr>
            <w:top w:val="none" w:sz="0" w:space="0" w:color="auto"/>
            <w:left w:val="none" w:sz="0" w:space="0" w:color="auto"/>
            <w:bottom w:val="none" w:sz="0" w:space="0" w:color="auto"/>
            <w:right w:val="none" w:sz="0" w:space="0" w:color="auto"/>
          </w:divBdr>
        </w:div>
        <w:div w:id="297760328">
          <w:marLeft w:val="480"/>
          <w:marRight w:val="0"/>
          <w:marTop w:val="0"/>
          <w:marBottom w:val="0"/>
          <w:divBdr>
            <w:top w:val="none" w:sz="0" w:space="0" w:color="auto"/>
            <w:left w:val="none" w:sz="0" w:space="0" w:color="auto"/>
            <w:bottom w:val="none" w:sz="0" w:space="0" w:color="auto"/>
            <w:right w:val="none" w:sz="0" w:space="0" w:color="auto"/>
          </w:divBdr>
        </w:div>
        <w:div w:id="1199126651">
          <w:marLeft w:val="480"/>
          <w:marRight w:val="0"/>
          <w:marTop w:val="0"/>
          <w:marBottom w:val="0"/>
          <w:divBdr>
            <w:top w:val="none" w:sz="0" w:space="0" w:color="auto"/>
            <w:left w:val="none" w:sz="0" w:space="0" w:color="auto"/>
            <w:bottom w:val="none" w:sz="0" w:space="0" w:color="auto"/>
            <w:right w:val="none" w:sz="0" w:space="0" w:color="auto"/>
          </w:divBdr>
        </w:div>
        <w:div w:id="1894151335">
          <w:marLeft w:val="480"/>
          <w:marRight w:val="0"/>
          <w:marTop w:val="0"/>
          <w:marBottom w:val="0"/>
          <w:divBdr>
            <w:top w:val="none" w:sz="0" w:space="0" w:color="auto"/>
            <w:left w:val="none" w:sz="0" w:space="0" w:color="auto"/>
            <w:bottom w:val="none" w:sz="0" w:space="0" w:color="auto"/>
            <w:right w:val="none" w:sz="0" w:space="0" w:color="auto"/>
          </w:divBdr>
        </w:div>
        <w:div w:id="1119689061">
          <w:marLeft w:val="480"/>
          <w:marRight w:val="0"/>
          <w:marTop w:val="0"/>
          <w:marBottom w:val="0"/>
          <w:divBdr>
            <w:top w:val="none" w:sz="0" w:space="0" w:color="auto"/>
            <w:left w:val="none" w:sz="0" w:space="0" w:color="auto"/>
            <w:bottom w:val="none" w:sz="0" w:space="0" w:color="auto"/>
            <w:right w:val="none" w:sz="0" w:space="0" w:color="auto"/>
          </w:divBdr>
        </w:div>
        <w:div w:id="1267347107">
          <w:marLeft w:val="480"/>
          <w:marRight w:val="0"/>
          <w:marTop w:val="0"/>
          <w:marBottom w:val="0"/>
          <w:divBdr>
            <w:top w:val="none" w:sz="0" w:space="0" w:color="auto"/>
            <w:left w:val="none" w:sz="0" w:space="0" w:color="auto"/>
            <w:bottom w:val="none" w:sz="0" w:space="0" w:color="auto"/>
            <w:right w:val="none" w:sz="0" w:space="0" w:color="auto"/>
          </w:divBdr>
        </w:div>
        <w:div w:id="1201092270">
          <w:marLeft w:val="480"/>
          <w:marRight w:val="0"/>
          <w:marTop w:val="0"/>
          <w:marBottom w:val="0"/>
          <w:divBdr>
            <w:top w:val="none" w:sz="0" w:space="0" w:color="auto"/>
            <w:left w:val="none" w:sz="0" w:space="0" w:color="auto"/>
            <w:bottom w:val="none" w:sz="0" w:space="0" w:color="auto"/>
            <w:right w:val="none" w:sz="0" w:space="0" w:color="auto"/>
          </w:divBdr>
          <w:divsChild>
            <w:div w:id="1453161325">
              <w:marLeft w:val="0"/>
              <w:marRight w:val="0"/>
              <w:marTop w:val="0"/>
              <w:marBottom w:val="0"/>
              <w:divBdr>
                <w:top w:val="none" w:sz="0" w:space="0" w:color="auto"/>
                <w:left w:val="none" w:sz="0" w:space="0" w:color="auto"/>
                <w:bottom w:val="none" w:sz="0" w:space="0" w:color="auto"/>
                <w:right w:val="none" w:sz="0" w:space="0" w:color="auto"/>
              </w:divBdr>
              <w:divsChild>
                <w:div w:id="543177101">
                  <w:marLeft w:val="480"/>
                  <w:marRight w:val="0"/>
                  <w:marTop w:val="0"/>
                  <w:marBottom w:val="0"/>
                  <w:divBdr>
                    <w:top w:val="none" w:sz="0" w:space="0" w:color="auto"/>
                    <w:left w:val="none" w:sz="0" w:space="0" w:color="auto"/>
                    <w:bottom w:val="none" w:sz="0" w:space="0" w:color="auto"/>
                    <w:right w:val="none" w:sz="0" w:space="0" w:color="auto"/>
                  </w:divBdr>
                </w:div>
                <w:div w:id="1910115263">
                  <w:marLeft w:val="480"/>
                  <w:marRight w:val="0"/>
                  <w:marTop w:val="0"/>
                  <w:marBottom w:val="0"/>
                  <w:divBdr>
                    <w:top w:val="none" w:sz="0" w:space="0" w:color="auto"/>
                    <w:left w:val="none" w:sz="0" w:space="0" w:color="auto"/>
                    <w:bottom w:val="none" w:sz="0" w:space="0" w:color="auto"/>
                    <w:right w:val="none" w:sz="0" w:space="0" w:color="auto"/>
                  </w:divBdr>
                </w:div>
                <w:div w:id="882252914">
                  <w:marLeft w:val="480"/>
                  <w:marRight w:val="0"/>
                  <w:marTop w:val="0"/>
                  <w:marBottom w:val="0"/>
                  <w:divBdr>
                    <w:top w:val="none" w:sz="0" w:space="0" w:color="auto"/>
                    <w:left w:val="none" w:sz="0" w:space="0" w:color="auto"/>
                    <w:bottom w:val="none" w:sz="0" w:space="0" w:color="auto"/>
                    <w:right w:val="none" w:sz="0" w:space="0" w:color="auto"/>
                  </w:divBdr>
                </w:div>
                <w:div w:id="1376733306">
                  <w:marLeft w:val="480"/>
                  <w:marRight w:val="0"/>
                  <w:marTop w:val="0"/>
                  <w:marBottom w:val="0"/>
                  <w:divBdr>
                    <w:top w:val="none" w:sz="0" w:space="0" w:color="auto"/>
                    <w:left w:val="none" w:sz="0" w:space="0" w:color="auto"/>
                    <w:bottom w:val="none" w:sz="0" w:space="0" w:color="auto"/>
                    <w:right w:val="none" w:sz="0" w:space="0" w:color="auto"/>
                  </w:divBdr>
                </w:div>
                <w:div w:id="59333951">
                  <w:marLeft w:val="480"/>
                  <w:marRight w:val="0"/>
                  <w:marTop w:val="0"/>
                  <w:marBottom w:val="0"/>
                  <w:divBdr>
                    <w:top w:val="none" w:sz="0" w:space="0" w:color="auto"/>
                    <w:left w:val="none" w:sz="0" w:space="0" w:color="auto"/>
                    <w:bottom w:val="none" w:sz="0" w:space="0" w:color="auto"/>
                    <w:right w:val="none" w:sz="0" w:space="0" w:color="auto"/>
                  </w:divBdr>
                </w:div>
                <w:div w:id="1338534382">
                  <w:marLeft w:val="480"/>
                  <w:marRight w:val="0"/>
                  <w:marTop w:val="0"/>
                  <w:marBottom w:val="0"/>
                  <w:divBdr>
                    <w:top w:val="none" w:sz="0" w:space="0" w:color="auto"/>
                    <w:left w:val="none" w:sz="0" w:space="0" w:color="auto"/>
                    <w:bottom w:val="none" w:sz="0" w:space="0" w:color="auto"/>
                    <w:right w:val="none" w:sz="0" w:space="0" w:color="auto"/>
                  </w:divBdr>
                </w:div>
                <w:div w:id="20472520">
                  <w:marLeft w:val="480"/>
                  <w:marRight w:val="0"/>
                  <w:marTop w:val="0"/>
                  <w:marBottom w:val="0"/>
                  <w:divBdr>
                    <w:top w:val="none" w:sz="0" w:space="0" w:color="auto"/>
                    <w:left w:val="none" w:sz="0" w:space="0" w:color="auto"/>
                    <w:bottom w:val="none" w:sz="0" w:space="0" w:color="auto"/>
                    <w:right w:val="none" w:sz="0" w:space="0" w:color="auto"/>
                  </w:divBdr>
                </w:div>
                <w:div w:id="840661161">
                  <w:marLeft w:val="480"/>
                  <w:marRight w:val="0"/>
                  <w:marTop w:val="0"/>
                  <w:marBottom w:val="0"/>
                  <w:divBdr>
                    <w:top w:val="none" w:sz="0" w:space="0" w:color="auto"/>
                    <w:left w:val="none" w:sz="0" w:space="0" w:color="auto"/>
                    <w:bottom w:val="none" w:sz="0" w:space="0" w:color="auto"/>
                    <w:right w:val="none" w:sz="0" w:space="0" w:color="auto"/>
                  </w:divBdr>
                </w:div>
                <w:div w:id="202252589">
                  <w:marLeft w:val="480"/>
                  <w:marRight w:val="0"/>
                  <w:marTop w:val="0"/>
                  <w:marBottom w:val="0"/>
                  <w:divBdr>
                    <w:top w:val="none" w:sz="0" w:space="0" w:color="auto"/>
                    <w:left w:val="none" w:sz="0" w:space="0" w:color="auto"/>
                    <w:bottom w:val="none" w:sz="0" w:space="0" w:color="auto"/>
                    <w:right w:val="none" w:sz="0" w:space="0" w:color="auto"/>
                  </w:divBdr>
                </w:div>
                <w:div w:id="1573007280">
                  <w:marLeft w:val="480"/>
                  <w:marRight w:val="0"/>
                  <w:marTop w:val="0"/>
                  <w:marBottom w:val="0"/>
                  <w:divBdr>
                    <w:top w:val="none" w:sz="0" w:space="0" w:color="auto"/>
                    <w:left w:val="none" w:sz="0" w:space="0" w:color="auto"/>
                    <w:bottom w:val="none" w:sz="0" w:space="0" w:color="auto"/>
                    <w:right w:val="none" w:sz="0" w:space="0" w:color="auto"/>
                  </w:divBdr>
                </w:div>
                <w:div w:id="164521883">
                  <w:marLeft w:val="480"/>
                  <w:marRight w:val="0"/>
                  <w:marTop w:val="0"/>
                  <w:marBottom w:val="0"/>
                  <w:divBdr>
                    <w:top w:val="none" w:sz="0" w:space="0" w:color="auto"/>
                    <w:left w:val="none" w:sz="0" w:space="0" w:color="auto"/>
                    <w:bottom w:val="none" w:sz="0" w:space="0" w:color="auto"/>
                    <w:right w:val="none" w:sz="0" w:space="0" w:color="auto"/>
                  </w:divBdr>
                </w:div>
                <w:div w:id="1528177047">
                  <w:marLeft w:val="480"/>
                  <w:marRight w:val="0"/>
                  <w:marTop w:val="0"/>
                  <w:marBottom w:val="0"/>
                  <w:divBdr>
                    <w:top w:val="none" w:sz="0" w:space="0" w:color="auto"/>
                    <w:left w:val="none" w:sz="0" w:space="0" w:color="auto"/>
                    <w:bottom w:val="none" w:sz="0" w:space="0" w:color="auto"/>
                    <w:right w:val="none" w:sz="0" w:space="0" w:color="auto"/>
                  </w:divBdr>
                </w:div>
                <w:div w:id="644942306">
                  <w:marLeft w:val="480"/>
                  <w:marRight w:val="0"/>
                  <w:marTop w:val="0"/>
                  <w:marBottom w:val="0"/>
                  <w:divBdr>
                    <w:top w:val="none" w:sz="0" w:space="0" w:color="auto"/>
                    <w:left w:val="none" w:sz="0" w:space="0" w:color="auto"/>
                    <w:bottom w:val="none" w:sz="0" w:space="0" w:color="auto"/>
                    <w:right w:val="none" w:sz="0" w:space="0" w:color="auto"/>
                  </w:divBdr>
                </w:div>
                <w:div w:id="1060716939">
                  <w:marLeft w:val="480"/>
                  <w:marRight w:val="0"/>
                  <w:marTop w:val="0"/>
                  <w:marBottom w:val="0"/>
                  <w:divBdr>
                    <w:top w:val="none" w:sz="0" w:space="0" w:color="auto"/>
                    <w:left w:val="none" w:sz="0" w:space="0" w:color="auto"/>
                    <w:bottom w:val="none" w:sz="0" w:space="0" w:color="auto"/>
                    <w:right w:val="none" w:sz="0" w:space="0" w:color="auto"/>
                  </w:divBdr>
                </w:div>
                <w:div w:id="56251504">
                  <w:marLeft w:val="480"/>
                  <w:marRight w:val="0"/>
                  <w:marTop w:val="0"/>
                  <w:marBottom w:val="0"/>
                  <w:divBdr>
                    <w:top w:val="none" w:sz="0" w:space="0" w:color="auto"/>
                    <w:left w:val="none" w:sz="0" w:space="0" w:color="auto"/>
                    <w:bottom w:val="none" w:sz="0" w:space="0" w:color="auto"/>
                    <w:right w:val="none" w:sz="0" w:space="0" w:color="auto"/>
                  </w:divBdr>
                </w:div>
                <w:div w:id="1923833450">
                  <w:marLeft w:val="480"/>
                  <w:marRight w:val="0"/>
                  <w:marTop w:val="0"/>
                  <w:marBottom w:val="0"/>
                  <w:divBdr>
                    <w:top w:val="none" w:sz="0" w:space="0" w:color="auto"/>
                    <w:left w:val="none" w:sz="0" w:space="0" w:color="auto"/>
                    <w:bottom w:val="none" w:sz="0" w:space="0" w:color="auto"/>
                    <w:right w:val="none" w:sz="0" w:space="0" w:color="auto"/>
                  </w:divBdr>
                </w:div>
                <w:div w:id="485628744">
                  <w:marLeft w:val="480"/>
                  <w:marRight w:val="0"/>
                  <w:marTop w:val="0"/>
                  <w:marBottom w:val="0"/>
                  <w:divBdr>
                    <w:top w:val="none" w:sz="0" w:space="0" w:color="auto"/>
                    <w:left w:val="none" w:sz="0" w:space="0" w:color="auto"/>
                    <w:bottom w:val="none" w:sz="0" w:space="0" w:color="auto"/>
                    <w:right w:val="none" w:sz="0" w:space="0" w:color="auto"/>
                  </w:divBdr>
                </w:div>
                <w:div w:id="707801899">
                  <w:marLeft w:val="480"/>
                  <w:marRight w:val="0"/>
                  <w:marTop w:val="0"/>
                  <w:marBottom w:val="0"/>
                  <w:divBdr>
                    <w:top w:val="none" w:sz="0" w:space="0" w:color="auto"/>
                    <w:left w:val="none" w:sz="0" w:space="0" w:color="auto"/>
                    <w:bottom w:val="none" w:sz="0" w:space="0" w:color="auto"/>
                    <w:right w:val="none" w:sz="0" w:space="0" w:color="auto"/>
                  </w:divBdr>
                </w:div>
                <w:div w:id="98794129">
                  <w:marLeft w:val="480"/>
                  <w:marRight w:val="0"/>
                  <w:marTop w:val="0"/>
                  <w:marBottom w:val="0"/>
                  <w:divBdr>
                    <w:top w:val="none" w:sz="0" w:space="0" w:color="auto"/>
                    <w:left w:val="none" w:sz="0" w:space="0" w:color="auto"/>
                    <w:bottom w:val="none" w:sz="0" w:space="0" w:color="auto"/>
                    <w:right w:val="none" w:sz="0" w:space="0" w:color="auto"/>
                  </w:divBdr>
                </w:div>
                <w:div w:id="954867714">
                  <w:marLeft w:val="480"/>
                  <w:marRight w:val="0"/>
                  <w:marTop w:val="0"/>
                  <w:marBottom w:val="0"/>
                  <w:divBdr>
                    <w:top w:val="none" w:sz="0" w:space="0" w:color="auto"/>
                    <w:left w:val="none" w:sz="0" w:space="0" w:color="auto"/>
                    <w:bottom w:val="none" w:sz="0" w:space="0" w:color="auto"/>
                    <w:right w:val="none" w:sz="0" w:space="0" w:color="auto"/>
                  </w:divBdr>
                </w:div>
                <w:div w:id="115222250">
                  <w:marLeft w:val="480"/>
                  <w:marRight w:val="0"/>
                  <w:marTop w:val="0"/>
                  <w:marBottom w:val="0"/>
                  <w:divBdr>
                    <w:top w:val="none" w:sz="0" w:space="0" w:color="auto"/>
                    <w:left w:val="none" w:sz="0" w:space="0" w:color="auto"/>
                    <w:bottom w:val="none" w:sz="0" w:space="0" w:color="auto"/>
                    <w:right w:val="none" w:sz="0" w:space="0" w:color="auto"/>
                  </w:divBdr>
                </w:div>
                <w:div w:id="1893535438">
                  <w:marLeft w:val="480"/>
                  <w:marRight w:val="0"/>
                  <w:marTop w:val="0"/>
                  <w:marBottom w:val="0"/>
                  <w:divBdr>
                    <w:top w:val="none" w:sz="0" w:space="0" w:color="auto"/>
                    <w:left w:val="none" w:sz="0" w:space="0" w:color="auto"/>
                    <w:bottom w:val="none" w:sz="0" w:space="0" w:color="auto"/>
                    <w:right w:val="none" w:sz="0" w:space="0" w:color="auto"/>
                  </w:divBdr>
                </w:div>
                <w:div w:id="134682630">
                  <w:marLeft w:val="480"/>
                  <w:marRight w:val="0"/>
                  <w:marTop w:val="0"/>
                  <w:marBottom w:val="0"/>
                  <w:divBdr>
                    <w:top w:val="none" w:sz="0" w:space="0" w:color="auto"/>
                    <w:left w:val="none" w:sz="0" w:space="0" w:color="auto"/>
                    <w:bottom w:val="none" w:sz="0" w:space="0" w:color="auto"/>
                    <w:right w:val="none" w:sz="0" w:space="0" w:color="auto"/>
                  </w:divBdr>
                </w:div>
                <w:div w:id="597298395">
                  <w:marLeft w:val="480"/>
                  <w:marRight w:val="0"/>
                  <w:marTop w:val="0"/>
                  <w:marBottom w:val="0"/>
                  <w:divBdr>
                    <w:top w:val="none" w:sz="0" w:space="0" w:color="auto"/>
                    <w:left w:val="none" w:sz="0" w:space="0" w:color="auto"/>
                    <w:bottom w:val="none" w:sz="0" w:space="0" w:color="auto"/>
                    <w:right w:val="none" w:sz="0" w:space="0" w:color="auto"/>
                  </w:divBdr>
                </w:div>
                <w:div w:id="1186333643">
                  <w:marLeft w:val="480"/>
                  <w:marRight w:val="0"/>
                  <w:marTop w:val="0"/>
                  <w:marBottom w:val="0"/>
                  <w:divBdr>
                    <w:top w:val="none" w:sz="0" w:space="0" w:color="auto"/>
                    <w:left w:val="none" w:sz="0" w:space="0" w:color="auto"/>
                    <w:bottom w:val="none" w:sz="0" w:space="0" w:color="auto"/>
                    <w:right w:val="none" w:sz="0" w:space="0" w:color="auto"/>
                  </w:divBdr>
                </w:div>
                <w:div w:id="2054648070">
                  <w:marLeft w:val="480"/>
                  <w:marRight w:val="0"/>
                  <w:marTop w:val="0"/>
                  <w:marBottom w:val="0"/>
                  <w:divBdr>
                    <w:top w:val="none" w:sz="0" w:space="0" w:color="auto"/>
                    <w:left w:val="none" w:sz="0" w:space="0" w:color="auto"/>
                    <w:bottom w:val="none" w:sz="0" w:space="0" w:color="auto"/>
                    <w:right w:val="none" w:sz="0" w:space="0" w:color="auto"/>
                  </w:divBdr>
                </w:div>
                <w:div w:id="166335598">
                  <w:marLeft w:val="480"/>
                  <w:marRight w:val="0"/>
                  <w:marTop w:val="0"/>
                  <w:marBottom w:val="0"/>
                  <w:divBdr>
                    <w:top w:val="none" w:sz="0" w:space="0" w:color="auto"/>
                    <w:left w:val="none" w:sz="0" w:space="0" w:color="auto"/>
                    <w:bottom w:val="none" w:sz="0" w:space="0" w:color="auto"/>
                    <w:right w:val="none" w:sz="0" w:space="0" w:color="auto"/>
                  </w:divBdr>
                </w:div>
                <w:div w:id="1363823496">
                  <w:marLeft w:val="480"/>
                  <w:marRight w:val="0"/>
                  <w:marTop w:val="0"/>
                  <w:marBottom w:val="0"/>
                  <w:divBdr>
                    <w:top w:val="none" w:sz="0" w:space="0" w:color="auto"/>
                    <w:left w:val="none" w:sz="0" w:space="0" w:color="auto"/>
                    <w:bottom w:val="none" w:sz="0" w:space="0" w:color="auto"/>
                    <w:right w:val="none" w:sz="0" w:space="0" w:color="auto"/>
                  </w:divBdr>
                </w:div>
                <w:div w:id="1147865263">
                  <w:marLeft w:val="480"/>
                  <w:marRight w:val="0"/>
                  <w:marTop w:val="0"/>
                  <w:marBottom w:val="0"/>
                  <w:divBdr>
                    <w:top w:val="none" w:sz="0" w:space="0" w:color="auto"/>
                    <w:left w:val="none" w:sz="0" w:space="0" w:color="auto"/>
                    <w:bottom w:val="none" w:sz="0" w:space="0" w:color="auto"/>
                    <w:right w:val="none" w:sz="0" w:space="0" w:color="auto"/>
                  </w:divBdr>
                </w:div>
                <w:div w:id="605770370">
                  <w:marLeft w:val="480"/>
                  <w:marRight w:val="0"/>
                  <w:marTop w:val="0"/>
                  <w:marBottom w:val="0"/>
                  <w:divBdr>
                    <w:top w:val="none" w:sz="0" w:space="0" w:color="auto"/>
                    <w:left w:val="none" w:sz="0" w:space="0" w:color="auto"/>
                    <w:bottom w:val="none" w:sz="0" w:space="0" w:color="auto"/>
                    <w:right w:val="none" w:sz="0" w:space="0" w:color="auto"/>
                  </w:divBdr>
                </w:div>
                <w:div w:id="1452090731">
                  <w:marLeft w:val="480"/>
                  <w:marRight w:val="0"/>
                  <w:marTop w:val="0"/>
                  <w:marBottom w:val="0"/>
                  <w:divBdr>
                    <w:top w:val="none" w:sz="0" w:space="0" w:color="auto"/>
                    <w:left w:val="none" w:sz="0" w:space="0" w:color="auto"/>
                    <w:bottom w:val="none" w:sz="0" w:space="0" w:color="auto"/>
                    <w:right w:val="none" w:sz="0" w:space="0" w:color="auto"/>
                  </w:divBdr>
                </w:div>
                <w:div w:id="528028660">
                  <w:marLeft w:val="480"/>
                  <w:marRight w:val="0"/>
                  <w:marTop w:val="0"/>
                  <w:marBottom w:val="0"/>
                  <w:divBdr>
                    <w:top w:val="none" w:sz="0" w:space="0" w:color="auto"/>
                    <w:left w:val="none" w:sz="0" w:space="0" w:color="auto"/>
                    <w:bottom w:val="none" w:sz="0" w:space="0" w:color="auto"/>
                    <w:right w:val="none" w:sz="0" w:space="0" w:color="auto"/>
                  </w:divBdr>
                </w:div>
                <w:div w:id="2092386811">
                  <w:marLeft w:val="480"/>
                  <w:marRight w:val="0"/>
                  <w:marTop w:val="0"/>
                  <w:marBottom w:val="0"/>
                  <w:divBdr>
                    <w:top w:val="none" w:sz="0" w:space="0" w:color="auto"/>
                    <w:left w:val="none" w:sz="0" w:space="0" w:color="auto"/>
                    <w:bottom w:val="none" w:sz="0" w:space="0" w:color="auto"/>
                    <w:right w:val="none" w:sz="0" w:space="0" w:color="auto"/>
                  </w:divBdr>
                </w:div>
                <w:div w:id="1019500769">
                  <w:marLeft w:val="480"/>
                  <w:marRight w:val="0"/>
                  <w:marTop w:val="0"/>
                  <w:marBottom w:val="0"/>
                  <w:divBdr>
                    <w:top w:val="none" w:sz="0" w:space="0" w:color="auto"/>
                    <w:left w:val="none" w:sz="0" w:space="0" w:color="auto"/>
                    <w:bottom w:val="none" w:sz="0" w:space="0" w:color="auto"/>
                    <w:right w:val="none" w:sz="0" w:space="0" w:color="auto"/>
                  </w:divBdr>
                </w:div>
                <w:div w:id="1186748133">
                  <w:marLeft w:val="480"/>
                  <w:marRight w:val="0"/>
                  <w:marTop w:val="0"/>
                  <w:marBottom w:val="0"/>
                  <w:divBdr>
                    <w:top w:val="none" w:sz="0" w:space="0" w:color="auto"/>
                    <w:left w:val="none" w:sz="0" w:space="0" w:color="auto"/>
                    <w:bottom w:val="none" w:sz="0" w:space="0" w:color="auto"/>
                    <w:right w:val="none" w:sz="0" w:space="0" w:color="auto"/>
                  </w:divBdr>
                </w:div>
                <w:div w:id="989678630">
                  <w:marLeft w:val="480"/>
                  <w:marRight w:val="0"/>
                  <w:marTop w:val="0"/>
                  <w:marBottom w:val="0"/>
                  <w:divBdr>
                    <w:top w:val="none" w:sz="0" w:space="0" w:color="auto"/>
                    <w:left w:val="none" w:sz="0" w:space="0" w:color="auto"/>
                    <w:bottom w:val="none" w:sz="0" w:space="0" w:color="auto"/>
                    <w:right w:val="none" w:sz="0" w:space="0" w:color="auto"/>
                  </w:divBdr>
                </w:div>
                <w:div w:id="2002417293">
                  <w:marLeft w:val="480"/>
                  <w:marRight w:val="0"/>
                  <w:marTop w:val="0"/>
                  <w:marBottom w:val="0"/>
                  <w:divBdr>
                    <w:top w:val="none" w:sz="0" w:space="0" w:color="auto"/>
                    <w:left w:val="none" w:sz="0" w:space="0" w:color="auto"/>
                    <w:bottom w:val="none" w:sz="0" w:space="0" w:color="auto"/>
                    <w:right w:val="none" w:sz="0" w:space="0" w:color="auto"/>
                  </w:divBdr>
                </w:div>
                <w:div w:id="494420238">
                  <w:marLeft w:val="480"/>
                  <w:marRight w:val="0"/>
                  <w:marTop w:val="0"/>
                  <w:marBottom w:val="0"/>
                  <w:divBdr>
                    <w:top w:val="none" w:sz="0" w:space="0" w:color="auto"/>
                    <w:left w:val="none" w:sz="0" w:space="0" w:color="auto"/>
                    <w:bottom w:val="none" w:sz="0" w:space="0" w:color="auto"/>
                    <w:right w:val="none" w:sz="0" w:space="0" w:color="auto"/>
                  </w:divBdr>
                </w:div>
                <w:div w:id="1519391064">
                  <w:marLeft w:val="480"/>
                  <w:marRight w:val="0"/>
                  <w:marTop w:val="0"/>
                  <w:marBottom w:val="0"/>
                  <w:divBdr>
                    <w:top w:val="none" w:sz="0" w:space="0" w:color="auto"/>
                    <w:left w:val="none" w:sz="0" w:space="0" w:color="auto"/>
                    <w:bottom w:val="none" w:sz="0" w:space="0" w:color="auto"/>
                    <w:right w:val="none" w:sz="0" w:space="0" w:color="auto"/>
                  </w:divBdr>
                </w:div>
                <w:div w:id="1854293979">
                  <w:marLeft w:val="480"/>
                  <w:marRight w:val="0"/>
                  <w:marTop w:val="0"/>
                  <w:marBottom w:val="0"/>
                  <w:divBdr>
                    <w:top w:val="none" w:sz="0" w:space="0" w:color="auto"/>
                    <w:left w:val="none" w:sz="0" w:space="0" w:color="auto"/>
                    <w:bottom w:val="none" w:sz="0" w:space="0" w:color="auto"/>
                    <w:right w:val="none" w:sz="0" w:space="0" w:color="auto"/>
                  </w:divBdr>
                </w:div>
                <w:div w:id="834608578">
                  <w:marLeft w:val="480"/>
                  <w:marRight w:val="0"/>
                  <w:marTop w:val="0"/>
                  <w:marBottom w:val="0"/>
                  <w:divBdr>
                    <w:top w:val="none" w:sz="0" w:space="0" w:color="auto"/>
                    <w:left w:val="none" w:sz="0" w:space="0" w:color="auto"/>
                    <w:bottom w:val="none" w:sz="0" w:space="0" w:color="auto"/>
                    <w:right w:val="none" w:sz="0" w:space="0" w:color="auto"/>
                  </w:divBdr>
                </w:div>
                <w:div w:id="803887575">
                  <w:marLeft w:val="480"/>
                  <w:marRight w:val="0"/>
                  <w:marTop w:val="0"/>
                  <w:marBottom w:val="0"/>
                  <w:divBdr>
                    <w:top w:val="none" w:sz="0" w:space="0" w:color="auto"/>
                    <w:left w:val="none" w:sz="0" w:space="0" w:color="auto"/>
                    <w:bottom w:val="none" w:sz="0" w:space="0" w:color="auto"/>
                    <w:right w:val="none" w:sz="0" w:space="0" w:color="auto"/>
                  </w:divBdr>
                </w:div>
                <w:div w:id="524440534">
                  <w:marLeft w:val="480"/>
                  <w:marRight w:val="0"/>
                  <w:marTop w:val="0"/>
                  <w:marBottom w:val="0"/>
                  <w:divBdr>
                    <w:top w:val="none" w:sz="0" w:space="0" w:color="auto"/>
                    <w:left w:val="none" w:sz="0" w:space="0" w:color="auto"/>
                    <w:bottom w:val="none" w:sz="0" w:space="0" w:color="auto"/>
                    <w:right w:val="none" w:sz="0" w:space="0" w:color="auto"/>
                  </w:divBdr>
                </w:div>
                <w:div w:id="1810513525">
                  <w:marLeft w:val="480"/>
                  <w:marRight w:val="0"/>
                  <w:marTop w:val="0"/>
                  <w:marBottom w:val="0"/>
                  <w:divBdr>
                    <w:top w:val="none" w:sz="0" w:space="0" w:color="auto"/>
                    <w:left w:val="none" w:sz="0" w:space="0" w:color="auto"/>
                    <w:bottom w:val="none" w:sz="0" w:space="0" w:color="auto"/>
                    <w:right w:val="none" w:sz="0" w:space="0" w:color="auto"/>
                  </w:divBdr>
                </w:div>
                <w:div w:id="716012395">
                  <w:marLeft w:val="480"/>
                  <w:marRight w:val="0"/>
                  <w:marTop w:val="0"/>
                  <w:marBottom w:val="0"/>
                  <w:divBdr>
                    <w:top w:val="none" w:sz="0" w:space="0" w:color="auto"/>
                    <w:left w:val="none" w:sz="0" w:space="0" w:color="auto"/>
                    <w:bottom w:val="none" w:sz="0" w:space="0" w:color="auto"/>
                    <w:right w:val="none" w:sz="0" w:space="0" w:color="auto"/>
                  </w:divBdr>
                </w:div>
                <w:div w:id="1728530416">
                  <w:marLeft w:val="480"/>
                  <w:marRight w:val="0"/>
                  <w:marTop w:val="0"/>
                  <w:marBottom w:val="0"/>
                  <w:divBdr>
                    <w:top w:val="none" w:sz="0" w:space="0" w:color="auto"/>
                    <w:left w:val="none" w:sz="0" w:space="0" w:color="auto"/>
                    <w:bottom w:val="none" w:sz="0" w:space="0" w:color="auto"/>
                    <w:right w:val="none" w:sz="0" w:space="0" w:color="auto"/>
                  </w:divBdr>
                </w:div>
                <w:div w:id="1413165809">
                  <w:marLeft w:val="480"/>
                  <w:marRight w:val="0"/>
                  <w:marTop w:val="0"/>
                  <w:marBottom w:val="0"/>
                  <w:divBdr>
                    <w:top w:val="none" w:sz="0" w:space="0" w:color="auto"/>
                    <w:left w:val="none" w:sz="0" w:space="0" w:color="auto"/>
                    <w:bottom w:val="none" w:sz="0" w:space="0" w:color="auto"/>
                    <w:right w:val="none" w:sz="0" w:space="0" w:color="auto"/>
                  </w:divBdr>
                </w:div>
                <w:div w:id="1276519789">
                  <w:marLeft w:val="480"/>
                  <w:marRight w:val="0"/>
                  <w:marTop w:val="0"/>
                  <w:marBottom w:val="0"/>
                  <w:divBdr>
                    <w:top w:val="none" w:sz="0" w:space="0" w:color="auto"/>
                    <w:left w:val="none" w:sz="0" w:space="0" w:color="auto"/>
                    <w:bottom w:val="none" w:sz="0" w:space="0" w:color="auto"/>
                    <w:right w:val="none" w:sz="0" w:space="0" w:color="auto"/>
                  </w:divBdr>
                </w:div>
                <w:div w:id="1527519953">
                  <w:marLeft w:val="480"/>
                  <w:marRight w:val="0"/>
                  <w:marTop w:val="0"/>
                  <w:marBottom w:val="0"/>
                  <w:divBdr>
                    <w:top w:val="none" w:sz="0" w:space="0" w:color="auto"/>
                    <w:left w:val="none" w:sz="0" w:space="0" w:color="auto"/>
                    <w:bottom w:val="none" w:sz="0" w:space="0" w:color="auto"/>
                    <w:right w:val="none" w:sz="0" w:space="0" w:color="auto"/>
                  </w:divBdr>
                </w:div>
              </w:divsChild>
            </w:div>
            <w:div w:id="990645700">
              <w:marLeft w:val="0"/>
              <w:marRight w:val="0"/>
              <w:marTop w:val="0"/>
              <w:marBottom w:val="0"/>
              <w:divBdr>
                <w:top w:val="none" w:sz="0" w:space="0" w:color="auto"/>
                <w:left w:val="none" w:sz="0" w:space="0" w:color="auto"/>
                <w:bottom w:val="none" w:sz="0" w:space="0" w:color="auto"/>
                <w:right w:val="none" w:sz="0" w:space="0" w:color="auto"/>
              </w:divBdr>
              <w:divsChild>
                <w:div w:id="1787382174">
                  <w:marLeft w:val="480"/>
                  <w:marRight w:val="0"/>
                  <w:marTop w:val="0"/>
                  <w:marBottom w:val="0"/>
                  <w:divBdr>
                    <w:top w:val="none" w:sz="0" w:space="0" w:color="auto"/>
                    <w:left w:val="none" w:sz="0" w:space="0" w:color="auto"/>
                    <w:bottom w:val="none" w:sz="0" w:space="0" w:color="auto"/>
                    <w:right w:val="none" w:sz="0" w:space="0" w:color="auto"/>
                  </w:divBdr>
                </w:div>
                <w:div w:id="1341393362">
                  <w:marLeft w:val="480"/>
                  <w:marRight w:val="0"/>
                  <w:marTop w:val="0"/>
                  <w:marBottom w:val="0"/>
                  <w:divBdr>
                    <w:top w:val="none" w:sz="0" w:space="0" w:color="auto"/>
                    <w:left w:val="none" w:sz="0" w:space="0" w:color="auto"/>
                    <w:bottom w:val="none" w:sz="0" w:space="0" w:color="auto"/>
                    <w:right w:val="none" w:sz="0" w:space="0" w:color="auto"/>
                  </w:divBdr>
                </w:div>
                <w:div w:id="1118140961">
                  <w:marLeft w:val="480"/>
                  <w:marRight w:val="0"/>
                  <w:marTop w:val="0"/>
                  <w:marBottom w:val="0"/>
                  <w:divBdr>
                    <w:top w:val="none" w:sz="0" w:space="0" w:color="auto"/>
                    <w:left w:val="none" w:sz="0" w:space="0" w:color="auto"/>
                    <w:bottom w:val="none" w:sz="0" w:space="0" w:color="auto"/>
                    <w:right w:val="none" w:sz="0" w:space="0" w:color="auto"/>
                  </w:divBdr>
                </w:div>
                <w:div w:id="2061049789">
                  <w:marLeft w:val="480"/>
                  <w:marRight w:val="0"/>
                  <w:marTop w:val="0"/>
                  <w:marBottom w:val="0"/>
                  <w:divBdr>
                    <w:top w:val="none" w:sz="0" w:space="0" w:color="auto"/>
                    <w:left w:val="none" w:sz="0" w:space="0" w:color="auto"/>
                    <w:bottom w:val="none" w:sz="0" w:space="0" w:color="auto"/>
                    <w:right w:val="none" w:sz="0" w:space="0" w:color="auto"/>
                  </w:divBdr>
                </w:div>
                <w:div w:id="697973083">
                  <w:marLeft w:val="480"/>
                  <w:marRight w:val="0"/>
                  <w:marTop w:val="0"/>
                  <w:marBottom w:val="0"/>
                  <w:divBdr>
                    <w:top w:val="none" w:sz="0" w:space="0" w:color="auto"/>
                    <w:left w:val="none" w:sz="0" w:space="0" w:color="auto"/>
                    <w:bottom w:val="none" w:sz="0" w:space="0" w:color="auto"/>
                    <w:right w:val="none" w:sz="0" w:space="0" w:color="auto"/>
                  </w:divBdr>
                </w:div>
                <w:div w:id="2087875100">
                  <w:marLeft w:val="480"/>
                  <w:marRight w:val="0"/>
                  <w:marTop w:val="0"/>
                  <w:marBottom w:val="0"/>
                  <w:divBdr>
                    <w:top w:val="none" w:sz="0" w:space="0" w:color="auto"/>
                    <w:left w:val="none" w:sz="0" w:space="0" w:color="auto"/>
                    <w:bottom w:val="none" w:sz="0" w:space="0" w:color="auto"/>
                    <w:right w:val="none" w:sz="0" w:space="0" w:color="auto"/>
                  </w:divBdr>
                </w:div>
                <w:div w:id="1454446607">
                  <w:marLeft w:val="480"/>
                  <w:marRight w:val="0"/>
                  <w:marTop w:val="0"/>
                  <w:marBottom w:val="0"/>
                  <w:divBdr>
                    <w:top w:val="none" w:sz="0" w:space="0" w:color="auto"/>
                    <w:left w:val="none" w:sz="0" w:space="0" w:color="auto"/>
                    <w:bottom w:val="none" w:sz="0" w:space="0" w:color="auto"/>
                    <w:right w:val="none" w:sz="0" w:space="0" w:color="auto"/>
                  </w:divBdr>
                </w:div>
                <w:div w:id="274095878">
                  <w:marLeft w:val="480"/>
                  <w:marRight w:val="0"/>
                  <w:marTop w:val="0"/>
                  <w:marBottom w:val="0"/>
                  <w:divBdr>
                    <w:top w:val="none" w:sz="0" w:space="0" w:color="auto"/>
                    <w:left w:val="none" w:sz="0" w:space="0" w:color="auto"/>
                    <w:bottom w:val="none" w:sz="0" w:space="0" w:color="auto"/>
                    <w:right w:val="none" w:sz="0" w:space="0" w:color="auto"/>
                  </w:divBdr>
                </w:div>
                <w:div w:id="512766402">
                  <w:marLeft w:val="480"/>
                  <w:marRight w:val="0"/>
                  <w:marTop w:val="0"/>
                  <w:marBottom w:val="0"/>
                  <w:divBdr>
                    <w:top w:val="none" w:sz="0" w:space="0" w:color="auto"/>
                    <w:left w:val="none" w:sz="0" w:space="0" w:color="auto"/>
                    <w:bottom w:val="none" w:sz="0" w:space="0" w:color="auto"/>
                    <w:right w:val="none" w:sz="0" w:space="0" w:color="auto"/>
                  </w:divBdr>
                </w:div>
                <w:div w:id="1911423505">
                  <w:marLeft w:val="480"/>
                  <w:marRight w:val="0"/>
                  <w:marTop w:val="0"/>
                  <w:marBottom w:val="0"/>
                  <w:divBdr>
                    <w:top w:val="none" w:sz="0" w:space="0" w:color="auto"/>
                    <w:left w:val="none" w:sz="0" w:space="0" w:color="auto"/>
                    <w:bottom w:val="none" w:sz="0" w:space="0" w:color="auto"/>
                    <w:right w:val="none" w:sz="0" w:space="0" w:color="auto"/>
                  </w:divBdr>
                </w:div>
                <w:div w:id="1318419513">
                  <w:marLeft w:val="480"/>
                  <w:marRight w:val="0"/>
                  <w:marTop w:val="0"/>
                  <w:marBottom w:val="0"/>
                  <w:divBdr>
                    <w:top w:val="none" w:sz="0" w:space="0" w:color="auto"/>
                    <w:left w:val="none" w:sz="0" w:space="0" w:color="auto"/>
                    <w:bottom w:val="none" w:sz="0" w:space="0" w:color="auto"/>
                    <w:right w:val="none" w:sz="0" w:space="0" w:color="auto"/>
                  </w:divBdr>
                </w:div>
                <w:div w:id="874734336">
                  <w:marLeft w:val="480"/>
                  <w:marRight w:val="0"/>
                  <w:marTop w:val="0"/>
                  <w:marBottom w:val="0"/>
                  <w:divBdr>
                    <w:top w:val="none" w:sz="0" w:space="0" w:color="auto"/>
                    <w:left w:val="none" w:sz="0" w:space="0" w:color="auto"/>
                    <w:bottom w:val="none" w:sz="0" w:space="0" w:color="auto"/>
                    <w:right w:val="none" w:sz="0" w:space="0" w:color="auto"/>
                  </w:divBdr>
                </w:div>
                <w:div w:id="259143753">
                  <w:marLeft w:val="480"/>
                  <w:marRight w:val="0"/>
                  <w:marTop w:val="0"/>
                  <w:marBottom w:val="0"/>
                  <w:divBdr>
                    <w:top w:val="none" w:sz="0" w:space="0" w:color="auto"/>
                    <w:left w:val="none" w:sz="0" w:space="0" w:color="auto"/>
                    <w:bottom w:val="none" w:sz="0" w:space="0" w:color="auto"/>
                    <w:right w:val="none" w:sz="0" w:space="0" w:color="auto"/>
                  </w:divBdr>
                </w:div>
                <w:div w:id="1374430010">
                  <w:marLeft w:val="480"/>
                  <w:marRight w:val="0"/>
                  <w:marTop w:val="0"/>
                  <w:marBottom w:val="0"/>
                  <w:divBdr>
                    <w:top w:val="none" w:sz="0" w:space="0" w:color="auto"/>
                    <w:left w:val="none" w:sz="0" w:space="0" w:color="auto"/>
                    <w:bottom w:val="none" w:sz="0" w:space="0" w:color="auto"/>
                    <w:right w:val="none" w:sz="0" w:space="0" w:color="auto"/>
                  </w:divBdr>
                </w:div>
                <w:div w:id="226379698">
                  <w:marLeft w:val="480"/>
                  <w:marRight w:val="0"/>
                  <w:marTop w:val="0"/>
                  <w:marBottom w:val="0"/>
                  <w:divBdr>
                    <w:top w:val="none" w:sz="0" w:space="0" w:color="auto"/>
                    <w:left w:val="none" w:sz="0" w:space="0" w:color="auto"/>
                    <w:bottom w:val="none" w:sz="0" w:space="0" w:color="auto"/>
                    <w:right w:val="none" w:sz="0" w:space="0" w:color="auto"/>
                  </w:divBdr>
                </w:div>
                <w:div w:id="581837754">
                  <w:marLeft w:val="480"/>
                  <w:marRight w:val="0"/>
                  <w:marTop w:val="0"/>
                  <w:marBottom w:val="0"/>
                  <w:divBdr>
                    <w:top w:val="none" w:sz="0" w:space="0" w:color="auto"/>
                    <w:left w:val="none" w:sz="0" w:space="0" w:color="auto"/>
                    <w:bottom w:val="none" w:sz="0" w:space="0" w:color="auto"/>
                    <w:right w:val="none" w:sz="0" w:space="0" w:color="auto"/>
                  </w:divBdr>
                </w:div>
                <w:div w:id="902835226">
                  <w:marLeft w:val="480"/>
                  <w:marRight w:val="0"/>
                  <w:marTop w:val="0"/>
                  <w:marBottom w:val="0"/>
                  <w:divBdr>
                    <w:top w:val="none" w:sz="0" w:space="0" w:color="auto"/>
                    <w:left w:val="none" w:sz="0" w:space="0" w:color="auto"/>
                    <w:bottom w:val="none" w:sz="0" w:space="0" w:color="auto"/>
                    <w:right w:val="none" w:sz="0" w:space="0" w:color="auto"/>
                  </w:divBdr>
                </w:div>
                <w:div w:id="1833331710">
                  <w:marLeft w:val="480"/>
                  <w:marRight w:val="0"/>
                  <w:marTop w:val="0"/>
                  <w:marBottom w:val="0"/>
                  <w:divBdr>
                    <w:top w:val="none" w:sz="0" w:space="0" w:color="auto"/>
                    <w:left w:val="none" w:sz="0" w:space="0" w:color="auto"/>
                    <w:bottom w:val="none" w:sz="0" w:space="0" w:color="auto"/>
                    <w:right w:val="none" w:sz="0" w:space="0" w:color="auto"/>
                  </w:divBdr>
                </w:div>
                <w:div w:id="533034351">
                  <w:marLeft w:val="480"/>
                  <w:marRight w:val="0"/>
                  <w:marTop w:val="0"/>
                  <w:marBottom w:val="0"/>
                  <w:divBdr>
                    <w:top w:val="none" w:sz="0" w:space="0" w:color="auto"/>
                    <w:left w:val="none" w:sz="0" w:space="0" w:color="auto"/>
                    <w:bottom w:val="none" w:sz="0" w:space="0" w:color="auto"/>
                    <w:right w:val="none" w:sz="0" w:space="0" w:color="auto"/>
                  </w:divBdr>
                </w:div>
                <w:div w:id="1109080821">
                  <w:marLeft w:val="480"/>
                  <w:marRight w:val="0"/>
                  <w:marTop w:val="0"/>
                  <w:marBottom w:val="0"/>
                  <w:divBdr>
                    <w:top w:val="none" w:sz="0" w:space="0" w:color="auto"/>
                    <w:left w:val="none" w:sz="0" w:space="0" w:color="auto"/>
                    <w:bottom w:val="none" w:sz="0" w:space="0" w:color="auto"/>
                    <w:right w:val="none" w:sz="0" w:space="0" w:color="auto"/>
                  </w:divBdr>
                </w:div>
                <w:div w:id="1832217436">
                  <w:marLeft w:val="480"/>
                  <w:marRight w:val="0"/>
                  <w:marTop w:val="0"/>
                  <w:marBottom w:val="0"/>
                  <w:divBdr>
                    <w:top w:val="none" w:sz="0" w:space="0" w:color="auto"/>
                    <w:left w:val="none" w:sz="0" w:space="0" w:color="auto"/>
                    <w:bottom w:val="none" w:sz="0" w:space="0" w:color="auto"/>
                    <w:right w:val="none" w:sz="0" w:space="0" w:color="auto"/>
                  </w:divBdr>
                </w:div>
                <w:div w:id="1182819997">
                  <w:marLeft w:val="480"/>
                  <w:marRight w:val="0"/>
                  <w:marTop w:val="0"/>
                  <w:marBottom w:val="0"/>
                  <w:divBdr>
                    <w:top w:val="none" w:sz="0" w:space="0" w:color="auto"/>
                    <w:left w:val="none" w:sz="0" w:space="0" w:color="auto"/>
                    <w:bottom w:val="none" w:sz="0" w:space="0" w:color="auto"/>
                    <w:right w:val="none" w:sz="0" w:space="0" w:color="auto"/>
                  </w:divBdr>
                </w:div>
                <w:div w:id="870656241">
                  <w:marLeft w:val="480"/>
                  <w:marRight w:val="0"/>
                  <w:marTop w:val="0"/>
                  <w:marBottom w:val="0"/>
                  <w:divBdr>
                    <w:top w:val="none" w:sz="0" w:space="0" w:color="auto"/>
                    <w:left w:val="none" w:sz="0" w:space="0" w:color="auto"/>
                    <w:bottom w:val="none" w:sz="0" w:space="0" w:color="auto"/>
                    <w:right w:val="none" w:sz="0" w:space="0" w:color="auto"/>
                  </w:divBdr>
                </w:div>
                <w:div w:id="907769799">
                  <w:marLeft w:val="480"/>
                  <w:marRight w:val="0"/>
                  <w:marTop w:val="0"/>
                  <w:marBottom w:val="0"/>
                  <w:divBdr>
                    <w:top w:val="none" w:sz="0" w:space="0" w:color="auto"/>
                    <w:left w:val="none" w:sz="0" w:space="0" w:color="auto"/>
                    <w:bottom w:val="none" w:sz="0" w:space="0" w:color="auto"/>
                    <w:right w:val="none" w:sz="0" w:space="0" w:color="auto"/>
                  </w:divBdr>
                </w:div>
                <w:div w:id="803236991">
                  <w:marLeft w:val="480"/>
                  <w:marRight w:val="0"/>
                  <w:marTop w:val="0"/>
                  <w:marBottom w:val="0"/>
                  <w:divBdr>
                    <w:top w:val="none" w:sz="0" w:space="0" w:color="auto"/>
                    <w:left w:val="none" w:sz="0" w:space="0" w:color="auto"/>
                    <w:bottom w:val="none" w:sz="0" w:space="0" w:color="auto"/>
                    <w:right w:val="none" w:sz="0" w:space="0" w:color="auto"/>
                  </w:divBdr>
                </w:div>
                <w:div w:id="2073849797">
                  <w:marLeft w:val="480"/>
                  <w:marRight w:val="0"/>
                  <w:marTop w:val="0"/>
                  <w:marBottom w:val="0"/>
                  <w:divBdr>
                    <w:top w:val="none" w:sz="0" w:space="0" w:color="auto"/>
                    <w:left w:val="none" w:sz="0" w:space="0" w:color="auto"/>
                    <w:bottom w:val="none" w:sz="0" w:space="0" w:color="auto"/>
                    <w:right w:val="none" w:sz="0" w:space="0" w:color="auto"/>
                  </w:divBdr>
                </w:div>
                <w:div w:id="300623860">
                  <w:marLeft w:val="480"/>
                  <w:marRight w:val="0"/>
                  <w:marTop w:val="0"/>
                  <w:marBottom w:val="0"/>
                  <w:divBdr>
                    <w:top w:val="none" w:sz="0" w:space="0" w:color="auto"/>
                    <w:left w:val="none" w:sz="0" w:space="0" w:color="auto"/>
                    <w:bottom w:val="none" w:sz="0" w:space="0" w:color="auto"/>
                    <w:right w:val="none" w:sz="0" w:space="0" w:color="auto"/>
                  </w:divBdr>
                </w:div>
                <w:div w:id="1611424956">
                  <w:marLeft w:val="480"/>
                  <w:marRight w:val="0"/>
                  <w:marTop w:val="0"/>
                  <w:marBottom w:val="0"/>
                  <w:divBdr>
                    <w:top w:val="none" w:sz="0" w:space="0" w:color="auto"/>
                    <w:left w:val="none" w:sz="0" w:space="0" w:color="auto"/>
                    <w:bottom w:val="none" w:sz="0" w:space="0" w:color="auto"/>
                    <w:right w:val="none" w:sz="0" w:space="0" w:color="auto"/>
                  </w:divBdr>
                </w:div>
                <w:div w:id="883367862">
                  <w:marLeft w:val="480"/>
                  <w:marRight w:val="0"/>
                  <w:marTop w:val="0"/>
                  <w:marBottom w:val="0"/>
                  <w:divBdr>
                    <w:top w:val="none" w:sz="0" w:space="0" w:color="auto"/>
                    <w:left w:val="none" w:sz="0" w:space="0" w:color="auto"/>
                    <w:bottom w:val="none" w:sz="0" w:space="0" w:color="auto"/>
                    <w:right w:val="none" w:sz="0" w:space="0" w:color="auto"/>
                  </w:divBdr>
                </w:div>
                <w:div w:id="169688170">
                  <w:marLeft w:val="480"/>
                  <w:marRight w:val="0"/>
                  <w:marTop w:val="0"/>
                  <w:marBottom w:val="0"/>
                  <w:divBdr>
                    <w:top w:val="none" w:sz="0" w:space="0" w:color="auto"/>
                    <w:left w:val="none" w:sz="0" w:space="0" w:color="auto"/>
                    <w:bottom w:val="none" w:sz="0" w:space="0" w:color="auto"/>
                    <w:right w:val="none" w:sz="0" w:space="0" w:color="auto"/>
                  </w:divBdr>
                </w:div>
                <w:div w:id="1156651457">
                  <w:marLeft w:val="480"/>
                  <w:marRight w:val="0"/>
                  <w:marTop w:val="0"/>
                  <w:marBottom w:val="0"/>
                  <w:divBdr>
                    <w:top w:val="none" w:sz="0" w:space="0" w:color="auto"/>
                    <w:left w:val="none" w:sz="0" w:space="0" w:color="auto"/>
                    <w:bottom w:val="none" w:sz="0" w:space="0" w:color="auto"/>
                    <w:right w:val="none" w:sz="0" w:space="0" w:color="auto"/>
                  </w:divBdr>
                </w:div>
                <w:div w:id="525800783">
                  <w:marLeft w:val="480"/>
                  <w:marRight w:val="0"/>
                  <w:marTop w:val="0"/>
                  <w:marBottom w:val="0"/>
                  <w:divBdr>
                    <w:top w:val="none" w:sz="0" w:space="0" w:color="auto"/>
                    <w:left w:val="none" w:sz="0" w:space="0" w:color="auto"/>
                    <w:bottom w:val="none" w:sz="0" w:space="0" w:color="auto"/>
                    <w:right w:val="none" w:sz="0" w:space="0" w:color="auto"/>
                  </w:divBdr>
                </w:div>
                <w:div w:id="2107916807">
                  <w:marLeft w:val="480"/>
                  <w:marRight w:val="0"/>
                  <w:marTop w:val="0"/>
                  <w:marBottom w:val="0"/>
                  <w:divBdr>
                    <w:top w:val="none" w:sz="0" w:space="0" w:color="auto"/>
                    <w:left w:val="none" w:sz="0" w:space="0" w:color="auto"/>
                    <w:bottom w:val="none" w:sz="0" w:space="0" w:color="auto"/>
                    <w:right w:val="none" w:sz="0" w:space="0" w:color="auto"/>
                  </w:divBdr>
                </w:div>
                <w:div w:id="472872135">
                  <w:marLeft w:val="480"/>
                  <w:marRight w:val="0"/>
                  <w:marTop w:val="0"/>
                  <w:marBottom w:val="0"/>
                  <w:divBdr>
                    <w:top w:val="none" w:sz="0" w:space="0" w:color="auto"/>
                    <w:left w:val="none" w:sz="0" w:space="0" w:color="auto"/>
                    <w:bottom w:val="none" w:sz="0" w:space="0" w:color="auto"/>
                    <w:right w:val="none" w:sz="0" w:space="0" w:color="auto"/>
                  </w:divBdr>
                </w:div>
                <w:div w:id="327902048">
                  <w:marLeft w:val="480"/>
                  <w:marRight w:val="0"/>
                  <w:marTop w:val="0"/>
                  <w:marBottom w:val="0"/>
                  <w:divBdr>
                    <w:top w:val="none" w:sz="0" w:space="0" w:color="auto"/>
                    <w:left w:val="none" w:sz="0" w:space="0" w:color="auto"/>
                    <w:bottom w:val="none" w:sz="0" w:space="0" w:color="auto"/>
                    <w:right w:val="none" w:sz="0" w:space="0" w:color="auto"/>
                  </w:divBdr>
                </w:div>
                <w:div w:id="168563397">
                  <w:marLeft w:val="480"/>
                  <w:marRight w:val="0"/>
                  <w:marTop w:val="0"/>
                  <w:marBottom w:val="0"/>
                  <w:divBdr>
                    <w:top w:val="none" w:sz="0" w:space="0" w:color="auto"/>
                    <w:left w:val="none" w:sz="0" w:space="0" w:color="auto"/>
                    <w:bottom w:val="none" w:sz="0" w:space="0" w:color="auto"/>
                    <w:right w:val="none" w:sz="0" w:space="0" w:color="auto"/>
                  </w:divBdr>
                </w:div>
                <w:div w:id="785848822">
                  <w:marLeft w:val="480"/>
                  <w:marRight w:val="0"/>
                  <w:marTop w:val="0"/>
                  <w:marBottom w:val="0"/>
                  <w:divBdr>
                    <w:top w:val="none" w:sz="0" w:space="0" w:color="auto"/>
                    <w:left w:val="none" w:sz="0" w:space="0" w:color="auto"/>
                    <w:bottom w:val="none" w:sz="0" w:space="0" w:color="auto"/>
                    <w:right w:val="none" w:sz="0" w:space="0" w:color="auto"/>
                  </w:divBdr>
                </w:div>
                <w:div w:id="341511768">
                  <w:marLeft w:val="480"/>
                  <w:marRight w:val="0"/>
                  <w:marTop w:val="0"/>
                  <w:marBottom w:val="0"/>
                  <w:divBdr>
                    <w:top w:val="none" w:sz="0" w:space="0" w:color="auto"/>
                    <w:left w:val="none" w:sz="0" w:space="0" w:color="auto"/>
                    <w:bottom w:val="none" w:sz="0" w:space="0" w:color="auto"/>
                    <w:right w:val="none" w:sz="0" w:space="0" w:color="auto"/>
                  </w:divBdr>
                </w:div>
                <w:div w:id="1350764453">
                  <w:marLeft w:val="480"/>
                  <w:marRight w:val="0"/>
                  <w:marTop w:val="0"/>
                  <w:marBottom w:val="0"/>
                  <w:divBdr>
                    <w:top w:val="none" w:sz="0" w:space="0" w:color="auto"/>
                    <w:left w:val="none" w:sz="0" w:space="0" w:color="auto"/>
                    <w:bottom w:val="none" w:sz="0" w:space="0" w:color="auto"/>
                    <w:right w:val="none" w:sz="0" w:space="0" w:color="auto"/>
                  </w:divBdr>
                </w:div>
                <w:div w:id="1378429344">
                  <w:marLeft w:val="480"/>
                  <w:marRight w:val="0"/>
                  <w:marTop w:val="0"/>
                  <w:marBottom w:val="0"/>
                  <w:divBdr>
                    <w:top w:val="none" w:sz="0" w:space="0" w:color="auto"/>
                    <w:left w:val="none" w:sz="0" w:space="0" w:color="auto"/>
                    <w:bottom w:val="none" w:sz="0" w:space="0" w:color="auto"/>
                    <w:right w:val="none" w:sz="0" w:space="0" w:color="auto"/>
                  </w:divBdr>
                </w:div>
                <w:div w:id="103041791">
                  <w:marLeft w:val="480"/>
                  <w:marRight w:val="0"/>
                  <w:marTop w:val="0"/>
                  <w:marBottom w:val="0"/>
                  <w:divBdr>
                    <w:top w:val="none" w:sz="0" w:space="0" w:color="auto"/>
                    <w:left w:val="none" w:sz="0" w:space="0" w:color="auto"/>
                    <w:bottom w:val="none" w:sz="0" w:space="0" w:color="auto"/>
                    <w:right w:val="none" w:sz="0" w:space="0" w:color="auto"/>
                  </w:divBdr>
                </w:div>
                <w:div w:id="684021891">
                  <w:marLeft w:val="480"/>
                  <w:marRight w:val="0"/>
                  <w:marTop w:val="0"/>
                  <w:marBottom w:val="0"/>
                  <w:divBdr>
                    <w:top w:val="none" w:sz="0" w:space="0" w:color="auto"/>
                    <w:left w:val="none" w:sz="0" w:space="0" w:color="auto"/>
                    <w:bottom w:val="none" w:sz="0" w:space="0" w:color="auto"/>
                    <w:right w:val="none" w:sz="0" w:space="0" w:color="auto"/>
                  </w:divBdr>
                </w:div>
                <w:div w:id="1198396767">
                  <w:marLeft w:val="480"/>
                  <w:marRight w:val="0"/>
                  <w:marTop w:val="0"/>
                  <w:marBottom w:val="0"/>
                  <w:divBdr>
                    <w:top w:val="none" w:sz="0" w:space="0" w:color="auto"/>
                    <w:left w:val="none" w:sz="0" w:space="0" w:color="auto"/>
                    <w:bottom w:val="none" w:sz="0" w:space="0" w:color="auto"/>
                    <w:right w:val="none" w:sz="0" w:space="0" w:color="auto"/>
                  </w:divBdr>
                </w:div>
                <w:div w:id="1951662676">
                  <w:marLeft w:val="480"/>
                  <w:marRight w:val="0"/>
                  <w:marTop w:val="0"/>
                  <w:marBottom w:val="0"/>
                  <w:divBdr>
                    <w:top w:val="none" w:sz="0" w:space="0" w:color="auto"/>
                    <w:left w:val="none" w:sz="0" w:space="0" w:color="auto"/>
                    <w:bottom w:val="none" w:sz="0" w:space="0" w:color="auto"/>
                    <w:right w:val="none" w:sz="0" w:space="0" w:color="auto"/>
                  </w:divBdr>
                </w:div>
                <w:div w:id="1774352750">
                  <w:marLeft w:val="480"/>
                  <w:marRight w:val="0"/>
                  <w:marTop w:val="0"/>
                  <w:marBottom w:val="0"/>
                  <w:divBdr>
                    <w:top w:val="none" w:sz="0" w:space="0" w:color="auto"/>
                    <w:left w:val="none" w:sz="0" w:space="0" w:color="auto"/>
                    <w:bottom w:val="none" w:sz="0" w:space="0" w:color="auto"/>
                    <w:right w:val="none" w:sz="0" w:space="0" w:color="auto"/>
                  </w:divBdr>
                </w:div>
                <w:div w:id="200552494">
                  <w:marLeft w:val="480"/>
                  <w:marRight w:val="0"/>
                  <w:marTop w:val="0"/>
                  <w:marBottom w:val="0"/>
                  <w:divBdr>
                    <w:top w:val="none" w:sz="0" w:space="0" w:color="auto"/>
                    <w:left w:val="none" w:sz="0" w:space="0" w:color="auto"/>
                    <w:bottom w:val="none" w:sz="0" w:space="0" w:color="auto"/>
                    <w:right w:val="none" w:sz="0" w:space="0" w:color="auto"/>
                  </w:divBdr>
                </w:div>
                <w:div w:id="1637418974">
                  <w:marLeft w:val="480"/>
                  <w:marRight w:val="0"/>
                  <w:marTop w:val="0"/>
                  <w:marBottom w:val="0"/>
                  <w:divBdr>
                    <w:top w:val="none" w:sz="0" w:space="0" w:color="auto"/>
                    <w:left w:val="none" w:sz="0" w:space="0" w:color="auto"/>
                    <w:bottom w:val="none" w:sz="0" w:space="0" w:color="auto"/>
                    <w:right w:val="none" w:sz="0" w:space="0" w:color="auto"/>
                  </w:divBdr>
                </w:div>
                <w:div w:id="1286158828">
                  <w:marLeft w:val="480"/>
                  <w:marRight w:val="0"/>
                  <w:marTop w:val="0"/>
                  <w:marBottom w:val="0"/>
                  <w:divBdr>
                    <w:top w:val="none" w:sz="0" w:space="0" w:color="auto"/>
                    <w:left w:val="none" w:sz="0" w:space="0" w:color="auto"/>
                    <w:bottom w:val="none" w:sz="0" w:space="0" w:color="auto"/>
                    <w:right w:val="none" w:sz="0" w:space="0" w:color="auto"/>
                  </w:divBdr>
                </w:div>
                <w:div w:id="932713449">
                  <w:marLeft w:val="480"/>
                  <w:marRight w:val="0"/>
                  <w:marTop w:val="0"/>
                  <w:marBottom w:val="0"/>
                  <w:divBdr>
                    <w:top w:val="none" w:sz="0" w:space="0" w:color="auto"/>
                    <w:left w:val="none" w:sz="0" w:space="0" w:color="auto"/>
                    <w:bottom w:val="none" w:sz="0" w:space="0" w:color="auto"/>
                    <w:right w:val="none" w:sz="0" w:space="0" w:color="auto"/>
                  </w:divBdr>
                </w:div>
                <w:div w:id="16982383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85975">
      <w:bodyDiv w:val="1"/>
      <w:marLeft w:val="0"/>
      <w:marRight w:val="0"/>
      <w:marTop w:val="0"/>
      <w:marBottom w:val="0"/>
      <w:divBdr>
        <w:top w:val="none" w:sz="0" w:space="0" w:color="auto"/>
        <w:left w:val="none" w:sz="0" w:space="0" w:color="auto"/>
        <w:bottom w:val="none" w:sz="0" w:space="0" w:color="auto"/>
        <w:right w:val="none" w:sz="0" w:space="0" w:color="auto"/>
      </w:divBdr>
    </w:div>
    <w:div w:id="1213081574">
      <w:bodyDiv w:val="1"/>
      <w:marLeft w:val="0"/>
      <w:marRight w:val="0"/>
      <w:marTop w:val="0"/>
      <w:marBottom w:val="0"/>
      <w:divBdr>
        <w:top w:val="none" w:sz="0" w:space="0" w:color="auto"/>
        <w:left w:val="none" w:sz="0" w:space="0" w:color="auto"/>
        <w:bottom w:val="none" w:sz="0" w:space="0" w:color="auto"/>
        <w:right w:val="none" w:sz="0" w:space="0" w:color="auto"/>
      </w:divBdr>
    </w:div>
    <w:div w:id="1223492358">
      <w:bodyDiv w:val="1"/>
      <w:marLeft w:val="0"/>
      <w:marRight w:val="0"/>
      <w:marTop w:val="0"/>
      <w:marBottom w:val="0"/>
      <w:divBdr>
        <w:top w:val="none" w:sz="0" w:space="0" w:color="auto"/>
        <w:left w:val="none" w:sz="0" w:space="0" w:color="auto"/>
        <w:bottom w:val="none" w:sz="0" w:space="0" w:color="auto"/>
        <w:right w:val="none" w:sz="0" w:space="0" w:color="auto"/>
      </w:divBdr>
    </w:div>
    <w:div w:id="1235705086">
      <w:bodyDiv w:val="1"/>
      <w:marLeft w:val="0"/>
      <w:marRight w:val="0"/>
      <w:marTop w:val="0"/>
      <w:marBottom w:val="0"/>
      <w:divBdr>
        <w:top w:val="none" w:sz="0" w:space="0" w:color="auto"/>
        <w:left w:val="none" w:sz="0" w:space="0" w:color="auto"/>
        <w:bottom w:val="none" w:sz="0" w:space="0" w:color="auto"/>
        <w:right w:val="none" w:sz="0" w:space="0" w:color="auto"/>
      </w:divBdr>
    </w:div>
    <w:div w:id="1238171737">
      <w:bodyDiv w:val="1"/>
      <w:marLeft w:val="0"/>
      <w:marRight w:val="0"/>
      <w:marTop w:val="0"/>
      <w:marBottom w:val="0"/>
      <w:divBdr>
        <w:top w:val="none" w:sz="0" w:space="0" w:color="auto"/>
        <w:left w:val="none" w:sz="0" w:space="0" w:color="auto"/>
        <w:bottom w:val="none" w:sz="0" w:space="0" w:color="auto"/>
        <w:right w:val="none" w:sz="0" w:space="0" w:color="auto"/>
      </w:divBdr>
    </w:div>
    <w:div w:id="1238173434">
      <w:bodyDiv w:val="1"/>
      <w:marLeft w:val="0"/>
      <w:marRight w:val="0"/>
      <w:marTop w:val="0"/>
      <w:marBottom w:val="0"/>
      <w:divBdr>
        <w:top w:val="none" w:sz="0" w:space="0" w:color="auto"/>
        <w:left w:val="none" w:sz="0" w:space="0" w:color="auto"/>
        <w:bottom w:val="none" w:sz="0" w:space="0" w:color="auto"/>
        <w:right w:val="none" w:sz="0" w:space="0" w:color="auto"/>
      </w:divBdr>
    </w:div>
    <w:div w:id="1243904734">
      <w:bodyDiv w:val="1"/>
      <w:marLeft w:val="0"/>
      <w:marRight w:val="0"/>
      <w:marTop w:val="0"/>
      <w:marBottom w:val="0"/>
      <w:divBdr>
        <w:top w:val="none" w:sz="0" w:space="0" w:color="auto"/>
        <w:left w:val="none" w:sz="0" w:space="0" w:color="auto"/>
        <w:bottom w:val="none" w:sz="0" w:space="0" w:color="auto"/>
        <w:right w:val="none" w:sz="0" w:space="0" w:color="auto"/>
      </w:divBdr>
    </w:div>
    <w:div w:id="1253735483">
      <w:bodyDiv w:val="1"/>
      <w:marLeft w:val="0"/>
      <w:marRight w:val="0"/>
      <w:marTop w:val="0"/>
      <w:marBottom w:val="0"/>
      <w:divBdr>
        <w:top w:val="none" w:sz="0" w:space="0" w:color="auto"/>
        <w:left w:val="none" w:sz="0" w:space="0" w:color="auto"/>
        <w:bottom w:val="none" w:sz="0" w:space="0" w:color="auto"/>
        <w:right w:val="none" w:sz="0" w:space="0" w:color="auto"/>
      </w:divBdr>
    </w:div>
    <w:div w:id="1260026141">
      <w:bodyDiv w:val="1"/>
      <w:marLeft w:val="0"/>
      <w:marRight w:val="0"/>
      <w:marTop w:val="0"/>
      <w:marBottom w:val="0"/>
      <w:divBdr>
        <w:top w:val="none" w:sz="0" w:space="0" w:color="auto"/>
        <w:left w:val="none" w:sz="0" w:space="0" w:color="auto"/>
        <w:bottom w:val="none" w:sz="0" w:space="0" w:color="auto"/>
        <w:right w:val="none" w:sz="0" w:space="0" w:color="auto"/>
      </w:divBdr>
    </w:div>
    <w:div w:id="1266889863">
      <w:bodyDiv w:val="1"/>
      <w:marLeft w:val="0"/>
      <w:marRight w:val="0"/>
      <w:marTop w:val="0"/>
      <w:marBottom w:val="0"/>
      <w:divBdr>
        <w:top w:val="none" w:sz="0" w:space="0" w:color="auto"/>
        <w:left w:val="none" w:sz="0" w:space="0" w:color="auto"/>
        <w:bottom w:val="none" w:sz="0" w:space="0" w:color="auto"/>
        <w:right w:val="none" w:sz="0" w:space="0" w:color="auto"/>
      </w:divBdr>
    </w:div>
    <w:div w:id="1270624093">
      <w:bodyDiv w:val="1"/>
      <w:marLeft w:val="0"/>
      <w:marRight w:val="0"/>
      <w:marTop w:val="0"/>
      <w:marBottom w:val="0"/>
      <w:divBdr>
        <w:top w:val="none" w:sz="0" w:space="0" w:color="auto"/>
        <w:left w:val="none" w:sz="0" w:space="0" w:color="auto"/>
        <w:bottom w:val="none" w:sz="0" w:space="0" w:color="auto"/>
        <w:right w:val="none" w:sz="0" w:space="0" w:color="auto"/>
      </w:divBdr>
    </w:div>
    <w:div w:id="1274480748">
      <w:bodyDiv w:val="1"/>
      <w:marLeft w:val="0"/>
      <w:marRight w:val="0"/>
      <w:marTop w:val="0"/>
      <w:marBottom w:val="0"/>
      <w:divBdr>
        <w:top w:val="none" w:sz="0" w:space="0" w:color="auto"/>
        <w:left w:val="none" w:sz="0" w:space="0" w:color="auto"/>
        <w:bottom w:val="none" w:sz="0" w:space="0" w:color="auto"/>
        <w:right w:val="none" w:sz="0" w:space="0" w:color="auto"/>
      </w:divBdr>
    </w:div>
    <w:div w:id="1284507354">
      <w:bodyDiv w:val="1"/>
      <w:marLeft w:val="0"/>
      <w:marRight w:val="0"/>
      <w:marTop w:val="0"/>
      <w:marBottom w:val="0"/>
      <w:divBdr>
        <w:top w:val="none" w:sz="0" w:space="0" w:color="auto"/>
        <w:left w:val="none" w:sz="0" w:space="0" w:color="auto"/>
        <w:bottom w:val="none" w:sz="0" w:space="0" w:color="auto"/>
        <w:right w:val="none" w:sz="0" w:space="0" w:color="auto"/>
      </w:divBdr>
    </w:div>
    <w:div w:id="1300302636">
      <w:bodyDiv w:val="1"/>
      <w:marLeft w:val="0"/>
      <w:marRight w:val="0"/>
      <w:marTop w:val="0"/>
      <w:marBottom w:val="0"/>
      <w:divBdr>
        <w:top w:val="none" w:sz="0" w:space="0" w:color="auto"/>
        <w:left w:val="none" w:sz="0" w:space="0" w:color="auto"/>
        <w:bottom w:val="none" w:sz="0" w:space="0" w:color="auto"/>
        <w:right w:val="none" w:sz="0" w:space="0" w:color="auto"/>
      </w:divBdr>
    </w:div>
    <w:div w:id="1307474099">
      <w:bodyDiv w:val="1"/>
      <w:marLeft w:val="0"/>
      <w:marRight w:val="0"/>
      <w:marTop w:val="0"/>
      <w:marBottom w:val="0"/>
      <w:divBdr>
        <w:top w:val="none" w:sz="0" w:space="0" w:color="auto"/>
        <w:left w:val="none" w:sz="0" w:space="0" w:color="auto"/>
        <w:bottom w:val="none" w:sz="0" w:space="0" w:color="auto"/>
        <w:right w:val="none" w:sz="0" w:space="0" w:color="auto"/>
      </w:divBdr>
    </w:div>
    <w:div w:id="1308435830">
      <w:bodyDiv w:val="1"/>
      <w:marLeft w:val="0"/>
      <w:marRight w:val="0"/>
      <w:marTop w:val="0"/>
      <w:marBottom w:val="0"/>
      <w:divBdr>
        <w:top w:val="none" w:sz="0" w:space="0" w:color="auto"/>
        <w:left w:val="none" w:sz="0" w:space="0" w:color="auto"/>
        <w:bottom w:val="none" w:sz="0" w:space="0" w:color="auto"/>
        <w:right w:val="none" w:sz="0" w:space="0" w:color="auto"/>
      </w:divBdr>
    </w:div>
    <w:div w:id="1309943673">
      <w:bodyDiv w:val="1"/>
      <w:marLeft w:val="0"/>
      <w:marRight w:val="0"/>
      <w:marTop w:val="0"/>
      <w:marBottom w:val="0"/>
      <w:divBdr>
        <w:top w:val="none" w:sz="0" w:space="0" w:color="auto"/>
        <w:left w:val="none" w:sz="0" w:space="0" w:color="auto"/>
        <w:bottom w:val="none" w:sz="0" w:space="0" w:color="auto"/>
        <w:right w:val="none" w:sz="0" w:space="0" w:color="auto"/>
      </w:divBdr>
    </w:div>
    <w:div w:id="1315570295">
      <w:bodyDiv w:val="1"/>
      <w:marLeft w:val="0"/>
      <w:marRight w:val="0"/>
      <w:marTop w:val="0"/>
      <w:marBottom w:val="0"/>
      <w:divBdr>
        <w:top w:val="none" w:sz="0" w:space="0" w:color="auto"/>
        <w:left w:val="none" w:sz="0" w:space="0" w:color="auto"/>
        <w:bottom w:val="none" w:sz="0" w:space="0" w:color="auto"/>
        <w:right w:val="none" w:sz="0" w:space="0" w:color="auto"/>
      </w:divBdr>
    </w:div>
    <w:div w:id="1345939209">
      <w:bodyDiv w:val="1"/>
      <w:marLeft w:val="0"/>
      <w:marRight w:val="0"/>
      <w:marTop w:val="0"/>
      <w:marBottom w:val="0"/>
      <w:divBdr>
        <w:top w:val="none" w:sz="0" w:space="0" w:color="auto"/>
        <w:left w:val="none" w:sz="0" w:space="0" w:color="auto"/>
        <w:bottom w:val="none" w:sz="0" w:space="0" w:color="auto"/>
        <w:right w:val="none" w:sz="0" w:space="0" w:color="auto"/>
      </w:divBdr>
    </w:div>
    <w:div w:id="1354503000">
      <w:bodyDiv w:val="1"/>
      <w:marLeft w:val="0"/>
      <w:marRight w:val="0"/>
      <w:marTop w:val="0"/>
      <w:marBottom w:val="0"/>
      <w:divBdr>
        <w:top w:val="none" w:sz="0" w:space="0" w:color="auto"/>
        <w:left w:val="none" w:sz="0" w:space="0" w:color="auto"/>
        <w:bottom w:val="none" w:sz="0" w:space="0" w:color="auto"/>
        <w:right w:val="none" w:sz="0" w:space="0" w:color="auto"/>
      </w:divBdr>
    </w:div>
    <w:div w:id="1355106718">
      <w:bodyDiv w:val="1"/>
      <w:marLeft w:val="0"/>
      <w:marRight w:val="0"/>
      <w:marTop w:val="0"/>
      <w:marBottom w:val="0"/>
      <w:divBdr>
        <w:top w:val="none" w:sz="0" w:space="0" w:color="auto"/>
        <w:left w:val="none" w:sz="0" w:space="0" w:color="auto"/>
        <w:bottom w:val="none" w:sz="0" w:space="0" w:color="auto"/>
        <w:right w:val="none" w:sz="0" w:space="0" w:color="auto"/>
      </w:divBdr>
    </w:div>
    <w:div w:id="1359741103">
      <w:bodyDiv w:val="1"/>
      <w:marLeft w:val="0"/>
      <w:marRight w:val="0"/>
      <w:marTop w:val="0"/>
      <w:marBottom w:val="0"/>
      <w:divBdr>
        <w:top w:val="none" w:sz="0" w:space="0" w:color="auto"/>
        <w:left w:val="none" w:sz="0" w:space="0" w:color="auto"/>
        <w:bottom w:val="none" w:sz="0" w:space="0" w:color="auto"/>
        <w:right w:val="none" w:sz="0" w:space="0" w:color="auto"/>
      </w:divBdr>
    </w:div>
    <w:div w:id="1360164130">
      <w:bodyDiv w:val="1"/>
      <w:marLeft w:val="0"/>
      <w:marRight w:val="0"/>
      <w:marTop w:val="0"/>
      <w:marBottom w:val="0"/>
      <w:divBdr>
        <w:top w:val="none" w:sz="0" w:space="0" w:color="auto"/>
        <w:left w:val="none" w:sz="0" w:space="0" w:color="auto"/>
        <w:bottom w:val="none" w:sz="0" w:space="0" w:color="auto"/>
        <w:right w:val="none" w:sz="0" w:space="0" w:color="auto"/>
      </w:divBdr>
    </w:div>
    <w:div w:id="1362364282">
      <w:bodyDiv w:val="1"/>
      <w:marLeft w:val="0"/>
      <w:marRight w:val="0"/>
      <w:marTop w:val="0"/>
      <w:marBottom w:val="0"/>
      <w:divBdr>
        <w:top w:val="none" w:sz="0" w:space="0" w:color="auto"/>
        <w:left w:val="none" w:sz="0" w:space="0" w:color="auto"/>
        <w:bottom w:val="none" w:sz="0" w:space="0" w:color="auto"/>
        <w:right w:val="none" w:sz="0" w:space="0" w:color="auto"/>
      </w:divBdr>
    </w:div>
    <w:div w:id="1363895546">
      <w:bodyDiv w:val="1"/>
      <w:marLeft w:val="0"/>
      <w:marRight w:val="0"/>
      <w:marTop w:val="0"/>
      <w:marBottom w:val="0"/>
      <w:divBdr>
        <w:top w:val="none" w:sz="0" w:space="0" w:color="auto"/>
        <w:left w:val="none" w:sz="0" w:space="0" w:color="auto"/>
        <w:bottom w:val="none" w:sz="0" w:space="0" w:color="auto"/>
        <w:right w:val="none" w:sz="0" w:space="0" w:color="auto"/>
      </w:divBdr>
    </w:div>
    <w:div w:id="1376809811">
      <w:bodyDiv w:val="1"/>
      <w:marLeft w:val="0"/>
      <w:marRight w:val="0"/>
      <w:marTop w:val="0"/>
      <w:marBottom w:val="0"/>
      <w:divBdr>
        <w:top w:val="none" w:sz="0" w:space="0" w:color="auto"/>
        <w:left w:val="none" w:sz="0" w:space="0" w:color="auto"/>
        <w:bottom w:val="none" w:sz="0" w:space="0" w:color="auto"/>
        <w:right w:val="none" w:sz="0" w:space="0" w:color="auto"/>
      </w:divBdr>
    </w:div>
    <w:div w:id="1377853717">
      <w:bodyDiv w:val="1"/>
      <w:marLeft w:val="0"/>
      <w:marRight w:val="0"/>
      <w:marTop w:val="0"/>
      <w:marBottom w:val="0"/>
      <w:divBdr>
        <w:top w:val="none" w:sz="0" w:space="0" w:color="auto"/>
        <w:left w:val="none" w:sz="0" w:space="0" w:color="auto"/>
        <w:bottom w:val="none" w:sz="0" w:space="0" w:color="auto"/>
        <w:right w:val="none" w:sz="0" w:space="0" w:color="auto"/>
      </w:divBdr>
    </w:div>
    <w:div w:id="1377971683">
      <w:bodyDiv w:val="1"/>
      <w:marLeft w:val="0"/>
      <w:marRight w:val="0"/>
      <w:marTop w:val="0"/>
      <w:marBottom w:val="0"/>
      <w:divBdr>
        <w:top w:val="none" w:sz="0" w:space="0" w:color="auto"/>
        <w:left w:val="none" w:sz="0" w:space="0" w:color="auto"/>
        <w:bottom w:val="none" w:sz="0" w:space="0" w:color="auto"/>
        <w:right w:val="none" w:sz="0" w:space="0" w:color="auto"/>
      </w:divBdr>
    </w:div>
    <w:div w:id="1378503089">
      <w:bodyDiv w:val="1"/>
      <w:marLeft w:val="0"/>
      <w:marRight w:val="0"/>
      <w:marTop w:val="0"/>
      <w:marBottom w:val="0"/>
      <w:divBdr>
        <w:top w:val="none" w:sz="0" w:space="0" w:color="auto"/>
        <w:left w:val="none" w:sz="0" w:space="0" w:color="auto"/>
        <w:bottom w:val="none" w:sz="0" w:space="0" w:color="auto"/>
        <w:right w:val="none" w:sz="0" w:space="0" w:color="auto"/>
      </w:divBdr>
    </w:div>
    <w:div w:id="1392076009">
      <w:bodyDiv w:val="1"/>
      <w:marLeft w:val="0"/>
      <w:marRight w:val="0"/>
      <w:marTop w:val="0"/>
      <w:marBottom w:val="0"/>
      <w:divBdr>
        <w:top w:val="none" w:sz="0" w:space="0" w:color="auto"/>
        <w:left w:val="none" w:sz="0" w:space="0" w:color="auto"/>
        <w:bottom w:val="none" w:sz="0" w:space="0" w:color="auto"/>
        <w:right w:val="none" w:sz="0" w:space="0" w:color="auto"/>
      </w:divBdr>
    </w:div>
    <w:div w:id="1392653673">
      <w:bodyDiv w:val="1"/>
      <w:marLeft w:val="0"/>
      <w:marRight w:val="0"/>
      <w:marTop w:val="0"/>
      <w:marBottom w:val="0"/>
      <w:divBdr>
        <w:top w:val="none" w:sz="0" w:space="0" w:color="auto"/>
        <w:left w:val="none" w:sz="0" w:space="0" w:color="auto"/>
        <w:bottom w:val="none" w:sz="0" w:space="0" w:color="auto"/>
        <w:right w:val="none" w:sz="0" w:space="0" w:color="auto"/>
      </w:divBdr>
    </w:div>
    <w:div w:id="1392726287">
      <w:bodyDiv w:val="1"/>
      <w:marLeft w:val="0"/>
      <w:marRight w:val="0"/>
      <w:marTop w:val="0"/>
      <w:marBottom w:val="0"/>
      <w:divBdr>
        <w:top w:val="none" w:sz="0" w:space="0" w:color="auto"/>
        <w:left w:val="none" w:sz="0" w:space="0" w:color="auto"/>
        <w:bottom w:val="none" w:sz="0" w:space="0" w:color="auto"/>
        <w:right w:val="none" w:sz="0" w:space="0" w:color="auto"/>
      </w:divBdr>
    </w:div>
    <w:div w:id="1393313574">
      <w:bodyDiv w:val="1"/>
      <w:marLeft w:val="0"/>
      <w:marRight w:val="0"/>
      <w:marTop w:val="0"/>
      <w:marBottom w:val="0"/>
      <w:divBdr>
        <w:top w:val="none" w:sz="0" w:space="0" w:color="auto"/>
        <w:left w:val="none" w:sz="0" w:space="0" w:color="auto"/>
        <w:bottom w:val="none" w:sz="0" w:space="0" w:color="auto"/>
        <w:right w:val="none" w:sz="0" w:space="0" w:color="auto"/>
      </w:divBdr>
    </w:div>
    <w:div w:id="1406562975">
      <w:bodyDiv w:val="1"/>
      <w:marLeft w:val="0"/>
      <w:marRight w:val="0"/>
      <w:marTop w:val="0"/>
      <w:marBottom w:val="0"/>
      <w:divBdr>
        <w:top w:val="none" w:sz="0" w:space="0" w:color="auto"/>
        <w:left w:val="none" w:sz="0" w:space="0" w:color="auto"/>
        <w:bottom w:val="none" w:sz="0" w:space="0" w:color="auto"/>
        <w:right w:val="none" w:sz="0" w:space="0" w:color="auto"/>
      </w:divBdr>
    </w:div>
    <w:div w:id="1431510980">
      <w:bodyDiv w:val="1"/>
      <w:marLeft w:val="0"/>
      <w:marRight w:val="0"/>
      <w:marTop w:val="0"/>
      <w:marBottom w:val="0"/>
      <w:divBdr>
        <w:top w:val="none" w:sz="0" w:space="0" w:color="auto"/>
        <w:left w:val="none" w:sz="0" w:space="0" w:color="auto"/>
        <w:bottom w:val="none" w:sz="0" w:space="0" w:color="auto"/>
        <w:right w:val="none" w:sz="0" w:space="0" w:color="auto"/>
      </w:divBdr>
    </w:div>
    <w:div w:id="1432163894">
      <w:bodyDiv w:val="1"/>
      <w:marLeft w:val="0"/>
      <w:marRight w:val="0"/>
      <w:marTop w:val="0"/>
      <w:marBottom w:val="0"/>
      <w:divBdr>
        <w:top w:val="none" w:sz="0" w:space="0" w:color="auto"/>
        <w:left w:val="none" w:sz="0" w:space="0" w:color="auto"/>
        <w:bottom w:val="none" w:sz="0" w:space="0" w:color="auto"/>
        <w:right w:val="none" w:sz="0" w:space="0" w:color="auto"/>
      </w:divBdr>
    </w:div>
    <w:div w:id="1487933935">
      <w:bodyDiv w:val="1"/>
      <w:marLeft w:val="0"/>
      <w:marRight w:val="0"/>
      <w:marTop w:val="0"/>
      <w:marBottom w:val="0"/>
      <w:divBdr>
        <w:top w:val="none" w:sz="0" w:space="0" w:color="auto"/>
        <w:left w:val="none" w:sz="0" w:space="0" w:color="auto"/>
        <w:bottom w:val="none" w:sz="0" w:space="0" w:color="auto"/>
        <w:right w:val="none" w:sz="0" w:space="0" w:color="auto"/>
      </w:divBdr>
    </w:div>
    <w:div w:id="1493332540">
      <w:bodyDiv w:val="1"/>
      <w:marLeft w:val="0"/>
      <w:marRight w:val="0"/>
      <w:marTop w:val="0"/>
      <w:marBottom w:val="0"/>
      <w:divBdr>
        <w:top w:val="none" w:sz="0" w:space="0" w:color="auto"/>
        <w:left w:val="none" w:sz="0" w:space="0" w:color="auto"/>
        <w:bottom w:val="none" w:sz="0" w:space="0" w:color="auto"/>
        <w:right w:val="none" w:sz="0" w:space="0" w:color="auto"/>
      </w:divBdr>
    </w:div>
    <w:div w:id="1509176834">
      <w:bodyDiv w:val="1"/>
      <w:marLeft w:val="0"/>
      <w:marRight w:val="0"/>
      <w:marTop w:val="0"/>
      <w:marBottom w:val="0"/>
      <w:divBdr>
        <w:top w:val="none" w:sz="0" w:space="0" w:color="auto"/>
        <w:left w:val="none" w:sz="0" w:space="0" w:color="auto"/>
        <w:bottom w:val="none" w:sz="0" w:space="0" w:color="auto"/>
        <w:right w:val="none" w:sz="0" w:space="0" w:color="auto"/>
      </w:divBdr>
    </w:div>
    <w:div w:id="1514492356">
      <w:bodyDiv w:val="1"/>
      <w:marLeft w:val="0"/>
      <w:marRight w:val="0"/>
      <w:marTop w:val="0"/>
      <w:marBottom w:val="0"/>
      <w:divBdr>
        <w:top w:val="none" w:sz="0" w:space="0" w:color="auto"/>
        <w:left w:val="none" w:sz="0" w:space="0" w:color="auto"/>
        <w:bottom w:val="none" w:sz="0" w:space="0" w:color="auto"/>
        <w:right w:val="none" w:sz="0" w:space="0" w:color="auto"/>
      </w:divBdr>
    </w:div>
    <w:div w:id="1517502790">
      <w:bodyDiv w:val="1"/>
      <w:marLeft w:val="0"/>
      <w:marRight w:val="0"/>
      <w:marTop w:val="0"/>
      <w:marBottom w:val="0"/>
      <w:divBdr>
        <w:top w:val="none" w:sz="0" w:space="0" w:color="auto"/>
        <w:left w:val="none" w:sz="0" w:space="0" w:color="auto"/>
        <w:bottom w:val="none" w:sz="0" w:space="0" w:color="auto"/>
        <w:right w:val="none" w:sz="0" w:space="0" w:color="auto"/>
      </w:divBdr>
    </w:div>
    <w:div w:id="1534154699">
      <w:bodyDiv w:val="1"/>
      <w:marLeft w:val="0"/>
      <w:marRight w:val="0"/>
      <w:marTop w:val="0"/>
      <w:marBottom w:val="0"/>
      <w:divBdr>
        <w:top w:val="none" w:sz="0" w:space="0" w:color="auto"/>
        <w:left w:val="none" w:sz="0" w:space="0" w:color="auto"/>
        <w:bottom w:val="none" w:sz="0" w:space="0" w:color="auto"/>
        <w:right w:val="none" w:sz="0" w:space="0" w:color="auto"/>
      </w:divBdr>
    </w:div>
    <w:div w:id="1539969058">
      <w:bodyDiv w:val="1"/>
      <w:marLeft w:val="0"/>
      <w:marRight w:val="0"/>
      <w:marTop w:val="0"/>
      <w:marBottom w:val="0"/>
      <w:divBdr>
        <w:top w:val="none" w:sz="0" w:space="0" w:color="auto"/>
        <w:left w:val="none" w:sz="0" w:space="0" w:color="auto"/>
        <w:bottom w:val="none" w:sz="0" w:space="0" w:color="auto"/>
        <w:right w:val="none" w:sz="0" w:space="0" w:color="auto"/>
      </w:divBdr>
    </w:div>
    <w:div w:id="1542398335">
      <w:bodyDiv w:val="1"/>
      <w:marLeft w:val="0"/>
      <w:marRight w:val="0"/>
      <w:marTop w:val="0"/>
      <w:marBottom w:val="0"/>
      <w:divBdr>
        <w:top w:val="none" w:sz="0" w:space="0" w:color="auto"/>
        <w:left w:val="none" w:sz="0" w:space="0" w:color="auto"/>
        <w:bottom w:val="none" w:sz="0" w:space="0" w:color="auto"/>
        <w:right w:val="none" w:sz="0" w:space="0" w:color="auto"/>
      </w:divBdr>
    </w:div>
    <w:div w:id="1558469028">
      <w:bodyDiv w:val="1"/>
      <w:marLeft w:val="0"/>
      <w:marRight w:val="0"/>
      <w:marTop w:val="0"/>
      <w:marBottom w:val="0"/>
      <w:divBdr>
        <w:top w:val="none" w:sz="0" w:space="0" w:color="auto"/>
        <w:left w:val="none" w:sz="0" w:space="0" w:color="auto"/>
        <w:bottom w:val="none" w:sz="0" w:space="0" w:color="auto"/>
        <w:right w:val="none" w:sz="0" w:space="0" w:color="auto"/>
      </w:divBdr>
    </w:div>
    <w:div w:id="1560824367">
      <w:bodyDiv w:val="1"/>
      <w:marLeft w:val="0"/>
      <w:marRight w:val="0"/>
      <w:marTop w:val="0"/>
      <w:marBottom w:val="0"/>
      <w:divBdr>
        <w:top w:val="none" w:sz="0" w:space="0" w:color="auto"/>
        <w:left w:val="none" w:sz="0" w:space="0" w:color="auto"/>
        <w:bottom w:val="none" w:sz="0" w:space="0" w:color="auto"/>
        <w:right w:val="none" w:sz="0" w:space="0" w:color="auto"/>
      </w:divBdr>
    </w:div>
    <w:div w:id="1571695964">
      <w:bodyDiv w:val="1"/>
      <w:marLeft w:val="0"/>
      <w:marRight w:val="0"/>
      <w:marTop w:val="0"/>
      <w:marBottom w:val="0"/>
      <w:divBdr>
        <w:top w:val="none" w:sz="0" w:space="0" w:color="auto"/>
        <w:left w:val="none" w:sz="0" w:space="0" w:color="auto"/>
        <w:bottom w:val="none" w:sz="0" w:space="0" w:color="auto"/>
        <w:right w:val="none" w:sz="0" w:space="0" w:color="auto"/>
      </w:divBdr>
    </w:div>
    <w:div w:id="1573926492">
      <w:bodyDiv w:val="1"/>
      <w:marLeft w:val="0"/>
      <w:marRight w:val="0"/>
      <w:marTop w:val="0"/>
      <w:marBottom w:val="0"/>
      <w:divBdr>
        <w:top w:val="none" w:sz="0" w:space="0" w:color="auto"/>
        <w:left w:val="none" w:sz="0" w:space="0" w:color="auto"/>
        <w:bottom w:val="none" w:sz="0" w:space="0" w:color="auto"/>
        <w:right w:val="none" w:sz="0" w:space="0" w:color="auto"/>
      </w:divBdr>
    </w:div>
    <w:div w:id="1585526259">
      <w:bodyDiv w:val="1"/>
      <w:marLeft w:val="0"/>
      <w:marRight w:val="0"/>
      <w:marTop w:val="0"/>
      <w:marBottom w:val="0"/>
      <w:divBdr>
        <w:top w:val="none" w:sz="0" w:space="0" w:color="auto"/>
        <w:left w:val="none" w:sz="0" w:space="0" w:color="auto"/>
        <w:bottom w:val="none" w:sz="0" w:space="0" w:color="auto"/>
        <w:right w:val="none" w:sz="0" w:space="0" w:color="auto"/>
      </w:divBdr>
    </w:div>
    <w:div w:id="1598711552">
      <w:bodyDiv w:val="1"/>
      <w:marLeft w:val="0"/>
      <w:marRight w:val="0"/>
      <w:marTop w:val="0"/>
      <w:marBottom w:val="0"/>
      <w:divBdr>
        <w:top w:val="none" w:sz="0" w:space="0" w:color="auto"/>
        <w:left w:val="none" w:sz="0" w:space="0" w:color="auto"/>
        <w:bottom w:val="none" w:sz="0" w:space="0" w:color="auto"/>
        <w:right w:val="none" w:sz="0" w:space="0" w:color="auto"/>
      </w:divBdr>
    </w:div>
    <w:div w:id="1672951636">
      <w:bodyDiv w:val="1"/>
      <w:marLeft w:val="0"/>
      <w:marRight w:val="0"/>
      <w:marTop w:val="0"/>
      <w:marBottom w:val="0"/>
      <w:divBdr>
        <w:top w:val="none" w:sz="0" w:space="0" w:color="auto"/>
        <w:left w:val="none" w:sz="0" w:space="0" w:color="auto"/>
        <w:bottom w:val="none" w:sz="0" w:space="0" w:color="auto"/>
        <w:right w:val="none" w:sz="0" w:space="0" w:color="auto"/>
      </w:divBdr>
    </w:div>
    <w:div w:id="1679113794">
      <w:bodyDiv w:val="1"/>
      <w:marLeft w:val="0"/>
      <w:marRight w:val="0"/>
      <w:marTop w:val="0"/>
      <w:marBottom w:val="0"/>
      <w:divBdr>
        <w:top w:val="none" w:sz="0" w:space="0" w:color="auto"/>
        <w:left w:val="none" w:sz="0" w:space="0" w:color="auto"/>
        <w:bottom w:val="none" w:sz="0" w:space="0" w:color="auto"/>
        <w:right w:val="none" w:sz="0" w:space="0" w:color="auto"/>
      </w:divBdr>
    </w:div>
    <w:div w:id="1680697931">
      <w:bodyDiv w:val="1"/>
      <w:marLeft w:val="0"/>
      <w:marRight w:val="0"/>
      <w:marTop w:val="0"/>
      <w:marBottom w:val="0"/>
      <w:divBdr>
        <w:top w:val="none" w:sz="0" w:space="0" w:color="auto"/>
        <w:left w:val="none" w:sz="0" w:space="0" w:color="auto"/>
        <w:bottom w:val="none" w:sz="0" w:space="0" w:color="auto"/>
        <w:right w:val="none" w:sz="0" w:space="0" w:color="auto"/>
      </w:divBdr>
    </w:div>
    <w:div w:id="1699117665">
      <w:bodyDiv w:val="1"/>
      <w:marLeft w:val="0"/>
      <w:marRight w:val="0"/>
      <w:marTop w:val="0"/>
      <w:marBottom w:val="0"/>
      <w:divBdr>
        <w:top w:val="none" w:sz="0" w:space="0" w:color="auto"/>
        <w:left w:val="none" w:sz="0" w:space="0" w:color="auto"/>
        <w:bottom w:val="none" w:sz="0" w:space="0" w:color="auto"/>
        <w:right w:val="none" w:sz="0" w:space="0" w:color="auto"/>
      </w:divBdr>
    </w:div>
    <w:div w:id="1705909892">
      <w:bodyDiv w:val="1"/>
      <w:marLeft w:val="0"/>
      <w:marRight w:val="0"/>
      <w:marTop w:val="0"/>
      <w:marBottom w:val="0"/>
      <w:divBdr>
        <w:top w:val="none" w:sz="0" w:space="0" w:color="auto"/>
        <w:left w:val="none" w:sz="0" w:space="0" w:color="auto"/>
        <w:bottom w:val="none" w:sz="0" w:space="0" w:color="auto"/>
        <w:right w:val="none" w:sz="0" w:space="0" w:color="auto"/>
      </w:divBdr>
    </w:div>
    <w:div w:id="1710564180">
      <w:bodyDiv w:val="1"/>
      <w:marLeft w:val="0"/>
      <w:marRight w:val="0"/>
      <w:marTop w:val="0"/>
      <w:marBottom w:val="0"/>
      <w:divBdr>
        <w:top w:val="none" w:sz="0" w:space="0" w:color="auto"/>
        <w:left w:val="none" w:sz="0" w:space="0" w:color="auto"/>
        <w:bottom w:val="none" w:sz="0" w:space="0" w:color="auto"/>
        <w:right w:val="none" w:sz="0" w:space="0" w:color="auto"/>
      </w:divBdr>
    </w:div>
    <w:div w:id="1715419501">
      <w:bodyDiv w:val="1"/>
      <w:marLeft w:val="0"/>
      <w:marRight w:val="0"/>
      <w:marTop w:val="0"/>
      <w:marBottom w:val="0"/>
      <w:divBdr>
        <w:top w:val="none" w:sz="0" w:space="0" w:color="auto"/>
        <w:left w:val="none" w:sz="0" w:space="0" w:color="auto"/>
        <w:bottom w:val="none" w:sz="0" w:space="0" w:color="auto"/>
        <w:right w:val="none" w:sz="0" w:space="0" w:color="auto"/>
      </w:divBdr>
    </w:div>
    <w:div w:id="1720517677">
      <w:bodyDiv w:val="1"/>
      <w:marLeft w:val="0"/>
      <w:marRight w:val="0"/>
      <w:marTop w:val="0"/>
      <w:marBottom w:val="0"/>
      <w:divBdr>
        <w:top w:val="none" w:sz="0" w:space="0" w:color="auto"/>
        <w:left w:val="none" w:sz="0" w:space="0" w:color="auto"/>
        <w:bottom w:val="none" w:sz="0" w:space="0" w:color="auto"/>
        <w:right w:val="none" w:sz="0" w:space="0" w:color="auto"/>
      </w:divBdr>
    </w:div>
    <w:div w:id="1743336236">
      <w:bodyDiv w:val="1"/>
      <w:marLeft w:val="0"/>
      <w:marRight w:val="0"/>
      <w:marTop w:val="0"/>
      <w:marBottom w:val="0"/>
      <w:divBdr>
        <w:top w:val="none" w:sz="0" w:space="0" w:color="auto"/>
        <w:left w:val="none" w:sz="0" w:space="0" w:color="auto"/>
        <w:bottom w:val="none" w:sz="0" w:space="0" w:color="auto"/>
        <w:right w:val="none" w:sz="0" w:space="0" w:color="auto"/>
      </w:divBdr>
    </w:div>
    <w:div w:id="1754661151">
      <w:bodyDiv w:val="1"/>
      <w:marLeft w:val="0"/>
      <w:marRight w:val="0"/>
      <w:marTop w:val="0"/>
      <w:marBottom w:val="0"/>
      <w:divBdr>
        <w:top w:val="none" w:sz="0" w:space="0" w:color="auto"/>
        <w:left w:val="none" w:sz="0" w:space="0" w:color="auto"/>
        <w:bottom w:val="none" w:sz="0" w:space="0" w:color="auto"/>
        <w:right w:val="none" w:sz="0" w:space="0" w:color="auto"/>
      </w:divBdr>
    </w:div>
    <w:div w:id="1758166908">
      <w:bodyDiv w:val="1"/>
      <w:marLeft w:val="0"/>
      <w:marRight w:val="0"/>
      <w:marTop w:val="0"/>
      <w:marBottom w:val="0"/>
      <w:divBdr>
        <w:top w:val="none" w:sz="0" w:space="0" w:color="auto"/>
        <w:left w:val="none" w:sz="0" w:space="0" w:color="auto"/>
        <w:bottom w:val="none" w:sz="0" w:space="0" w:color="auto"/>
        <w:right w:val="none" w:sz="0" w:space="0" w:color="auto"/>
      </w:divBdr>
    </w:div>
    <w:div w:id="1760909361">
      <w:bodyDiv w:val="1"/>
      <w:marLeft w:val="0"/>
      <w:marRight w:val="0"/>
      <w:marTop w:val="0"/>
      <w:marBottom w:val="0"/>
      <w:divBdr>
        <w:top w:val="none" w:sz="0" w:space="0" w:color="auto"/>
        <w:left w:val="none" w:sz="0" w:space="0" w:color="auto"/>
        <w:bottom w:val="none" w:sz="0" w:space="0" w:color="auto"/>
        <w:right w:val="none" w:sz="0" w:space="0" w:color="auto"/>
      </w:divBdr>
    </w:div>
    <w:div w:id="1768304940">
      <w:bodyDiv w:val="1"/>
      <w:marLeft w:val="0"/>
      <w:marRight w:val="0"/>
      <w:marTop w:val="0"/>
      <w:marBottom w:val="0"/>
      <w:divBdr>
        <w:top w:val="none" w:sz="0" w:space="0" w:color="auto"/>
        <w:left w:val="none" w:sz="0" w:space="0" w:color="auto"/>
        <w:bottom w:val="none" w:sz="0" w:space="0" w:color="auto"/>
        <w:right w:val="none" w:sz="0" w:space="0" w:color="auto"/>
      </w:divBdr>
    </w:div>
    <w:div w:id="1770782872">
      <w:bodyDiv w:val="1"/>
      <w:marLeft w:val="0"/>
      <w:marRight w:val="0"/>
      <w:marTop w:val="0"/>
      <w:marBottom w:val="0"/>
      <w:divBdr>
        <w:top w:val="none" w:sz="0" w:space="0" w:color="auto"/>
        <w:left w:val="none" w:sz="0" w:space="0" w:color="auto"/>
        <w:bottom w:val="none" w:sz="0" w:space="0" w:color="auto"/>
        <w:right w:val="none" w:sz="0" w:space="0" w:color="auto"/>
      </w:divBdr>
    </w:div>
    <w:div w:id="1785886201">
      <w:bodyDiv w:val="1"/>
      <w:marLeft w:val="0"/>
      <w:marRight w:val="0"/>
      <w:marTop w:val="0"/>
      <w:marBottom w:val="0"/>
      <w:divBdr>
        <w:top w:val="none" w:sz="0" w:space="0" w:color="auto"/>
        <w:left w:val="none" w:sz="0" w:space="0" w:color="auto"/>
        <w:bottom w:val="none" w:sz="0" w:space="0" w:color="auto"/>
        <w:right w:val="none" w:sz="0" w:space="0" w:color="auto"/>
      </w:divBdr>
    </w:div>
    <w:div w:id="1787191689">
      <w:bodyDiv w:val="1"/>
      <w:marLeft w:val="0"/>
      <w:marRight w:val="0"/>
      <w:marTop w:val="0"/>
      <w:marBottom w:val="0"/>
      <w:divBdr>
        <w:top w:val="none" w:sz="0" w:space="0" w:color="auto"/>
        <w:left w:val="none" w:sz="0" w:space="0" w:color="auto"/>
        <w:bottom w:val="none" w:sz="0" w:space="0" w:color="auto"/>
        <w:right w:val="none" w:sz="0" w:space="0" w:color="auto"/>
      </w:divBdr>
    </w:div>
    <w:div w:id="1792894937">
      <w:bodyDiv w:val="1"/>
      <w:marLeft w:val="0"/>
      <w:marRight w:val="0"/>
      <w:marTop w:val="0"/>
      <w:marBottom w:val="0"/>
      <w:divBdr>
        <w:top w:val="none" w:sz="0" w:space="0" w:color="auto"/>
        <w:left w:val="none" w:sz="0" w:space="0" w:color="auto"/>
        <w:bottom w:val="none" w:sz="0" w:space="0" w:color="auto"/>
        <w:right w:val="none" w:sz="0" w:space="0" w:color="auto"/>
      </w:divBdr>
    </w:div>
    <w:div w:id="1800494440">
      <w:bodyDiv w:val="1"/>
      <w:marLeft w:val="0"/>
      <w:marRight w:val="0"/>
      <w:marTop w:val="0"/>
      <w:marBottom w:val="0"/>
      <w:divBdr>
        <w:top w:val="none" w:sz="0" w:space="0" w:color="auto"/>
        <w:left w:val="none" w:sz="0" w:space="0" w:color="auto"/>
        <w:bottom w:val="none" w:sz="0" w:space="0" w:color="auto"/>
        <w:right w:val="none" w:sz="0" w:space="0" w:color="auto"/>
      </w:divBdr>
    </w:div>
    <w:div w:id="1818568793">
      <w:bodyDiv w:val="1"/>
      <w:marLeft w:val="0"/>
      <w:marRight w:val="0"/>
      <w:marTop w:val="0"/>
      <w:marBottom w:val="0"/>
      <w:divBdr>
        <w:top w:val="none" w:sz="0" w:space="0" w:color="auto"/>
        <w:left w:val="none" w:sz="0" w:space="0" w:color="auto"/>
        <w:bottom w:val="none" w:sz="0" w:space="0" w:color="auto"/>
        <w:right w:val="none" w:sz="0" w:space="0" w:color="auto"/>
      </w:divBdr>
    </w:div>
    <w:div w:id="1829860019">
      <w:bodyDiv w:val="1"/>
      <w:marLeft w:val="0"/>
      <w:marRight w:val="0"/>
      <w:marTop w:val="0"/>
      <w:marBottom w:val="0"/>
      <w:divBdr>
        <w:top w:val="none" w:sz="0" w:space="0" w:color="auto"/>
        <w:left w:val="none" w:sz="0" w:space="0" w:color="auto"/>
        <w:bottom w:val="none" w:sz="0" w:space="0" w:color="auto"/>
        <w:right w:val="none" w:sz="0" w:space="0" w:color="auto"/>
      </w:divBdr>
    </w:div>
    <w:div w:id="1830440964">
      <w:bodyDiv w:val="1"/>
      <w:marLeft w:val="0"/>
      <w:marRight w:val="0"/>
      <w:marTop w:val="0"/>
      <w:marBottom w:val="0"/>
      <w:divBdr>
        <w:top w:val="none" w:sz="0" w:space="0" w:color="auto"/>
        <w:left w:val="none" w:sz="0" w:space="0" w:color="auto"/>
        <w:bottom w:val="none" w:sz="0" w:space="0" w:color="auto"/>
        <w:right w:val="none" w:sz="0" w:space="0" w:color="auto"/>
      </w:divBdr>
    </w:div>
    <w:div w:id="1835995309">
      <w:bodyDiv w:val="1"/>
      <w:marLeft w:val="0"/>
      <w:marRight w:val="0"/>
      <w:marTop w:val="0"/>
      <w:marBottom w:val="0"/>
      <w:divBdr>
        <w:top w:val="none" w:sz="0" w:space="0" w:color="auto"/>
        <w:left w:val="none" w:sz="0" w:space="0" w:color="auto"/>
        <w:bottom w:val="none" w:sz="0" w:space="0" w:color="auto"/>
        <w:right w:val="none" w:sz="0" w:space="0" w:color="auto"/>
      </w:divBdr>
    </w:div>
    <w:div w:id="1837108909">
      <w:bodyDiv w:val="1"/>
      <w:marLeft w:val="0"/>
      <w:marRight w:val="0"/>
      <w:marTop w:val="0"/>
      <w:marBottom w:val="0"/>
      <w:divBdr>
        <w:top w:val="none" w:sz="0" w:space="0" w:color="auto"/>
        <w:left w:val="none" w:sz="0" w:space="0" w:color="auto"/>
        <w:bottom w:val="none" w:sz="0" w:space="0" w:color="auto"/>
        <w:right w:val="none" w:sz="0" w:space="0" w:color="auto"/>
      </w:divBdr>
    </w:div>
    <w:div w:id="1842890691">
      <w:bodyDiv w:val="1"/>
      <w:marLeft w:val="0"/>
      <w:marRight w:val="0"/>
      <w:marTop w:val="0"/>
      <w:marBottom w:val="0"/>
      <w:divBdr>
        <w:top w:val="none" w:sz="0" w:space="0" w:color="auto"/>
        <w:left w:val="none" w:sz="0" w:space="0" w:color="auto"/>
        <w:bottom w:val="none" w:sz="0" w:space="0" w:color="auto"/>
        <w:right w:val="none" w:sz="0" w:space="0" w:color="auto"/>
      </w:divBdr>
    </w:div>
    <w:div w:id="1845823505">
      <w:bodyDiv w:val="1"/>
      <w:marLeft w:val="0"/>
      <w:marRight w:val="0"/>
      <w:marTop w:val="0"/>
      <w:marBottom w:val="0"/>
      <w:divBdr>
        <w:top w:val="none" w:sz="0" w:space="0" w:color="auto"/>
        <w:left w:val="none" w:sz="0" w:space="0" w:color="auto"/>
        <w:bottom w:val="none" w:sz="0" w:space="0" w:color="auto"/>
        <w:right w:val="none" w:sz="0" w:space="0" w:color="auto"/>
      </w:divBdr>
    </w:div>
    <w:div w:id="1846968089">
      <w:bodyDiv w:val="1"/>
      <w:marLeft w:val="0"/>
      <w:marRight w:val="0"/>
      <w:marTop w:val="0"/>
      <w:marBottom w:val="0"/>
      <w:divBdr>
        <w:top w:val="none" w:sz="0" w:space="0" w:color="auto"/>
        <w:left w:val="none" w:sz="0" w:space="0" w:color="auto"/>
        <w:bottom w:val="none" w:sz="0" w:space="0" w:color="auto"/>
        <w:right w:val="none" w:sz="0" w:space="0" w:color="auto"/>
      </w:divBdr>
    </w:div>
    <w:div w:id="1855268886">
      <w:bodyDiv w:val="1"/>
      <w:marLeft w:val="0"/>
      <w:marRight w:val="0"/>
      <w:marTop w:val="0"/>
      <w:marBottom w:val="0"/>
      <w:divBdr>
        <w:top w:val="none" w:sz="0" w:space="0" w:color="auto"/>
        <w:left w:val="none" w:sz="0" w:space="0" w:color="auto"/>
        <w:bottom w:val="none" w:sz="0" w:space="0" w:color="auto"/>
        <w:right w:val="none" w:sz="0" w:space="0" w:color="auto"/>
      </w:divBdr>
    </w:div>
    <w:div w:id="1864440066">
      <w:bodyDiv w:val="1"/>
      <w:marLeft w:val="0"/>
      <w:marRight w:val="0"/>
      <w:marTop w:val="0"/>
      <w:marBottom w:val="0"/>
      <w:divBdr>
        <w:top w:val="none" w:sz="0" w:space="0" w:color="auto"/>
        <w:left w:val="none" w:sz="0" w:space="0" w:color="auto"/>
        <w:bottom w:val="none" w:sz="0" w:space="0" w:color="auto"/>
        <w:right w:val="none" w:sz="0" w:space="0" w:color="auto"/>
      </w:divBdr>
    </w:div>
    <w:div w:id="1865750649">
      <w:bodyDiv w:val="1"/>
      <w:marLeft w:val="0"/>
      <w:marRight w:val="0"/>
      <w:marTop w:val="0"/>
      <w:marBottom w:val="0"/>
      <w:divBdr>
        <w:top w:val="none" w:sz="0" w:space="0" w:color="auto"/>
        <w:left w:val="none" w:sz="0" w:space="0" w:color="auto"/>
        <w:bottom w:val="none" w:sz="0" w:space="0" w:color="auto"/>
        <w:right w:val="none" w:sz="0" w:space="0" w:color="auto"/>
      </w:divBdr>
    </w:div>
    <w:div w:id="1870097336">
      <w:bodyDiv w:val="1"/>
      <w:marLeft w:val="0"/>
      <w:marRight w:val="0"/>
      <w:marTop w:val="0"/>
      <w:marBottom w:val="0"/>
      <w:divBdr>
        <w:top w:val="none" w:sz="0" w:space="0" w:color="auto"/>
        <w:left w:val="none" w:sz="0" w:space="0" w:color="auto"/>
        <w:bottom w:val="none" w:sz="0" w:space="0" w:color="auto"/>
        <w:right w:val="none" w:sz="0" w:space="0" w:color="auto"/>
      </w:divBdr>
    </w:div>
    <w:div w:id="1876114951">
      <w:bodyDiv w:val="1"/>
      <w:marLeft w:val="0"/>
      <w:marRight w:val="0"/>
      <w:marTop w:val="0"/>
      <w:marBottom w:val="0"/>
      <w:divBdr>
        <w:top w:val="none" w:sz="0" w:space="0" w:color="auto"/>
        <w:left w:val="none" w:sz="0" w:space="0" w:color="auto"/>
        <w:bottom w:val="none" w:sz="0" w:space="0" w:color="auto"/>
        <w:right w:val="none" w:sz="0" w:space="0" w:color="auto"/>
      </w:divBdr>
    </w:div>
    <w:div w:id="1878353043">
      <w:bodyDiv w:val="1"/>
      <w:marLeft w:val="0"/>
      <w:marRight w:val="0"/>
      <w:marTop w:val="0"/>
      <w:marBottom w:val="0"/>
      <w:divBdr>
        <w:top w:val="none" w:sz="0" w:space="0" w:color="auto"/>
        <w:left w:val="none" w:sz="0" w:space="0" w:color="auto"/>
        <w:bottom w:val="none" w:sz="0" w:space="0" w:color="auto"/>
        <w:right w:val="none" w:sz="0" w:space="0" w:color="auto"/>
      </w:divBdr>
    </w:div>
    <w:div w:id="1882327633">
      <w:bodyDiv w:val="1"/>
      <w:marLeft w:val="0"/>
      <w:marRight w:val="0"/>
      <w:marTop w:val="0"/>
      <w:marBottom w:val="0"/>
      <w:divBdr>
        <w:top w:val="none" w:sz="0" w:space="0" w:color="auto"/>
        <w:left w:val="none" w:sz="0" w:space="0" w:color="auto"/>
        <w:bottom w:val="none" w:sz="0" w:space="0" w:color="auto"/>
        <w:right w:val="none" w:sz="0" w:space="0" w:color="auto"/>
      </w:divBdr>
    </w:div>
    <w:div w:id="1888224619">
      <w:bodyDiv w:val="1"/>
      <w:marLeft w:val="0"/>
      <w:marRight w:val="0"/>
      <w:marTop w:val="0"/>
      <w:marBottom w:val="0"/>
      <w:divBdr>
        <w:top w:val="none" w:sz="0" w:space="0" w:color="auto"/>
        <w:left w:val="none" w:sz="0" w:space="0" w:color="auto"/>
        <w:bottom w:val="none" w:sz="0" w:space="0" w:color="auto"/>
        <w:right w:val="none" w:sz="0" w:space="0" w:color="auto"/>
      </w:divBdr>
    </w:div>
    <w:div w:id="1892450083">
      <w:bodyDiv w:val="1"/>
      <w:marLeft w:val="0"/>
      <w:marRight w:val="0"/>
      <w:marTop w:val="0"/>
      <w:marBottom w:val="0"/>
      <w:divBdr>
        <w:top w:val="none" w:sz="0" w:space="0" w:color="auto"/>
        <w:left w:val="none" w:sz="0" w:space="0" w:color="auto"/>
        <w:bottom w:val="none" w:sz="0" w:space="0" w:color="auto"/>
        <w:right w:val="none" w:sz="0" w:space="0" w:color="auto"/>
      </w:divBdr>
    </w:div>
    <w:div w:id="1898514357">
      <w:bodyDiv w:val="1"/>
      <w:marLeft w:val="0"/>
      <w:marRight w:val="0"/>
      <w:marTop w:val="0"/>
      <w:marBottom w:val="0"/>
      <w:divBdr>
        <w:top w:val="none" w:sz="0" w:space="0" w:color="auto"/>
        <w:left w:val="none" w:sz="0" w:space="0" w:color="auto"/>
        <w:bottom w:val="none" w:sz="0" w:space="0" w:color="auto"/>
        <w:right w:val="none" w:sz="0" w:space="0" w:color="auto"/>
      </w:divBdr>
    </w:div>
    <w:div w:id="1904870524">
      <w:bodyDiv w:val="1"/>
      <w:marLeft w:val="0"/>
      <w:marRight w:val="0"/>
      <w:marTop w:val="0"/>
      <w:marBottom w:val="0"/>
      <w:divBdr>
        <w:top w:val="none" w:sz="0" w:space="0" w:color="auto"/>
        <w:left w:val="none" w:sz="0" w:space="0" w:color="auto"/>
        <w:bottom w:val="none" w:sz="0" w:space="0" w:color="auto"/>
        <w:right w:val="none" w:sz="0" w:space="0" w:color="auto"/>
      </w:divBdr>
    </w:div>
    <w:div w:id="1907061863">
      <w:bodyDiv w:val="1"/>
      <w:marLeft w:val="0"/>
      <w:marRight w:val="0"/>
      <w:marTop w:val="0"/>
      <w:marBottom w:val="0"/>
      <w:divBdr>
        <w:top w:val="none" w:sz="0" w:space="0" w:color="auto"/>
        <w:left w:val="none" w:sz="0" w:space="0" w:color="auto"/>
        <w:bottom w:val="none" w:sz="0" w:space="0" w:color="auto"/>
        <w:right w:val="none" w:sz="0" w:space="0" w:color="auto"/>
      </w:divBdr>
    </w:div>
    <w:div w:id="1913542389">
      <w:bodyDiv w:val="1"/>
      <w:marLeft w:val="0"/>
      <w:marRight w:val="0"/>
      <w:marTop w:val="0"/>
      <w:marBottom w:val="0"/>
      <w:divBdr>
        <w:top w:val="none" w:sz="0" w:space="0" w:color="auto"/>
        <w:left w:val="none" w:sz="0" w:space="0" w:color="auto"/>
        <w:bottom w:val="none" w:sz="0" w:space="0" w:color="auto"/>
        <w:right w:val="none" w:sz="0" w:space="0" w:color="auto"/>
      </w:divBdr>
    </w:div>
    <w:div w:id="1913658822">
      <w:bodyDiv w:val="1"/>
      <w:marLeft w:val="0"/>
      <w:marRight w:val="0"/>
      <w:marTop w:val="0"/>
      <w:marBottom w:val="0"/>
      <w:divBdr>
        <w:top w:val="none" w:sz="0" w:space="0" w:color="auto"/>
        <w:left w:val="none" w:sz="0" w:space="0" w:color="auto"/>
        <w:bottom w:val="none" w:sz="0" w:space="0" w:color="auto"/>
        <w:right w:val="none" w:sz="0" w:space="0" w:color="auto"/>
      </w:divBdr>
    </w:div>
    <w:div w:id="1918586040">
      <w:bodyDiv w:val="1"/>
      <w:marLeft w:val="0"/>
      <w:marRight w:val="0"/>
      <w:marTop w:val="0"/>
      <w:marBottom w:val="0"/>
      <w:divBdr>
        <w:top w:val="none" w:sz="0" w:space="0" w:color="auto"/>
        <w:left w:val="none" w:sz="0" w:space="0" w:color="auto"/>
        <w:bottom w:val="none" w:sz="0" w:space="0" w:color="auto"/>
        <w:right w:val="none" w:sz="0" w:space="0" w:color="auto"/>
      </w:divBdr>
    </w:div>
    <w:div w:id="1926571791">
      <w:bodyDiv w:val="1"/>
      <w:marLeft w:val="0"/>
      <w:marRight w:val="0"/>
      <w:marTop w:val="0"/>
      <w:marBottom w:val="0"/>
      <w:divBdr>
        <w:top w:val="none" w:sz="0" w:space="0" w:color="auto"/>
        <w:left w:val="none" w:sz="0" w:space="0" w:color="auto"/>
        <w:bottom w:val="none" w:sz="0" w:space="0" w:color="auto"/>
        <w:right w:val="none" w:sz="0" w:space="0" w:color="auto"/>
      </w:divBdr>
    </w:div>
    <w:div w:id="1935674236">
      <w:bodyDiv w:val="1"/>
      <w:marLeft w:val="0"/>
      <w:marRight w:val="0"/>
      <w:marTop w:val="0"/>
      <w:marBottom w:val="0"/>
      <w:divBdr>
        <w:top w:val="none" w:sz="0" w:space="0" w:color="auto"/>
        <w:left w:val="none" w:sz="0" w:space="0" w:color="auto"/>
        <w:bottom w:val="none" w:sz="0" w:space="0" w:color="auto"/>
        <w:right w:val="none" w:sz="0" w:space="0" w:color="auto"/>
      </w:divBdr>
    </w:div>
    <w:div w:id="1937013565">
      <w:bodyDiv w:val="1"/>
      <w:marLeft w:val="0"/>
      <w:marRight w:val="0"/>
      <w:marTop w:val="0"/>
      <w:marBottom w:val="0"/>
      <w:divBdr>
        <w:top w:val="none" w:sz="0" w:space="0" w:color="auto"/>
        <w:left w:val="none" w:sz="0" w:space="0" w:color="auto"/>
        <w:bottom w:val="none" w:sz="0" w:space="0" w:color="auto"/>
        <w:right w:val="none" w:sz="0" w:space="0" w:color="auto"/>
      </w:divBdr>
    </w:div>
    <w:div w:id="1938244756">
      <w:bodyDiv w:val="1"/>
      <w:marLeft w:val="0"/>
      <w:marRight w:val="0"/>
      <w:marTop w:val="0"/>
      <w:marBottom w:val="0"/>
      <w:divBdr>
        <w:top w:val="none" w:sz="0" w:space="0" w:color="auto"/>
        <w:left w:val="none" w:sz="0" w:space="0" w:color="auto"/>
        <w:bottom w:val="none" w:sz="0" w:space="0" w:color="auto"/>
        <w:right w:val="none" w:sz="0" w:space="0" w:color="auto"/>
      </w:divBdr>
    </w:div>
    <w:div w:id="1938245956">
      <w:bodyDiv w:val="1"/>
      <w:marLeft w:val="0"/>
      <w:marRight w:val="0"/>
      <w:marTop w:val="0"/>
      <w:marBottom w:val="0"/>
      <w:divBdr>
        <w:top w:val="none" w:sz="0" w:space="0" w:color="auto"/>
        <w:left w:val="none" w:sz="0" w:space="0" w:color="auto"/>
        <w:bottom w:val="none" w:sz="0" w:space="0" w:color="auto"/>
        <w:right w:val="none" w:sz="0" w:space="0" w:color="auto"/>
      </w:divBdr>
    </w:div>
    <w:div w:id="1942764258">
      <w:bodyDiv w:val="1"/>
      <w:marLeft w:val="0"/>
      <w:marRight w:val="0"/>
      <w:marTop w:val="0"/>
      <w:marBottom w:val="0"/>
      <w:divBdr>
        <w:top w:val="none" w:sz="0" w:space="0" w:color="auto"/>
        <w:left w:val="none" w:sz="0" w:space="0" w:color="auto"/>
        <w:bottom w:val="none" w:sz="0" w:space="0" w:color="auto"/>
        <w:right w:val="none" w:sz="0" w:space="0" w:color="auto"/>
      </w:divBdr>
    </w:div>
    <w:div w:id="1957636953">
      <w:bodyDiv w:val="1"/>
      <w:marLeft w:val="0"/>
      <w:marRight w:val="0"/>
      <w:marTop w:val="0"/>
      <w:marBottom w:val="0"/>
      <w:divBdr>
        <w:top w:val="none" w:sz="0" w:space="0" w:color="auto"/>
        <w:left w:val="none" w:sz="0" w:space="0" w:color="auto"/>
        <w:bottom w:val="none" w:sz="0" w:space="0" w:color="auto"/>
        <w:right w:val="none" w:sz="0" w:space="0" w:color="auto"/>
      </w:divBdr>
    </w:div>
    <w:div w:id="1960987624">
      <w:bodyDiv w:val="1"/>
      <w:marLeft w:val="0"/>
      <w:marRight w:val="0"/>
      <w:marTop w:val="0"/>
      <w:marBottom w:val="0"/>
      <w:divBdr>
        <w:top w:val="none" w:sz="0" w:space="0" w:color="auto"/>
        <w:left w:val="none" w:sz="0" w:space="0" w:color="auto"/>
        <w:bottom w:val="none" w:sz="0" w:space="0" w:color="auto"/>
        <w:right w:val="none" w:sz="0" w:space="0" w:color="auto"/>
      </w:divBdr>
    </w:div>
    <w:div w:id="1961256583">
      <w:bodyDiv w:val="1"/>
      <w:marLeft w:val="0"/>
      <w:marRight w:val="0"/>
      <w:marTop w:val="0"/>
      <w:marBottom w:val="0"/>
      <w:divBdr>
        <w:top w:val="none" w:sz="0" w:space="0" w:color="auto"/>
        <w:left w:val="none" w:sz="0" w:space="0" w:color="auto"/>
        <w:bottom w:val="none" w:sz="0" w:space="0" w:color="auto"/>
        <w:right w:val="none" w:sz="0" w:space="0" w:color="auto"/>
      </w:divBdr>
    </w:div>
    <w:div w:id="1970091483">
      <w:bodyDiv w:val="1"/>
      <w:marLeft w:val="0"/>
      <w:marRight w:val="0"/>
      <w:marTop w:val="0"/>
      <w:marBottom w:val="0"/>
      <w:divBdr>
        <w:top w:val="none" w:sz="0" w:space="0" w:color="auto"/>
        <w:left w:val="none" w:sz="0" w:space="0" w:color="auto"/>
        <w:bottom w:val="none" w:sz="0" w:space="0" w:color="auto"/>
        <w:right w:val="none" w:sz="0" w:space="0" w:color="auto"/>
      </w:divBdr>
    </w:div>
    <w:div w:id="1971592406">
      <w:bodyDiv w:val="1"/>
      <w:marLeft w:val="0"/>
      <w:marRight w:val="0"/>
      <w:marTop w:val="0"/>
      <w:marBottom w:val="0"/>
      <w:divBdr>
        <w:top w:val="none" w:sz="0" w:space="0" w:color="auto"/>
        <w:left w:val="none" w:sz="0" w:space="0" w:color="auto"/>
        <w:bottom w:val="none" w:sz="0" w:space="0" w:color="auto"/>
        <w:right w:val="none" w:sz="0" w:space="0" w:color="auto"/>
      </w:divBdr>
    </w:div>
    <w:div w:id="1976598273">
      <w:bodyDiv w:val="1"/>
      <w:marLeft w:val="0"/>
      <w:marRight w:val="0"/>
      <w:marTop w:val="0"/>
      <w:marBottom w:val="0"/>
      <w:divBdr>
        <w:top w:val="none" w:sz="0" w:space="0" w:color="auto"/>
        <w:left w:val="none" w:sz="0" w:space="0" w:color="auto"/>
        <w:bottom w:val="none" w:sz="0" w:space="0" w:color="auto"/>
        <w:right w:val="none" w:sz="0" w:space="0" w:color="auto"/>
      </w:divBdr>
    </w:div>
    <w:div w:id="1978756789">
      <w:bodyDiv w:val="1"/>
      <w:marLeft w:val="0"/>
      <w:marRight w:val="0"/>
      <w:marTop w:val="0"/>
      <w:marBottom w:val="0"/>
      <w:divBdr>
        <w:top w:val="none" w:sz="0" w:space="0" w:color="auto"/>
        <w:left w:val="none" w:sz="0" w:space="0" w:color="auto"/>
        <w:bottom w:val="none" w:sz="0" w:space="0" w:color="auto"/>
        <w:right w:val="none" w:sz="0" w:space="0" w:color="auto"/>
      </w:divBdr>
    </w:div>
    <w:div w:id="1979337501">
      <w:bodyDiv w:val="1"/>
      <w:marLeft w:val="0"/>
      <w:marRight w:val="0"/>
      <w:marTop w:val="0"/>
      <w:marBottom w:val="0"/>
      <w:divBdr>
        <w:top w:val="none" w:sz="0" w:space="0" w:color="auto"/>
        <w:left w:val="none" w:sz="0" w:space="0" w:color="auto"/>
        <w:bottom w:val="none" w:sz="0" w:space="0" w:color="auto"/>
        <w:right w:val="none" w:sz="0" w:space="0" w:color="auto"/>
      </w:divBdr>
    </w:div>
    <w:div w:id="1990474512">
      <w:bodyDiv w:val="1"/>
      <w:marLeft w:val="0"/>
      <w:marRight w:val="0"/>
      <w:marTop w:val="0"/>
      <w:marBottom w:val="0"/>
      <w:divBdr>
        <w:top w:val="none" w:sz="0" w:space="0" w:color="auto"/>
        <w:left w:val="none" w:sz="0" w:space="0" w:color="auto"/>
        <w:bottom w:val="none" w:sz="0" w:space="0" w:color="auto"/>
        <w:right w:val="none" w:sz="0" w:space="0" w:color="auto"/>
      </w:divBdr>
    </w:div>
    <w:div w:id="1992174048">
      <w:bodyDiv w:val="1"/>
      <w:marLeft w:val="0"/>
      <w:marRight w:val="0"/>
      <w:marTop w:val="0"/>
      <w:marBottom w:val="0"/>
      <w:divBdr>
        <w:top w:val="none" w:sz="0" w:space="0" w:color="auto"/>
        <w:left w:val="none" w:sz="0" w:space="0" w:color="auto"/>
        <w:bottom w:val="none" w:sz="0" w:space="0" w:color="auto"/>
        <w:right w:val="none" w:sz="0" w:space="0" w:color="auto"/>
      </w:divBdr>
    </w:div>
    <w:div w:id="1994945810">
      <w:bodyDiv w:val="1"/>
      <w:marLeft w:val="0"/>
      <w:marRight w:val="0"/>
      <w:marTop w:val="0"/>
      <w:marBottom w:val="0"/>
      <w:divBdr>
        <w:top w:val="none" w:sz="0" w:space="0" w:color="auto"/>
        <w:left w:val="none" w:sz="0" w:space="0" w:color="auto"/>
        <w:bottom w:val="none" w:sz="0" w:space="0" w:color="auto"/>
        <w:right w:val="none" w:sz="0" w:space="0" w:color="auto"/>
      </w:divBdr>
    </w:div>
    <w:div w:id="2006978742">
      <w:bodyDiv w:val="1"/>
      <w:marLeft w:val="0"/>
      <w:marRight w:val="0"/>
      <w:marTop w:val="0"/>
      <w:marBottom w:val="0"/>
      <w:divBdr>
        <w:top w:val="none" w:sz="0" w:space="0" w:color="auto"/>
        <w:left w:val="none" w:sz="0" w:space="0" w:color="auto"/>
        <w:bottom w:val="none" w:sz="0" w:space="0" w:color="auto"/>
        <w:right w:val="none" w:sz="0" w:space="0" w:color="auto"/>
      </w:divBdr>
    </w:div>
    <w:div w:id="2020699026">
      <w:bodyDiv w:val="1"/>
      <w:marLeft w:val="0"/>
      <w:marRight w:val="0"/>
      <w:marTop w:val="0"/>
      <w:marBottom w:val="0"/>
      <w:divBdr>
        <w:top w:val="none" w:sz="0" w:space="0" w:color="auto"/>
        <w:left w:val="none" w:sz="0" w:space="0" w:color="auto"/>
        <w:bottom w:val="none" w:sz="0" w:space="0" w:color="auto"/>
        <w:right w:val="none" w:sz="0" w:space="0" w:color="auto"/>
      </w:divBdr>
    </w:div>
    <w:div w:id="2030059724">
      <w:bodyDiv w:val="1"/>
      <w:marLeft w:val="0"/>
      <w:marRight w:val="0"/>
      <w:marTop w:val="0"/>
      <w:marBottom w:val="0"/>
      <w:divBdr>
        <w:top w:val="none" w:sz="0" w:space="0" w:color="auto"/>
        <w:left w:val="none" w:sz="0" w:space="0" w:color="auto"/>
        <w:bottom w:val="none" w:sz="0" w:space="0" w:color="auto"/>
        <w:right w:val="none" w:sz="0" w:space="0" w:color="auto"/>
      </w:divBdr>
    </w:div>
    <w:div w:id="2045707896">
      <w:bodyDiv w:val="1"/>
      <w:marLeft w:val="0"/>
      <w:marRight w:val="0"/>
      <w:marTop w:val="0"/>
      <w:marBottom w:val="0"/>
      <w:divBdr>
        <w:top w:val="none" w:sz="0" w:space="0" w:color="auto"/>
        <w:left w:val="none" w:sz="0" w:space="0" w:color="auto"/>
        <w:bottom w:val="none" w:sz="0" w:space="0" w:color="auto"/>
        <w:right w:val="none" w:sz="0" w:space="0" w:color="auto"/>
      </w:divBdr>
    </w:div>
    <w:div w:id="2053261631">
      <w:bodyDiv w:val="1"/>
      <w:marLeft w:val="0"/>
      <w:marRight w:val="0"/>
      <w:marTop w:val="0"/>
      <w:marBottom w:val="0"/>
      <w:divBdr>
        <w:top w:val="none" w:sz="0" w:space="0" w:color="auto"/>
        <w:left w:val="none" w:sz="0" w:space="0" w:color="auto"/>
        <w:bottom w:val="none" w:sz="0" w:space="0" w:color="auto"/>
        <w:right w:val="none" w:sz="0" w:space="0" w:color="auto"/>
      </w:divBdr>
    </w:div>
    <w:div w:id="2059085042">
      <w:bodyDiv w:val="1"/>
      <w:marLeft w:val="0"/>
      <w:marRight w:val="0"/>
      <w:marTop w:val="0"/>
      <w:marBottom w:val="0"/>
      <w:divBdr>
        <w:top w:val="none" w:sz="0" w:space="0" w:color="auto"/>
        <w:left w:val="none" w:sz="0" w:space="0" w:color="auto"/>
        <w:bottom w:val="none" w:sz="0" w:space="0" w:color="auto"/>
        <w:right w:val="none" w:sz="0" w:space="0" w:color="auto"/>
      </w:divBdr>
    </w:div>
    <w:div w:id="2063405423">
      <w:bodyDiv w:val="1"/>
      <w:marLeft w:val="0"/>
      <w:marRight w:val="0"/>
      <w:marTop w:val="0"/>
      <w:marBottom w:val="0"/>
      <w:divBdr>
        <w:top w:val="none" w:sz="0" w:space="0" w:color="auto"/>
        <w:left w:val="none" w:sz="0" w:space="0" w:color="auto"/>
        <w:bottom w:val="none" w:sz="0" w:space="0" w:color="auto"/>
        <w:right w:val="none" w:sz="0" w:space="0" w:color="auto"/>
      </w:divBdr>
    </w:div>
    <w:div w:id="2078551462">
      <w:bodyDiv w:val="1"/>
      <w:marLeft w:val="0"/>
      <w:marRight w:val="0"/>
      <w:marTop w:val="0"/>
      <w:marBottom w:val="0"/>
      <w:divBdr>
        <w:top w:val="none" w:sz="0" w:space="0" w:color="auto"/>
        <w:left w:val="none" w:sz="0" w:space="0" w:color="auto"/>
        <w:bottom w:val="none" w:sz="0" w:space="0" w:color="auto"/>
        <w:right w:val="none" w:sz="0" w:space="0" w:color="auto"/>
      </w:divBdr>
    </w:div>
    <w:div w:id="2088067892">
      <w:bodyDiv w:val="1"/>
      <w:marLeft w:val="0"/>
      <w:marRight w:val="0"/>
      <w:marTop w:val="0"/>
      <w:marBottom w:val="0"/>
      <w:divBdr>
        <w:top w:val="none" w:sz="0" w:space="0" w:color="auto"/>
        <w:left w:val="none" w:sz="0" w:space="0" w:color="auto"/>
        <w:bottom w:val="none" w:sz="0" w:space="0" w:color="auto"/>
        <w:right w:val="none" w:sz="0" w:space="0" w:color="auto"/>
      </w:divBdr>
    </w:div>
    <w:div w:id="2089843951">
      <w:bodyDiv w:val="1"/>
      <w:marLeft w:val="0"/>
      <w:marRight w:val="0"/>
      <w:marTop w:val="0"/>
      <w:marBottom w:val="0"/>
      <w:divBdr>
        <w:top w:val="none" w:sz="0" w:space="0" w:color="auto"/>
        <w:left w:val="none" w:sz="0" w:space="0" w:color="auto"/>
        <w:bottom w:val="none" w:sz="0" w:space="0" w:color="auto"/>
        <w:right w:val="none" w:sz="0" w:space="0" w:color="auto"/>
      </w:divBdr>
    </w:div>
    <w:div w:id="2090150548">
      <w:bodyDiv w:val="1"/>
      <w:marLeft w:val="0"/>
      <w:marRight w:val="0"/>
      <w:marTop w:val="0"/>
      <w:marBottom w:val="0"/>
      <w:divBdr>
        <w:top w:val="none" w:sz="0" w:space="0" w:color="auto"/>
        <w:left w:val="none" w:sz="0" w:space="0" w:color="auto"/>
        <w:bottom w:val="none" w:sz="0" w:space="0" w:color="auto"/>
        <w:right w:val="none" w:sz="0" w:space="0" w:color="auto"/>
      </w:divBdr>
    </w:div>
    <w:div w:id="2098822231">
      <w:bodyDiv w:val="1"/>
      <w:marLeft w:val="0"/>
      <w:marRight w:val="0"/>
      <w:marTop w:val="0"/>
      <w:marBottom w:val="0"/>
      <w:divBdr>
        <w:top w:val="none" w:sz="0" w:space="0" w:color="auto"/>
        <w:left w:val="none" w:sz="0" w:space="0" w:color="auto"/>
        <w:bottom w:val="none" w:sz="0" w:space="0" w:color="auto"/>
        <w:right w:val="none" w:sz="0" w:space="0" w:color="auto"/>
      </w:divBdr>
    </w:div>
    <w:div w:id="2101558727">
      <w:bodyDiv w:val="1"/>
      <w:marLeft w:val="0"/>
      <w:marRight w:val="0"/>
      <w:marTop w:val="0"/>
      <w:marBottom w:val="0"/>
      <w:divBdr>
        <w:top w:val="none" w:sz="0" w:space="0" w:color="auto"/>
        <w:left w:val="none" w:sz="0" w:space="0" w:color="auto"/>
        <w:bottom w:val="none" w:sz="0" w:space="0" w:color="auto"/>
        <w:right w:val="none" w:sz="0" w:space="0" w:color="auto"/>
      </w:divBdr>
    </w:div>
    <w:div w:id="2103720581">
      <w:bodyDiv w:val="1"/>
      <w:marLeft w:val="0"/>
      <w:marRight w:val="0"/>
      <w:marTop w:val="0"/>
      <w:marBottom w:val="0"/>
      <w:divBdr>
        <w:top w:val="none" w:sz="0" w:space="0" w:color="auto"/>
        <w:left w:val="none" w:sz="0" w:space="0" w:color="auto"/>
        <w:bottom w:val="none" w:sz="0" w:space="0" w:color="auto"/>
        <w:right w:val="none" w:sz="0" w:space="0" w:color="auto"/>
      </w:divBdr>
    </w:div>
    <w:div w:id="2103793506">
      <w:bodyDiv w:val="1"/>
      <w:marLeft w:val="0"/>
      <w:marRight w:val="0"/>
      <w:marTop w:val="0"/>
      <w:marBottom w:val="0"/>
      <w:divBdr>
        <w:top w:val="none" w:sz="0" w:space="0" w:color="auto"/>
        <w:left w:val="none" w:sz="0" w:space="0" w:color="auto"/>
        <w:bottom w:val="none" w:sz="0" w:space="0" w:color="auto"/>
        <w:right w:val="none" w:sz="0" w:space="0" w:color="auto"/>
      </w:divBdr>
    </w:div>
    <w:div w:id="2105608554">
      <w:bodyDiv w:val="1"/>
      <w:marLeft w:val="0"/>
      <w:marRight w:val="0"/>
      <w:marTop w:val="0"/>
      <w:marBottom w:val="0"/>
      <w:divBdr>
        <w:top w:val="none" w:sz="0" w:space="0" w:color="auto"/>
        <w:left w:val="none" w:sz="0" w:space="0" w:color="auto"/>
        <w:bottom w:val="none" w:sz="0" w:space="0" w:color="auto"/>
        <w:right w:val="none" w:sz="0" w:space="0" w:color="auto"/>
      </w:divBdr>
    </w:div>
    <w:div w:id="2106461058">
      <w:bodyDiv w:val="1"/>
      <w:marLeft w:val="0"/>
      <w:marRight w:val="0"/>
      <w:marTop w:val="0"/>
      <w:marBottom w:val="0"/>
      <w:divBdr>
        <w:top w:val="none" w:sz="0" w:space="0" w:color="auto"/>
        <w:left w:val="none" w:sz="0" w:space="0" w:color="auto"/>
        <w:bottom w:val="none" w:sz="0" w:space="0" w:color="auto"/>
        <w:right w:val="none" w:sz="0" w:space="0" w:color="auto"/>
      </w:divBdr>
    </w:div>
    <w:div w:id="2118479795">
      <w:bodyDiv w:val="1"/>
      <w:marLeft w:val="0"/>
      <w:marRight w:val="0"/>
      <w:marTop w:val="0"/>
      <w:marBottom w:val="0"/>
      <w:divBdr>
        <w:top w:val="none" w:sz="0" w:space="0" w:color="auto"/>
        <w:left w:val="none" w:sz="0" w:space="0" w:color="auto"/>
        <w:bottom w:val="none" w:sz="0" w:space="0" w:color="auto"/>
        <w:right w:val="none" w:sz="0" w:space="0" w:color="auto"/>
      </w:divBdr>
    </w:div>
    <w:div w:id="2122067638">
      <w:bodyDiv w:val="1"/>
      <w:marLeft w:val="0"/>
      <w:marRight w:val="0"/>
      <w:marTop w:val="0"/>
      <w:marBottom w:val="0"/>
      <w:divBdr>
        <w:top w:val="none" w:sz="0" w:space="0" w:color="auto"/>
        <w:left w:val="none" w:sz="0" w:space="0" w:color="auto"/>
        <w:bottom w:val="none" w:sz="0" w:space="0" w:color="auto"/>
        <w:right w:val="none" w:sz="0" w:space="0" w:color="auto"/>
      </w:divBdr>
    </w:div>
    <w:div w:id="2130581946">
      <w:bodyDiv w:val="1"/>
      <w:marLeft w:val="0"/>
      <w:marRight w:val="0"/>
      <w:marTop w:val="0"/>
      <w:marBottom w:val="0"/>
      <w:divBdr>
        <w:top w:val="none" w:sz="0" w:space="0" w:color="auto"/>
        <w:left w:val="none" w:sz="0" w:space="0" w:color="auto"/>
        <w:bottom w:val="none" w:sz="0" w:space="0" w:color="auto"/>
        <w:right w:val="none" w:sz="0" w:space="0" w:color="auto"/>
      </w:divBdr>
    </w:div>
    <w:div w:id="2137553878">
      <w:bodyDiv w:val="1"/>
      <w:marLeft w:val="0"/>
      <w:marRight w:val="0"/>
      <w:marTop w:val="0"/>
      <w:marBottom w:val="0"/>
      <w:divBdr>
        <w:top w:val="none" w:sz="0" w:space="0" w:color="auto"/>
        <w:left w:val="none" w:sz="0" w:space="0" w:color="auto"/>
        <w:bottom w:val="none" w:sz="0" w:space="0" w:color="auto"/>
        <w:right w:val="none" w:sz="0" w:space="0" w:color="auto"/>
      </w:divBdr>
    </w:div>
    <w:div w:id="2146777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2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D6491D-FC74-4580-A154-9BB206B2D5FB}">
  <we:reference id="wa104382081" version="1.55.1.0" store="en-US" storeType="OMEX"/>
  <we:alternateReferences>
    <we:reference id="wa104382081" version="1.55.1.0" store="" storeType="OMEX"/>
  </we:alternateReferences>
  <we:properties>
    <we:property name="MENDELEY_CITATIONS" value="[{&quot;citationID&quot;:&quot;MENDELEY_CITATION_0e79ab3c-5541-4996-b82e-dc00211d5721&quot;,&quot;properties&quot;:{&quot;noteIndex&quot;:0},&quot;isEdited&quot;:false,&quot;manualOverride&quot;:{&quot;isManuallyOverridden&quot;:true,&quot;citeprocText&quot;:&quot;(Singh &amp;#38; Maiti, 2020)&quot;,&quot;manualOverrideText&quot;:&quot;(Filatotchev, Liu, Buck, &amp; Wright, 2009; Singh &amp; Maiti, 2020)&quot;},&quot;citationTag&quot;:&quot;MENDELEY_CITATION_v3_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&quot;,&quot;citationItems&quot;:[{&quot;id&quot;:&quot;4bc25f92-5b6e-331b-9792-9142eb73fffd&quot;,&quot;itemData&quot;:{&quot;type&quot;:&quot;chapter&quot;,&quot;id&quot;:&quot;4bc25f92-5b6e-331b-9792-9142eb73fffd&quot;,&quot;title&quot;:&quot;ICT, Access to Finance and Firm Exports: A Cross-Country Study&quot;,&quot;author&quot;:[{&quot;family&quot;:&quot;Singh&quot;,&quot;given&quot;:&quot;Prakash&quot;,&quot;parse-names&quot;:false,&quot;dropping-particle&quot;:&quot;&quot;,&quot;non-dropping-particle&quot;:&quot;&quot;},{&quot;family&quot;:&quot;Maiti&quot;,&quot;given&quot;:&quot;Dibyendu&quot;,&quot;parse-names&quot;:false,&quot;dropping-particle&quot;:&quot;&quot;,&quot;non-dropping-particle&quot;:&quot;&quot;}],&quot;container-title&quot;:&quot;Digitalisation and Development&quot;,&quot;DOI&quot;:&quot;10.1007/978-981-13-9996-1_6&quot;,&quot;issued&quot;:{&quot;date-parts&quot;:[[2020]]},&quot;publisher-place&quot;:&quot;Singapore&quot;,&quot;page&quot;:&quot;161-181&quot;,&quot;publisher&quot;:&quot;Springer Singapore&quot;,&quot;container-title-short&quot;:&quot;&quot;},&quot;isTemporary&quot;:false}]},{&quot;citationID&quot;:&quot;MENDELEY_CITATION_e979355f-9c0e-484d-83e0-5cbbc2aaa666&quot;,&quot;properties&quot;:{&quot;noteIndex&quot;:0},&quot;isEdited&quot;:false,&quot;manualOverride&quot;:{&quot;isManuallyOverridden&quot;:false,&quot;citeprocText&quot;:&quot;(Kostevc, 2022)&quot;,&quot;manualOverrideText&quot;:&quot;&quot;},&quot;citationTag&quot;:&quot;MENDELEY_CITATION_v3_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&quot;,&quot;citationItems&quot;:[{&quot;id&quot;:&quot;264be1be-6f54-3c22-b476-1cb8a44caf52&quot;,&quot;itemData&quot;:{&quot;type&quot;:&quot;article-journal&quot;,&quot;id&quot;:&quot;264be1be-6f54-3c22-b476-1cb8a44caf52&quot;,&quot;title&quot;:&quot;Ownership structure and firm export performance: evidence from Slovenian microdata&quot;,&quot;author&quot;:[{&quot;family&quot;:&quot;Kostevc&quot;,&quot;given&quot;:&quot;Črt&quot;,&quot;parse-names&quot;:false,&quot;dropping-particle&quot;:&quot;&quot;,&quot;non-dropping-particle&quot;:&quot;&quot;}],&quot;container-title&quot;:&quot;Empirica&quot;,&quot;DOI&quot;:&quot;10.1007/s10663-021-09511-y&quot;,&quot;ISSN&quot;:&quot;0340-8744&quot;,&quot;issued&quot;:{&quot;date-parts&quot;:[[2022,2,7]]},&quot;page&quot;:&quot;155-187&quot;,&quot;issue&quot;:&quot;1&quot;,&quot;volume&quot;:&quot;49&quot;,&quot;container-title-short&quot;:&quot;&quot;},&quot;isTemporary&quot;:false}]},{&quot;citationID&quot;:&quot;MENDELEY_CITATION_7be4dab9-ed5a-431f-9b6f-cabdbf5b34ed&quot;,&quot;properties&quot;:{&quot;noteIndex&quot;:0},&quot;isEdited&quot;:false,&quot;manualOverride&quot;:{&quot;isManuallyOverridden&quot;:false,&quot;citeprocText&quot;:&quot;(Hernández, 2020)&quot;,&quot;manualOverrideText&quot;:&quot;&quot;},&quot;citationTag&quot;:&quot;MENDELEY_CITATION_v3_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&quot;,&quot;citationItems&quot;:[{&quot;id&quot;:&quot;06b17540-be4d-3d35-b690-52c272e69b65&quot;,&quot;itemData&quot;:{&quot;type&quot;:&quot;article-journal&quot;,&quot;id&quot;:&quot;06b17540-be4d-3d35-b690-52c272e69b65&quot;,&quot;title&quot;:&quot;Reassessing the link between firm size and exports&quot;,&quot;author&quot;:[{&quot;family&quot;:&quot;Hernández&quot;,&quot;given&quot;:&quot;Pedro J.&quot;,&quot;parse-names&quot;:false,&quot;dropping-particle&quot;:&quot;&quot;,&quot;non-dropping-particle&quot;:&quot;&quot;}],&quot;container-title&quot;:&quot;Eurasian Business Review&quot;,&quot;DOI&quot;:&quot;10.1007/s40821-019-00126-9&quot;,&quot;ISSN&quot;:&quot;1309-4297&quot;,&quot;issued&quot;:{&quot;date-parts&quot;:[[2020,6,1]]},&quot;page&quot;:&quot;207-223&quot;,&quot;issue&quot;:&quot;2&quot;,&quot;volume&quot;:&quot;10&quot;,&quot;container-title-short&quot;:&quot;&quot;},&quot;isTemporary&quot;:false}]},{&quot;citationID&quot;:&quot;MENDELEY_CITATION_b6aa3a04-72e1-4774-a9cf-be446b1a6893&quot;,&quot;properties&quot;:{&quot;noteIndex&quot;:0},&quot;isEdited&quot;:false,&quot;manualOverride&quot;:{&quot;isManuallyOverridden&quot;:false,&quot;citeprocText&quot;:&quot;(Jitsutthiphakorn, 2021)&quot;,&quot;manualOverrideText&quot;:&quot;&quot;},&quot;citationTag&quot;:&quot;MENDELEY_CITATION_v3_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&quot;,&quot;citationItems&quot;:[{&quot;id&quot;:&quot;a65a2c2e-89c5-35cd-be2d-2e745083a9a2&quot;,&quot;itemData&quot;:{&quot;type&quot;:&quot;article-journal&quot;,&quot;id&quot;:&quot;a65a2c2e-89c5-35cd-be2d-2e745083a9a2&quot;,&quot;title&quot;:&quot;Innovation, firm productivity, and export survival: firm-level evidence from ASEAN developing countries&quot;,&quot;author&quot;:[{&quot;family&quot;:&quot;Jitsutthiphakorn&quot;,&quot;given&quot;:&quot;Utumporn&quot;,&quot;parse-names&quot;:false,&quot;dropping-particle&quot;:&quot;&quot;,&quot;non-dropping-particle&quot;:&quot;&quot;}],&quot;container-title&quot;:&quot;Journal of Economic Structures&quot;,&quot;container-title-short&quot;:&quot;J Econ Struct&quot;,&quot;DOI&quot;:&quot;10.1186/s40008-021-00251-7&quot;,&quot;ISSN&quot;:&quot;2193-2409&quot;,&quot;issued&quot;:{&quot;date-parts&quot;:[[2021,12,16]]},&quot;page&quot;:&quot;22&quot;,&quot;abstract&quot;:&quot;&lt;p&gt;This firm-level study investigates the importance of innovation as a determinant of firm productivity and how firm productivity could impact firm export survival. This is the first integration of the innovation approach, productivity approach, and firm survival approach to explore their linkages at the regional level in ASEAN developing countries. Using the panel database from the World Bank Enterprise Survey, which covers six developing countries in ASEAN—the Philippines, Indonesia, Vietnam, Laos, Cambodia, and Myanmar—and also covers six selected industries, we construct four equations: innovation inputs, innovation output, firm productivity, and export survival. The four equations’ findings suggest that the technology level of the sector, firm size, and exports are significant factors for R&amp;amp;D expenditure (innovation input). R&amp;amp;D expenditure is a significant driver of a firm’s product and process innovation (innovation output). Increasing firm productivity in the six ASEAN developing countries we considered is driven by process innovation rather than product innovation, and productive firms are more likely to survive in the export market.&lt;/p&gt;&quot;,&quot;issue&quot;:&quot;1&quot;,&quot;volume&quot;:&quot;10&quot;},&quot;isTemporary&quot;:false}]},{&quot;citationID&quot;:&quot;MENDELEY_CITATION_a19a850d-8695-41b4-9cb3-b58203d1042b&quot;,&quot;properties&quot;:{&quot;noteIndex&quot;:0},&quot;isEdited&quot;:false,&quot;manualOverride&quot;:{&quot;isManuallyOverridden&quot;:false,&quot;citeprocText&quot;:&quot;(LiPuma et al., 2013)&quot;,&quot;manualOverrideText&quot;:&quot;&quot;},&quot;citationTag&quot;:&quot;MENDELEY_CITATION_v3_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&quot;,&quot;citationItems&quot;:[{&quot;id&quot;:&quot;c06c8f51-597c-3ca8-b4ea-1ee003eea473&quot;,&quot;itemData&quot;:{&quot;type&quot;:&quot;article-journal&quot;,&quot;id&quot;:&quot;c06c8f51-597c-3ca8-b4ea-1ee003eea473&quot;,&quot;title&quot;:&quot;The effect of institutional quality on firm export performance in emerging economies: a contingency model of firm age and size&quot;,&quot;author&quot;:[{&quot;family&quot;:&quot;LiPuma&quot;,&quot;given&quot;:&quot;Joseph A.&quot;,&quot;parse-names&quot;:false,&quot;dropping-particle&quot;:&quot;&quot;,&quot;non-dropping-particle&quot;:&quot;&quot;},{&quot;family&quot;:&quot;Newbert&quot;,&quot;given&quot;:&quot;Scott L.&quot;,&quot;parse-names&quot;:false,&quot;dropping-particle&quot;:&quot;&quot;,&quot;non-dropping-particle&quot;:&quot;&quot;},{&quot;family&quot;:&quot;Doh&quot;,&quot;given&quot;:&quot;Jonathan P.&quot;,&quot;parse-names&quot;:false,&quot;dropping-particle&quot;:&quot;&quot;,&quot;non-dropping-particle&quot;:&quot;&quot;}],&quot;container-title&quot;:&quot;Small Business Economics&quot;,&quot;DOI&quot;:&quot;10.1007/s11187-011-9395-7&quot;,&quot;ISSN&quot;:&quot;0921-898X&quot;,&quot;issued&quot;:{&quot;date-parts&quot;:[[2013,5,12]]},&quot;page&quot;:&quot;817-841&quot;,&quot;issue&quot;:&quot;4&quot;,&quot;volume&quot;:&quot;40&quot;,&quot;container-title-short&quot;:&quot;&quot;},&quot;isTemporary&quot;:false}]},{&quot;citationID&quot;:&quot;MENDELEY_CITATION_01836194-2726-4959-a269-eb5d418fb664&quot;,&quot;properties&quot;:{&quot;noteIndex&quot;:0},&quot;isEdited&quot;:false,&quot;manualOverride&quot;:{&quot;isManuallyOverridden&quot;:false,&quot;citeprocText&quot;:&quot;(Benfratello et al., 2022)&quot;,&quot;manualOverrideText&quot;:&quot;&quot;},&quot;citationTag&quot;:&quot;MENDELEY_CITATION_v3_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&quot;,&quot;citationItems&quot;:[{&quot;id&quot;:&quot;98c6769c-d82e-3b4c-b27e-5755b995bf97&quot;,&quot;itemData&quot;:{&quot;type&quot;:&quot;article-journal&quot;,&quot;id&quot;:&quot;98c6769c-d82e-3b4c-b27e-5755b995bf97&quot;,&quot;title&quot;:&quot;R&amp;D and export performance: exploring heterogeneity along the export intensity distribution'&quot;,&quot;author&quot;:[{&quot;family&quot;:&quot;Benfratello&quot;,&quot;given&quot;:&quot;L.&quot;,&quot;parse-names&quot;:false,&quot;dropping-particle&quot;:&quot;&quot;,&quot;non-dropping-particle&quot;:&quot;&quot;},{&quot;family&quot;:&quot;Bottasso&quot;,&quot;given&quot;:&quot;A.&quot;,&quot;parse-names&quot;:false,&quot;dropping-particle&quot;:&quot;&quot;,&quot;non-dropping-particle&quot;:&quot;&quot;},{&quot;family&quot;:&quot;Piccardo&quot;,&quot;given&quot;:&quot;C.&quot;,&quot;parse-names&quot;:false,&quot;dropping-particle&quot;:&quot;&quot;,&quot;non-dropping-particle&quot;:&quot;&quot;}],&quot;container-title&quot;:&quot;Journal of Industrial and Business Economics&quot;,&quot;DOI&quot;:&quot;10.1007/s40812-022-00209-1&quot;,&quot;ISSN&quot;:&quot;0391-2078&quot;,&quot;issued&quot;:{&quot;date-parts&quot;:[[2022,6,19]]},&quot;page&quot;:&quot;189-232&quot;,&quot;abstract&quot;:&quot;&lt;p&gt;This study analyses the relationship between firm-level innovative effort as measured by R&amp;amp;D expenditures and export intensity. We apply quantile regression techniques to a sample of Italian firms to verify whether R&amp;amp;D expenditures’ effect varies along the conditional distribution of export intensity, after controlling for censoring and endogeneity issues. Empirical findings suggest that the effect of R&amp;amp;D expenditures on export intensity is positive and that firms taking most advantage from R&amp;amp;D activity are in the right tail of the export intensity distribution (from the 70th quantile onwards), that is, those exporting 50% of their sales or more. Overall, the results prove robust to several specification checks and suggest not only that firms’ innovative efforts help explaining heterogeneity in export intensity performance, but also that its positive effect differs across the export to sales ratio distribution. This implies that innovation policy measures might be more effective for firms characterised by a relatively high export intensive margin.&lt;/p&gt;&quot;,&quot;issue&quot;:&quot;2&quot;,&quot;volume&quot;:&quot;49&quot;,&quot;container-title-short&quot;:&quot;&quot;},&quot;isTemporary&quot;:false}]},{&quot;citationID&quot;:&quot;MENDELEY_CITATION_f7f9b927-bde4-4f26-8e76-9e9a3c926375&quot;,&quot;properties&quot;:{&quot;noteIndex&quot;:0},&quot;isEdited&quot;:false,&quot;manualOverride&quot;:{&quot;isManuallyOverridden&quot;:false,&quot;citeprocText&quot;:&quot;(Alvarez &amp;#38; Lopez, 2014)&quot;,&quot;manualOverrideText&quot;:&quot;&quot;},&quot;citationTag&quot;:&quot;MENDELEY_CITATION_v3_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&quot;,&quot;citationItems&quot;:[{&quot;id&quot;:&quot;caf9f26f-23d2-3f88-8968-9376cacd0081&quot;,&quot;itemData&quot;:{&quot;type&quot;:&quot;article-journal&quot;,&quot;id&quot;:&quot;caf9f26f-23d2-3f88-8968-9376cacd0081&quot;,&quot;title&quot;:&quot;Access to banking finance and exporting&quot;,&quot;author&quot;:[{&quot;family&quot;:&quot;Alvarez&quot;,&quot;given&quot;:&quot;R.&quot;,&quot;parse-names&quot;:false,&quot;dropping-particle&quot;:&quot;&quot;,&quot;non-dropping-particle&quot;:&quot;&quot;},{&quot;family&quot;:&quot;Lopez&quot;,&quot;given&quot;:&quot;R. A.&quot;,&quot;parse-names&quot;:false,&quot;dropping-particle&quot;:&quot;&quot;,&quot;non-dropping-particle&quot;:&quot;&quot;}],&quot;container-title&quot;:&quot;Industrial and Corporate Change&quot;,&quot;DOI&quot;:&quot;10.1093/icc/dtu031&quot;,&quot;ISSN&quot;:&quot;0960-6491&quot;,&quot;issued&quot;:{&quot;date-parts&quot;:[[2014,12,1]]},&quot;page&quot;:&quot;1523-1539&quot;,&quot;issue&quot;:&quot;6&quot;,&quot;volume&quot;:&quot;23&quot;,&quot;container-title-short&quot;:&quot;&quot;},&quot;isTemporary&quot;:false}]},{&quot;citationID&quot;:&quot;MENDELEY_CITATION_3c49c255-bad5-40de-b34a-8157e70f632a&quot;,&quot;properties&quot;:{&quot;noteIndex&quot;:0},&quot;isEdited&quot;:false,&quot;manualOverride&quot;:{&quot;isManuallyOverridden&quot;:false,&quot;citeprocText&quot;:&quot;(Abor et al., 2014)&quot;,&quot;manualOverrideText&quot;:&quot;&quot;},&quot;citationTag&quot;:&quot;MENDELEY_CITATION_v3_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&quot;,&quot;citationItems&quot;:[{&quot;id&quot;:&quot;46a9d591-b26e-3402-9bc0-add406932ffe&quot;,&quot;itemData&quot;:{&quot;type&quot;:&quot;article-journal&quot;,&quot;id&quot;:&quot;46a9d591-b26e-3402-9bc0-add406932ffe&quot;,&quot;title&quot;:&quot;Bank finance and export activities of Small and Medium Enterprises&quot;,&quot;author&quot;:[{&quot;family&quot;:&quot;Abor&quot;,&quot;given&quot;:&quot;Joshua Yindenaba&quot;,&quot;parse-names&quot;:false,&quot;dropping-particle&quot;:&quot;&quot;,&quot;non-dropping-particle&quot;:&quot;&quot;},{&quot;family&quot;:&quot;Agbloyor&quot;,&quot;given&quot;:&quot;Elikplimi Komla&quot;,&quot;parse-names&quot;:false,&quot;dropping-particle&quot;:&quot;&quot;,&quot;non-dropping-particle&quot;:&quot;&quot;},{&quot;family&quot;:&quot;Kuipo&quot;,&quot;given&quot;:&quot;Ransome&quot;,&quot;parse-names&quot;:false,&quot;dropping-particle&quot;:&quot;&quot;,&quot;non-dropping-particle&quot;:&quot;&quot;}],&quot;container-title&quot;:&quot;Review of Development Finance&quot;,&quot;DOI&quot;:&quot;10.1016/j.rdf.2014.05.004&quot;,&quot;ISSN&quot;:&quot;18799337&quot;,&quot;issued&quot;:{&quot;date-parts&quot;:[[2014,12]]},&quot;page&quot;:&quot;97-103&quot;,&quot;issue&quot;:&quot;2&quot;,&quot;volume&quot;:&quot;4&quot;,&quot;container-title-short&quot;:&quot;&quot;},&quot;isTemporary&quot;:false}]},{&quot;citationID&quot;:&quot;MENDELEY_CITATION_aad45831-8617-41f5-b3b1-521e36b0a69d&quot;,&quot;properties&quot;:{&quot;noteIndex&quot;:0},&quot;isEdited&quot;:false,&quot;manualOverride&quot;:{&quot;isManuallyOverridden&quot;:false,&quot;citeprocText&quot;:&quot;(Konte &amp;#38; Ndubuisi, 2021)&quot;,&quot;manualOverrideText&quot;:&quot;&quot;},&quot;citationTag&quot;:&quot;MENDELEY_CITATION_v3_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&quot;,&quot;citationItems&quot;:[{&quot;id&quot;:&quot;8179f9be-298b-3eee-aec3-29168bc06cdf&quot;,&quot;itemData&quot;:{&quot;type&quot;:&quot;article-journal&quot;,&quot;id&quot;:&quot;8179f9be-298b-3eee-aec3-29168bc06cdf&quot;,&quot;title&quot;:&quot;Financial constraint, trust, and export performances: firm-level evidence from Africa&quot;,&quot;author&quot;:[{&quot;family&quot;:&quot;Konte&quot;,&quot;given&quot;:&quot;Maty&quot;,&quot;parse-names&quot;:false,&quot;dropping-particle&quot;:&quot;&quot;,&quot;non-dropping-particle&quot;:&quot;&quot;},{&quot;family&quot;:&quot;Ndubuisi&quot;,&quot;given&quot;:&quot;Gideon&quot;,&quot;parse-names&quot;:false,&quot;dropping-particle&quot;:&quot;&quot;,&quot;non-dropping-particle&quot;:&quot;&quot;}],&quot;container-title&quot;:&quot;Journal of Institutional Economics&quot;,&quot;DOI&quot;:&quot;10.1017/S1744137421000059&quot;,&quot;ISSN&quot;:&quot;1744-1374&quot;,&quot;issued&quot;:{&quot;date-parts&quot;:[[2021,8,11]]},&quot;page&quot;:&quot;583-605&quot;,&quot;abstract&quot;:&quot;&lt;p&gt;Several existing studies have documented a negative relationship between firm financial constraint and export activities but do not attempt to examine factors that could attenuate this relationship in Africa. In this paper, we examine the effect of financial constraint on exports in Africa and explore how the level of trust in countries where firms are located shapes this relationship. We combine the World Bank Enterprise Surveys with different measures of country-level personal and interpersonal trust computed from the Afrobarometer surveys of 19 African countries. Our results show that financial constraints negatively affect export activities. However, this negative effect is attenuated for firms that are located in trust-intensive societies. These findings are robust to different specifications. Interestingly, we find that small and medium-sized enterprises in Africa are more likely to be affected by financial constraints but also more likely to benefit from a higher level of both personal and interpersonal trust, while for larger firms only interpersonal trust matters.&lt;/p&gt;&quot;,&quot;issue&quot;:&quot;4&quot;,&quot;volume&quot;:&quot;17&quot;,&quot;container-title-short&quot;:&quot;&quot;},&quot;isTemporary&quot;:false}]},{&quot;citationID&quot;:&quot;MENDELEY_CITATION_d9592a9a-057e-4a33-940c-f5f80da4f198&quot;,&quot;properties&quot;:{&quot;noteIndex&quot;:0},&quot;isEdited&quot;:false,&quot;manualOverride&quot;:{&quot;isManuallyOverridden&quot;:true,&quot;citeprocText&quot;:&quot;(Abor et al., 2014; Babatunde, 2017; Efobi et al., 2018; Gumede, 2004; Lancheros &amp;#38; Demirel, 2012; Milanzi, 2012; Seck, 2017; Sibanda et al., 2018)&quot;,&quot;manualOverrideText&quot;:&quot;(Abor, Agbloyor, &amp; Kuipo, 2014; Babatunde, 2017; Efobi, Orkoh, &amp; Atata, 2018; Lancheros &amp; Demirel, 2012; Milanzi, 2012; Seck, 2017; Sibanda, Hove-Sibanda, &amp; Shava, 2018)&quot;},&quot;citationTag&quot;:&quot;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&quot;,&quot;citationItems&quot;:[{&quot;id&quot;:&quot;34add35a-16a6-3f7c-bc02-0a645459b87f&quot;,&quot;itemData&quot;:{&quot;type&quot;:&quot;article-journal&quot;,&quot;id&quot;:&quot;34add35a-16a6-3f7c-bc02-0a645459b87f&quot;,&quot;title&quot;:&quot;Export Propensities and Intensities of Small and Medium Manufacturing Enterprises in South Africa&quot;,&quot;author&quot;:[{&quot;family&quot;:&quot;Gumede&quot;,&quot;given&quot;:&quot;V&quot;,&quot;parse-names&quot;:false,&quot;dropping-particle&quot;:&quot;&quot;,&quot;non-dropping-particle&quot;:&quot;&quot;}],&quot;container-title&quot;:&quot;Small Business Economics&quot;,&quot;issued&quot;:{&quot;date-parts&quot;:[[2004]]},&quot;page&quot;:&quot;379-389&quot;,&quot;volume&quot;:&quot;22&quot;,&quot;container-title-short&quot;:&quot;&quot;},&quot;isTemporary&quot;:false},{&quot;id&quot;:&quot;ba2f7723-8713-3ab2-a0e8-ded7b74a03fe&quot;,&quot;itemData&quot;:{&quot;type&quot;:&quot;article-journal&quot;,&quot;id&quot;:&quot;ba2f7723-8713-3ab2-a0e8-ded7b74a03fe&quot;,&quot;title&quot;:&quot;The Impact of Barriers on Export Behavior of a Developing Country Firms: Evidence from Tanzania&quot;,&quot;author&quot;:[{&quot;family&quot;:&quot;Milanzi&quot;,&quot;given&quot;:&quot;Mursali A&quot;,&quot;parse-names&quot;:false,&quot;dropping-particle&quot;:&quot;&quot;,&quot;non-dropping-particle&quot;:&quot;&quot;}],&quot;container-title&quot;:&quot;International Journal of Business and Management&quot;,&quot;DOI&quot;:&quot;10.5539/ijbm.v7n3p10&quot;,&quot;issued&quot;:{&quot;date-parts&quot;:[[2012]]},&quot;page&quot;:&quot;10-21&quot;,&quot;issue&quot;:&quot;3&quot;,&quot;volume&quot;:&quot;7&quot;,&quot;container-title-short&quot;:&quot;&quot;},&quot;isTemporary&quot;:false},{&quot;id&quot;:&quot;7980e8ee-0488-3c13-b215-d4550d96167d&quot;,&quot;itemData&quot;:{&quot;type&quot;:&quot;article-journal&quot;,&quot;id&quot;:&quot;7980e8ee-0488-3c13-b215-d4550d96167d&quot;,&quot;title&quot;:&quot;Does Finance Play a Role in Exporting for Service Firms? Evidence from India&quot;,&quot;author&quot;:[{&quot;family&quot;:&quot;Lancheros&quot;,&quot;given&quot;:&quot;Sandra&quot;,&quot;parse-names&quot;:false,&quot;dropping-particle&quot;:&quot;&quot;,&quot;non-dropping-particle&quot;:&quot;&quot;},{&quot;family&quot;:&quot;Demirel&quot;,&quot;given&quot;:&quot;Pelin&quot;,&quot;parse-names&quot;:false,&quot;dropping-particle&quot;:&quot;&quot;,&quot;non-dropping-particle&quot;:&quot;&quot;}],&quot;container-title&quot;:&quot;The World Economy&quot;,&quot;container-title-short&quot;:&quot;World Econ&quot;,&quot;accessed&quot;:{&quot;date-parts&quot;:[[2022,10,27]]},&quot;DOI&quot;:&quot;10.1111/J.1467-9701.2011.01384.X&quot;,&quot;ISSN&quot;:&quot;1467-9701&quot;,&quot;URL&quot;:&quot;https://onlinelibrary.wiley.com/doi/full/10.1111/j.1467-9701.2011.01384.x&quot;,&quot;issued&quot;:{&quot;date-parts&quot;:[[2012,1,1]]},&quot;page&quot;:&quot;44-60&quot;,&quot;abstract&quot;:&quot;The importance of finance for exporting goods is well understood in the literature. Yet, despite the growing magnitude and importance of service exports, the question whether service firms rely on external finance for exporting remains unanswered by the existing literature. We address this overlooked area by studying whether long- and short-term borrowing matters for the exporting decisions and the levels exported by Indian service firms. To this end, we use an unbalanced panel of service firms for the years 1999-2007 from the Prowess data set compiled by the Centre for Monitoring the Indian Economy. In contrast to some findings for the manufacturing industry, we found that finance is not a significant determinant of Indian service firms' exporting activity. Possibly, the different nature of costs associated with the exports of services restrains the impact of finance on exporting. Interestingly, in line with previous research on goods exports, we found that some nonfinancial variables such as firm size, total factor productivity and technology investments are significant factors motivating the exporting decision and the level of exports of Indian service firms. © 2012 Blackwell Publishing Ltd.&quot;,&quot;publisher&quot;:&quot;John Wiley &amp; Sons, Ltd&quot;,&quot;issue&quot;:&quot;1&quot;,&quot;volume&quot;:&quot;35&quot;},&quot;isTemporary&quot;:false},{&quot;id&quot;:&quot;46a9d591-b26e-3402-9bc0-add406932ffe&quot;,&quot;itemData&quot;:{&quot;type&quot;:&quot;article-journal&quot;,&quot;id&quot;:&quot;46a9d591-b26e-3402-9bc0-add406932ffe&quot;,&quot;title&quot;:&quot;Bank finance and export activities of Small and Medium Enterprises&quot;,&quot;author&quot;:[{&quot;family&quot;:&quot;Abor&quot;,&quot;given&quot;:&quot;Joshua Yindenaba&quot;,&quot;parse-names&quot;:false,&quot;dropping-particle&quot;:&quot;&quot;,&quot;non-dropping-particle&quot;:&quot;&quot;},{&quot;family&quot;:&quot;Agbloyor&quot;,&quot;given&quot;:&quot;Elikplimi Komla&quot;,&quot;parse-names&quot;:false,&quot;dropping-particle&quot;:&quot;&quot;,&quot;non-dropping-particle&quot;:&quot;&quot;},{&quot;family&quot;:&quot;Kuipo&quot;,&quot;given&quot;:&quot;Ransome&quot;,&quot;parse-names&quot;:false,&quot;dropping-particle&quot;:&quot;&quot;,&quot;non-dropping-particle&quot;:&quot;&quot;}],&quot;container-title&quot;:&quot;Review of Development Finance&quot;,&quot;DOI&quot;:&quot;10.1016/j.rdf.2014.05.004&quot;,&quot;ISSN&quot;:&quot;18799337&quot;,&quot;issued&quot;:{&quot;date-parts&quot;:[[2014,12]]},&quot;page&quot;:&quot;97-103&quot;,&quot;issue&quot;:&quot;2&quot;,&quot;volume&quot;:&quot;4&quot;,&quot;container-title-short&quot;:&quot;&quot;},&quot;isTemporary&quot;:false},{&quot;id&quot;:&quot;b9e641d7-8a6e-3f02-9b3b-ecfabfd2e5d5&quot;,&quot;itemData&quot;:{&quot;type&quot;:&quot;article-journal&quot;,&quot;id&quot;:&quot;b9e641d7-8a6e-3f02-9b3b-ecfabfd2e5d5&quot;,&quot;title&quot;:&quot;Trade facilitation and trade participation: Are sub-Saharan African firms different?&quot;,&quot;author&quot;:[{&quot;family&quot;:&quot;Seck&quot;,&quot;given&quot;:&quot;Abdoulaye&quot;,&quot;parse-names&quot;:false,&quot;dropping-particle&quot;:&quot;&quot;,&quot;non-dropping-particle&quot;:&quot;&quot;}],&quot;container-title&quot;:&quot;Journal of African Trade&quot;,&quot;DOI&quot;:&quot;10.1016/j.joat.2017.05.002&quot;,&quot;ISSN&quot;:&quot;2214-8515&quot;,&quot;URL&quot;:&quot;http://dx.doi.org/10.1016/j.joat.2017.05.002&quot;,&quot;issued&quot;:{&quot;date-parts&quot;:[[2017]]},&quot;page&quot;:&quot;23-39&quot;,&quot;publisher&quot;:&quot;Elsevier B.V.&quot;,&quot;issue&quot;:&quot;1-2&quot;,&quot;volume&quot;:&quot;3&quot;,&quot;container-title-short&quot;:&quot;&quot;},&quot;isTemporary&quot;:false},{&quot;id&quot;:&quot;c4ef969c-2e31-348c-bce7-5687dd78b0da&quot;,&quot;itemData&quot;:{&quot;type&quot;:&quot;article-journal&quot;,&quot;id&quot;:&quot;c4ef969c-2e31-348c-bce7-5687dd78b0da&quot;,&quot;title&quot;:&quot;Export propensity and intensity of Nigerian SMEs&quot;,&quot;author&quot;:[{&quot;family&quot;:&quot;Babatunde&quot;,&quot;given&quot;:&quot;Musibau Adetunji&quot;,&quot;parse-names&quot;:false,&quot;dropping-particle&quot;:&quot;&quot;,&quot;non-dropping-particle&quot;:&quot;&quot;}],&quot;container-title&quot;:&quot;Journal of Small Business &amp; Entrepreneurship&quot;,&quot;DOI&quot;:&quot;10.1080/08276331.2016.1248056&quot;,&quot;URL&quot;:&quot;http://dx.doi.org/10.1080/08276331.2016.1248056&quot;,&quot;issued&quot;:{&quot;date-parts&quot;:[[2017]]},&quot;page&quot;:&quot;25-55&quot;,&quot;publisher&quot;:&quot;Taylor &amp; Francis&quot;,&quot;issue&quot;:&quot;January&quot;,&quot;volume&quot;:&quot;29&quot;,&quot;container-title-short&quot;:&quot;&quot;},&quot;isTemporary&quot;:false},{&quot;id&quot;:&quot;35d9889a-6f45-3f05-8827-6349bcdd2d83&quot;,&quot;itemData&quot;:{&quot;type&quot;:&quot;chapter&quot;,&quot;id&quot;:&quot;35d9889a-6f45-3f05-8827-6349bcdd2d83&quot;,&quot;title&quot;:&quot;Financial Inclusion and Foreign Market Participation of Firms: A Quasi-experiment from Nigeria&quot;,&quot;author&quot;:[{&quot;family&quot;:&quot;Efobi&quot;,&quot;given&quot;:&quot;Uchenna R.&quot;,&quot;parse-names&quot;:false,&quot;dropping-particle&quot;:&quot;&quot;,&quot;non-dropping-particle&quot;:&quot;&quot;},{&quot;family&quot;:&quot;Orkoh&quot;,&quot;given&quot;:&quot;Emmanuel&quot;,&quot;parse-names&quot;:false,&quot;dropping-particle&quot;:&quot;&quot;,&quot;non-dropping-particle&quot;:&quot;&quot;},{&quot;family&quot;:&quot;Atata&quot;,&quot;given&quot;:&quot;Scholastica&quot;,&quot;parse-names&quot;:false,&quot;dropping-particle&quot;:&quot;&quot;,&quot;non-dropping-particle&quot;:&quot;&quot;}],&quot;container-title&quot;:&quot;Financing Sustainable Development in Africa&quot;,&quot;DOI&quot;:&quot;10.1007/978-3-319-78843-2_3&quot;,&quot;issued&quot;:{&quot;date-parts&quot;:[[2018]]},&quot;publisher-place&quot;:&quot;Cham&quot;,&quot;page&quot;:&quot;39-61&quot;,&quot;publisher&quot;:&quot;Springer International Publishing&quot;,&quot;container-title-short&quot;:&quot;&quot;},&quot;isTemporary&quot;:false},{&quot;id&quot;:&quot;343352f9-8c7c-3c87-9519-971980a9bef2&quot;,&quot;itemData&quot;:{&quot;type&quot;:&quot;article-journal&quot;,&quot;id&quot;:&quot;343352f9-8c7c-3c87-9519-971980a9bef2&quot;,&quot;title&quot;:&quot;The impact of SME access to finance and performance on exporting behaviour at firm level: A case of furniture manufacturing SMEs in Zimbabwe&quot;,&quot;author&quot;:[{&quot;family&quot;:&quot;Sibanda&quot;,&quot;given&quot;:&quot;Kin&quot;,&quot;parse-names&quot;:false,&quot;dropping-particle&quot;:&quot;&quot;,&quot;non-dropping-particle&quot;:&quot;&quot;},{&quot;family&quot;:&quot;Hove-Sibanda&quot;,&quot;given&quot;:&quot;Progress&quot;,&quot;parse-names&quot;:false,&quot;dropping-particle&quot;:&quot;&quot;,&quot;non-dropping-particle&quot;:&quot;&quot;},{&quot;family&quot;:&quot;Shava&quot;,&quot;given&quot;:&quot;Herring&quot;,&quot;parse-names&quot;:false,&quot;dropping-particle&quot;:&quot;&quot;,&quot;non-dropping-particle&quot;:&quot;&quot;}],&quot;container-title&quot;:&quot;Acta Commercii&quot;,&quot;DOI&quot;:&quot;10.4102/ac.v18i1.554&quot;,&quot;ISSN&quot;:&quot;1684-1999&quot;,&quot;issued&quot;:{&quot;date-parts&quot;:[[2018,6,28]]},&quot;abstract&quot;:&quot;&lt;p&gt;Orientation: Globally, the majority of Small and Medium-sized entities (SMEs) are resource constrained. As a result, not all SMEs are able to fully exploit the benefits associated with international trade as they face challenges when exporting their produce.Research purpose: This article presents an investigation into the impact of access to finance on firm performance and exporting behaviour of SMEs in Harare, Zimbabwe.Motivation for the study: The article stems from the observation that although there is a growing importance and contribution of SMEs worldwide, research has shown that only a few of these SMEs are involved in international trade.Research design, approach and method: A cross-sectional study was employed with quantitative methods being utilised. The collected data were analysed using a structural equation modelling technique, which employed the Smart partial least squares software (version 2.0).Main findings: The key findings reveal that a significant positive relationship between access to finance and SMEs exporting behaviour does exist. Furthermore, the study’s findings challenge the notion that firm performance has a significant impact on exporting behaviour and show a negative impact of access to finance on SME firm performance.Practical/managerial implications: There is a need to put systems in place in Zimbabwe that that will (1) prioritise the need to have clear routes to market and increase awareness among SME owners, and (2) help SMEs overcome high costs associated with participating in export of goods and services.Contribution/value-add: The article provides a unique empirical analysis of the relationship that exists between access to finance, firm performance and export behaviour of SME firms in Zimbabwe, and thereby makes a valid contribution to SME literature.&lt;/p&gt;&quot;,&quot;issue&quot;:&quot;1&quot;,&quot;volume&quot;:&quot;18&quot;,&quot;container-title-short&quot;:&quot;&quot;},&quot;isTemporary&quot;:false}]},{&quot;citationID&quot;:&quot;MENDELEY_CITATION_ee608ede-a44d-48d3-963b-db9000c07527&quot;,&quot;properties&quot;:{&quot;noteIndex&quot;:0},&quot;isEdited&quot;:false,&quot;manualOverride&quot;:{&quot;isManuallyOverridden&quot;:false,&quot;citeprocText&quot;:&quot;(Klapper &amp;#38; Singer, 2015; Quartey et al., 2017; Tchamyou, 2019)&quot;,&quot;manualOverrideText&quot;:&quot;&quot;},&quot;citationTag&quot;:&quot;MENDELEY_CITATION_v3_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&quot;,&quot;citationItems&quot;:[{&quot;id&quot;:&quot;d89882bc-d766-3fa5-9b25-529cedc790a5&quot;,&quot;itemData&quot;:{&quot;type&quot;:&quot;article-journal&quot;,&quot;id&quot;:&quot;d89882bc-d766-3fa5-9b25-529cedc790a5&quot;,&quot;title&quot;:&quot;Financing the growth of SMEs in Africa: What are the contraints to SME financing within ECOWAS?&quot;,&quot;author&quot;:[{&quot;family&quot;:&quot;Quartey&quot;,&quot;given&quot;:&quot;Peter&quot;,&quot;parse-names&quot;:false,&quot;dropping-particle&quot;:&quot;&quot;,&quot;non-dropping-particle&quot;:&quot;&quot;},{&quot;family&quot;:&quot;Turkson&quot;,&quot;given&quot;:&quot;Ebo&quot;,&quot;parse-names&quot;:false,&quot;dropping-particle&quot;:&quot;&quot;,&quot;non-dropping-particle&quot;:&quot;&quot;},{&quot;family&quot;:&quot;Abor&quot;,&quot;given&quot;:&quot;Joshua Y.&quot;,&quot;parse-names&quot;:false,&quot;dropping-particle&quot;:&quot;&quot;,&quot;non-dropping-particle&quot;:&quot;&quot;},{&quot;family&quot;:&quot;Iddrisu&quot;,&quot;given&quot;:&quot;Abdul Malik&quot;,&quot;parse-names&quot;:false,&quot;dropping-particle&quot;:&quot;&quot;,&quot;non-dropping-particle&quot;:&quot;&quot;}],&quot;container-title&quot;:&quot;Review of Development Finance&quot;,&quot;DOI&quot;:&quot;10.1016/j.rdf.2017.03.001&quot;,&quot;ISSN&quot;:&quot;18799337&quot;,&quot;issued&quot;:{&quot;date-parts&quot;:[[2017,6]]},&quot;page&quot;:&quot;18-28&quot;,&quot;issue&quot;:&quot;1&quot;,&quot;volume&quot;:&quot;7&quot;,&quot;container-title-short&quot;:&quot;&quot;},&quot;isTemporary&quot;:false},{&quot;id&quot;:&quot;69fcd802-d1c1-31dc-bc96-6d1f5860e746&quot;,&quot;itemData&quot;:{&quot;type&quot;:&quot;article-journal&quot;,&quot;id&quot;:&quot;69fcd802-d1c1-31dc-bc96-6d1f5860e746&quot;,&quot;title&quot;:&quot;The Role of Informal Financial Services in Africa&quot;,&quot;author&quot;:[{&quot;family&quot;:&quot;Klapper&quot;,&quot;given&quot;:&quot;L.&quot;,&quot;parse-names&quot;:false,&quot;dropping-particle&quot;:&quot;&quot;,&quot;non-dropping-particle&quot;:&quot;&quot;},{&quot;family&quot;:&quot;Singer&quot;,&quot;given&quot;:&quot;D.&quot;,&quot;parse-names&quot;:false,&quot;dropping-particle&quot;:&quot;&quot;,&quot;non-dropping-particle&quot;:&quot;&quot;}],&quot;container-title&quot;:&quot;Journal of African Economies&quot;,&quot;container-title-short&quot;:&quot;J Afr Econ&quot;,&quot;DOI&quot;:&quot;10.1093/jae/eju027&quot;,&quot;ISSN&quot;:&quot;0963-8024&quot;,&quot;issued&quot;:{&quot;date-parts&quot;:[[2015,1,1]]},&quot;page&quot;:&quot;i12-i31&quot;,&quot;issue&quot;:&quot;suppl 1&quot;,&quot;volume&quot;:&quot;24&quot;},&quot;isTemporary&quot;:false},{&quot;id&quot;:&quot;78bb11d2-2add-3353-9f55-fdcbf49bdd3a&quot;,&quot;itemData&quot;:{&quot;type&quot;:&quot;article-journal&quot;,&quot;id&quot;:&quot;78bb11d2-2add-3353-9f55-fdcbf49bdd3a&quot;,&quot;title&quot;:&quot;The Role of Information Sharing in Modulating the Effect of Financial Access on Inequality&quot;,&quot;author&quot;:[{&quot;family&quot;:&quot;Tchamyou&quot;,&quot;given&quot;:&quot;Vanessa S.&quot;,&quot;parse-names&quot;:false,&quot;dropping-particle&quot;:&quot;&quot;,&quot;non-dropping-particle&quot;:&quot;&quot;}],&quot;container-title&quot;:&quot;Journal of African Business&quot;,&quot;DOI&quot;:&quot;10.1080/15228916.2019.1584262&quot;,&quot;ISSN&quot;:&quot;1522-8916&quot;,&quot;issued&quot;:{&quot;date-parts&quot;:[[2019,7,3]]},&quot;page&quot;:&quot;317-338&quot;,&quot;issue&quot;:&quot;3&quot;,&quot;volume&quot;:&quot;20&quot;,&quot;container-title-short&quot;:&quot;&quot;},&quot;isTemporary&quot;:false}]},{&quot;citationID&quot;:&quot;MENDELEY_CITATION_2446442b-5081-43da-ba10-2645a7e9d182&quot;,&quot;properties&quot;:{&quot;noteIndex&quot;:0},&quot;isEdited&quot;:false,&quot;manualOverride&quot;:{&quot;isManuallyOverridden&quot;:true,&quot;citeprocText&quot;:&quot;(Dixit, 1989)&quot;,&quot;manualOverrideText&quot;:&quot;Dixit (1989)&quot;},&quot;citationTag&quot;:&quot;MENDELEY_CITATION_v3_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&quot;,&quot;citationItems&quot;:[{&quot;id&quot;:&quot;c63962a3-1df7-3103-ba19-35c24d79823d&quot;,&quot;itemData&quot;:{&quot;type&quot;:&quot;article-journal&quot;,&quot;id&quot;:&quot;c63962a3-1df7-3103-ba19-35c24d79823d&quot;,&quot;title&quot;:&quot;Entry and exit decisions under uncertainty&quot;,&quot;author&quot;:[{&quot;family&quot;:&quot;Dixit&quot;,&quot;given&quot;:&quot;Avinash&quot;,&quot;parse-names&quot;:false,&quot;dropping-particle&quot;:&quot;&quot;,&quot;non-dropping-particle&quot;:&quot;&quot;}],&quot;container-title&quot;:&quot;Journal of political Economy&quot;,&quot;ISSN&quot;:&quot;0022-3808&quot;,&quot;issued&quot;:{&quot;date-parts&quot;:[[1989]]},&quot;page&quot;:&quot;620-638&quot;,&quot;publisher&quot;:&quot;The University of Chicago Press&quot;,&quot;issue&quot;:&quot;3&quot;,&quot;volume&quot;:&quot;97&quot;,&quot;container-title-short&quot;:&quot;&quot;},&quot;isTemporary&quot;:false}]},{&quot;citationID&quot;:&quot;MENDELEY_CITATION_258a0e45-025f-4495-9e9b-22ab876a5bd8&quot;,&quot;properties&quot;:{&quot;noteIndex&quot;:0},&quot;isEdited&quot;:false,&quot;manualOverride&quot;:{&quot;isManuallyOverridden&quot;:true,&quot;citeprocText&quot;:&quot;(Baldwin &amp;#38; Krugman, 1989)&quot;,&quot;manualOverrideText&quot;:&quot;Baldwin and Krugman (1989)&quot;},&quot;citationTag&quot;:&quot;MENDELEY_CITATION_v3_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&quot;,&quot;citationItems&quot;:[{&quot;id&quot;:&quot;d6e90490-cac0-35dd-8c52-e01c103f0a9a&quot;,&quot;itemData&quot;:{&quot;type&quot;:&quot;article-journal&quot;,&quot;id&quot;:&quot;d6e90490-cac0-35dd-8c52-e01c103f0a9a&quot;,&quot;title&quot;:&quot;Persistent trade effects of large exchange rate shocks&quot;,&quot;author&quot;:[{&quot;family&quot;:&quot;Baldwin&quot;,&quot;given&quot;:&quot;Richard&quot;,&quot;parse-names&quot;:false,&quot;dropping-particle&quot;:&quot;&quot;,&quot;non-dropping-particle&quot;:&quot;&quot;},{&quot;family&quot;:&quot;Krugman&quot;,&quot;given&quot;:&quot;Paul&quot;,&quot;parse-names&quot;:false,&quot;dropping-particle&quot;:&quot;&quot;,&quot;non-dropping-particle&quot;:&quot;&quot;}],&quot;container-title&quot;:&quot;The Quarterly Journal of Economics&quot;,&quot;container-title-short&quot;:&quot;Q J Econ&quot;,&quot;ISSN&quot;:&quot;1531-4650&quot;,&quot;issued&quot;:{&quot;date-parts&quot;:[[1989]]},&quot;page&quot;:&quot;635-654&quot;,&quot;publisher&quot;:&quot;MIT Press&quot;,&quot;issue&quot;:&quot;4&quot;,&quot;volume&quot;:&quot;104&quot;},&quot;isTemporary&quot;:false}]},{&quot;citationID&quot;:&quot;MENDELEY_CITATION_07e42f1c-5787-46ee-b6a4-7ebf6da9fce5&quot;,&quot;properties&quot;:{&quot;noteIndex&quot;:0},&quot;isEdited&quot;:false,&quot;manualOverride&quot;:{&quot;isManuallyOverridden&quot;:true,&quot;citeprocText&quot;:&quot;(Roberts &amp;#38; Tybout, 1997)&quot;,&quot;manualOverrideText&quot;:&quot;Roberts and Tybout (1997)&quot;},&quot;citationTag&quot;:&quot;MENDELEY_CITATION_v3_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&quot;,&quot;citationItems&quot;:[{&quot;id&quot;:&quot;9c95c3eb-424e-374b-9d24-9fca8e5a0068&quot;,&quot;itemData&quot;:{&quot;type&quot;:&quot;article-journal&quot;,&quot;id&quot;:&quot;9c95c3eb-424e-374b-9d24-9fca8e5a0068&quot;,&quot;title&quot;:&quot;The decision to export in Colombia: An empirical model of entry with sunk costs&quot;,&quot;author&quot;:[{&quot;family&quot;:&quot;Roberts&quot;,&quot;given&quot;:&quot;Mark J&quot;,&quot;parse-names&quot;:false,&quot;dropping-particle&quot;:&quot;&quot;,&quot;non-dropping-particle&quot;:&quot;&quot;},{&quot;family&quot;:&quot;Tybout&quot;,&quot;given&quot;:&quot;James R&quot;,&quot;parse-names&quot;:false,&quot;dropping-particle&quot;:&quot;&quot;,&quot;non-dropping-particle&quot;:&quot;&quot;}],&quot;container-title&quot;:&quot;The american economic review&quot;,&quot;container-title-short&quot;:&quot;Am Econ Rev&quot;,&quot;ISSN&quot;:&quot;0002-8282&quot;,&quot;issued&quot;:{&quot;date-parts&quot;:[[1997]]},&quot;page&quot;:&quot;545-564&quot;,&quot;publisher&quot;:&quot;JSTOR&quot;},&quot;isTemporary&quot;:false}]},{&quot;citationID&quot;:&quot;MENDELEY_CITATION_3a256719-9420-437b-9880-d3675f12125b&quot;,&quot;properties&quot;:{&quot;noteIndex&quot;:0},&quot;isEdited&quot;:false,&quot;manualOverride&quot;:{&quot;isManuallyOverridden&quot;:false,&quot;citeprocText&quot;:&quot;(Melitz, 2003)&quot;,&quot;manualOverrideText&quot;:&quot;&quot;},&quot;citationTag&quot;:&quot;MENDELEY_CITATION_v3_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&quot;,&quot;citationItems&quot;:[{&quot;id&quot;:&quot;1cae4274-efa1-337f-b1c5-ec4dd4f3c84f&quot;,&quot;itemData&quot;:{&quot;type&quot;:&quot;article-journal&quot;,&quot;id&quot;:&quot;1cae4274-efa1-337f-b1c5-ec4dd4f3c84f&quot;,&quot;title&quot;:&quot;The Impact of Trade on Intra-Industry Reallocations and Aggregate Industry Productivity&quot;,&quot;author&quot;:[{&quot;family&quot;:&quot;Melitz&quot;,&quot;given&quot;:&quot;Marc J.&quot;,&quot;parse-names&quot;:false,&quot;dropping-particle&quot;:&quot;&quot;,&quot;non-dropping-particle&quot;:&quot;&quot;}],&quot;container-title&quot;:&quot;Econometrica&quot;,&quot;DOI&quot;:&quot;10.1111/1468-0262.00467&quot;,&quot;ISSN&quot;:&quot;0012-9682&quot;,&quot;issued&quot;:{&quot;date-parts&quot;:[[2003,11]]},&quot;page&quot;:&quot;1695-1725&quot;,&quot;issue&quot;:&quot;6&quot;,&quot;volume&quot;:&quot;71&quot;,&quot;container-title-short&quot;:&quot;&quot;},&quot;isTemporary&quot;:false}]},{&quot;citationID&quot;:&quot;MENDELEY_CITATION_410d0258-c482-46eb-a047-63f27bd8e231&quot;,&quot;properties&quot;:{&quot;noteIndex&quot;:0},&quot;isEdited&quot;:false,&quot;manualOverride&quot;:{&quot;isManuallyOverridden&quot;:true,&quot;citeprocText&quot;:&quot;(Chaney, 2005)&quot;,&quot;manualOverrideText&quot;:&quot;Chaney (2005)&quot;},&quot;citationTag&quot;:&quot;MENDELEY_CITATION_v3_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&quot;,&quot;citationItems&quot;:[{&quot;id&quot;:&quot;fd084c0d-5666-3dff-bf26-fc3b570b4121&quot;,&quot;itemData&quot;:{&quot;type&quot;:&quot;article-journal&quot;,&quot;id&quot;:&quot;fd084c0d-5666-3dff-bf26-fc3b570b4121&quot;,&quot;title&quot;:&quot;Liquidity Constrained Exporters (Working Paper)&quot;,&quot;author&quot;:[{&quot;family&quot;:&quot;Chaney&quot;,&quot;given&quot;:&quot;T&quot;,&quot;parse-names&quot;:false,&quot;dropping-particle&quot;:&quot;&quot;,&quot;non-dropping-particle&quot;:&quot;&quot;}],&quot;container-title&quot;:&quot;Chicago: University of Chicago&quot;,&quot;issued&quot;:{&quot;date-parts&quot;:[[2005]]},&quot;container-title-short&quot;:&quot;&quot;},&quot;isTemporary&quot;:false}]},{&quot;citationID&quot;:&quot;MENDELEY_CITATION_e12bfd15-0d82-4e13-8c65-4b9eaac9a641&quot;,&quot;properties&quot;:{&quot;noteIndex&quot;:0},&quot;isEdited&quot;:false,&quot;manualOverride&quot;:{&quot;isManuallyOverridden&quot;:true,&quot;citeprocText&quot;:&quot;(Auboin, 2009)&quot;,&quot;manualOverrideText&quot;:&quot;Auboin (2009)&quot;},&quot;citationTag&quot;:&quot;MENDELEY_CITATION_v3_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&quot;,&quot;citationItems&quot;:[{&quot;id&quot;:&quot;f4de33ef-22c4-3b72-a453-4b862ccb3c46&quot;,&quot;itemData&quot;:{&quot;type&quot;:&quot;article-journal&quot;,&quot;id&quot;:&quot;f4de33ef-22c4-3b72-a453-4b862ccb3c46&quot;,&quot;title&quot;:&quot;Boosting the availability of trade finance in the current crisis: Background analysis for a substantial G20 package&quot;,&quot;author&quot;:[{&quot;family&quot;:&quot;Auboin&quot;,&quot;given&quot;:&quot;Marc&quot;,&quot;parse-names&quot;:false,&quot;dropping-particle&quot;:&quot;&quot;,&quot;non-dropping-particle&quot;:&quot;&quot;}],&quot;container-title&quot;:&quot;CEPR Policy Insight&quot;,&quot;issued&quot;:{&quot;date-parts&quot;:[[2009]]},&quot;page&quot;:&quot;1-7&quot;,&quot;publisher&quot;:&quot;Centre for Economic Policy Research London&quot;,&quot;volume&quot;:&quot;35&quot;,&quot;container-title-short&quot;:&quot;&quot;},&quot;isTemporary&quot;:false}]},{&quot;citationID&quot;:&quot;MENDELEY_CITATION_06aca6fe-afbb-457c-8d2d-b89063497dc6&quot;,&quot;properties&quot;:{&quot;noteIndex&quot;:0},&quot;isEdited&quot;:false,&quot;manualOverride&quot;:{&quot;isManuallyOverridden&quot;:true,&quot;citeprocText&quot;:&quot;(Damijan et al., 2011)&quot;,&quot;manualOverrideText&quot;:&quot;Damijan, Kostevc and Polanec (2011)&quot;},&quot;citationTag&quot;:&quot;MENDELEY_CITATION_v3_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&quot;,&quot;citationItems&quot;:[{&quot;id&quot;:&quot;ba0ea3af-dde5-3a9a-892f-6395a067c4ff&quot;,&quot;itemData&quot;:{&quot;type&quot;:&quot;article-journal&quot;,&quot;id&quot;:&quot;ba0ea3af-dde5-3a9a-892f-6395a067c4ff&quot;,&quot;title&quot;:&quot;Export Strategies of New Exporters: Why is Export Expansion Along the Extensive Margins so Sluggish?&quot;,&quot;author&quot;:[{&quot;family&quot;:&quot;Damijan&quot;,&quot;given&quot;:&quot;Jože P&quot;,&quot;parse-names&quot;:false,&quot;dropping-particle&quot;:&quot;&quot;,&quot;non-dropping-particle&quot;:&quot;&quot;},{&quot;family&quot;:&quot;Kostevc&quot;,&quot;given&quot;:&quot;Črt&quot;,&quot;parse-names&quot;:false,&quot;dropping-particle&quot;:&quot;&quot;,&quot;non-dropping-particle&quot;:&quot;&quot;},{&quot;family&quot;:&quot;Polanec&quot;,&quot;given&quot;:&quot;Saao&quot;,&quot;parse-names&quot;:false,&quot;dropping-particle&quot;:&quot;&quot;,&quot;non-dropping-particle&quot;:&quot;&quot;}],&quot;issued&quot;:{&quot;date-parts&quot;:[[2011]]},&quot;publisher&quot;:&quot;LCIOS Discussion Paper&quot;,&quot;container-title-short&quot;:&quot;&quot;},&quot;isTemporary&quot;:false}]},{&quot;citationID&quot;:&quot;MENDELEY_CITATION_907a19c7-4644-4c96-acea-c6f073973575&quot;,&quot;properties&quot;:{&quot;noteIndex&quot;:0},&quot;isEdited&quot;:false,&quot;manualOverride&quot;:{&quot;isManuallyOverridden&quot;:true,&quot;citeprocText&quot;:&quot;(Bernard et al., 2010)&quot;,&quot;manualOverrideText&quot;:&quot;Bernard et al. (2010)&quot;},&quot;citationTag&quot;:&quot;MENDELEY_CITATION_v3_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&quot;,&quot;citationItems&quot;:[{&quot;id&quot;:&quot;98504245-48c3-344a-ba5c-d2f57de65c3a&quot;,&quot;itemData&quot;:{&quot;type&quot;:&quot;report&quot;,&quot;id&quot;:&quot;98504245-48c3-344a-ba5c-d2f57de65c3a&quot;,&quot;title&quot;:&quot;Access to finance and exporting behavior in transition countries&quot;,&quot;author&quot;:[{&quot;family&quot;:&quot;Bernard&quot;,&quot;given&quot;:&quot;Alex&quot;,&quot;parse-names&quot;:false,&quot;dropping-particle&quot;:&quot;&quot;,&quot;non-dropping-particle&quot;:&quot;&quot;},{&quot;family&quot;:&quot;Stabilito&quot;,&quot;given&quot;:&quot;Augusto&quot;,&quot;parse-names&quot;:false,&quot;dropping-particle&quot;:&quot;&quot;,&quot;non-dropping-particle&quot;:&quot;&quot;},{&quot;family&quot;:&quot;Donghoon Yoo&quot;,&quot;given&quot;:&quot;Julian&quot;,&quot;parse-names&quot;:false,&quot;dropping-particle&quot;:&quot;&quot;,&quot;non-dropping-particle&quot;:&quot;&quot;}],&quot;issued&quot;:{&quot;date-parts&quot;:[[2010]]},&quot;publisher&quot;:&quot;Kiel advanced studies working papers&quot;,&quot;container-title-short&quot;:&quot;&quot;},&quot;isTemporary&quot;:false}]},{&quot;citationID&quot;:&quot;MENDELEY_CITATION_86488c9b-3d6b-41e5-9624-a94556938dd5&quot;,&quot;properties&quot;:{&quot;noteIndex&quot;:0},&quot;isEdited&quot;:false,&quot;manualOverride&quot;:{&quot;isManuallyOverridden&quot;:true,&quot;citeprocText&quot;:&quot;(Alvarez &amp;#38; Lopez, 2014)&quot;,&quot;manualOverrideText&quot;:&quot;Alvarez and Lopez (2014)&quot;},&quot;citationTag&quot;:&quot;MENDELEY_CITATION_v3_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&quot;,&quot;citationItems&quot;:[{&quot;id&quot;:&quot;caf9f26f-23d2-3f88-8968-9376cacd0081&quot;,&quot;itemData&quot;:{&quot;type&quot;:&quot;article-journal&quot;,&quot;id&quot;:&quot;caf9f26f-23d2-3f88-8968-9376cacd0081&quot;,&quot;title&quot;:&quot;Access to banking finance and exporting&quot;,&quot;author&quot;:[{&quot;family&quot;:&quot;Alvarez&quot;,&quot;given&quot;:&quot;R.&quot;,&quot;parse-names&quot;:false,&quot;dropping-particle&quot;:&quot;&quot;,&quot;non-dropping-particle&quot;:&quot;&quot;},{&quot;family&quot;:&quot;Lopez&quot;,&quot;given&quot;:&quot;R. A.&quot;,&quot;parse-names&quot;:false,&quot;dropping-particle&quot;:&quot;&quot;,&quot;non-dropping-particle&quot;:&quot;&quot;}],&quot;container-title&quot;:&quot;Industrial and Corporate Change&quot;,&quot;DOI&quot;:&quot;10.1093/icc/dtu031&quot;,&quot;ISSN&quot;:&quot;0960-6491&quot;,&quot;issued&quot;:{&quot;date-parts&quot;:[[2014,12,1]]},&quot;page&quot;:&quot;1523-1539&quot;,&quot;issue&quot;:&quot;6&quot;,&quot;volume&quot;:&quot;23&quot;,&quot;container-title-short&quot;:&quot;&quot;},&quot;isTemporary&quot;:false}]},{&quot;citationID&quot;:&quot;MENDELEY_CITATION_077df084-e397-47e7-82ad-d9a818cadc20&quot;,&quot;properties&quot;:{&quot;noteIndex&quot;:0},&quot;isEdited&quot;:false,&quot;manualOverride&quot;:{&quot;isManuallyOverridden&quot;:true,&quot;citeprocText&quot;:&quot;(Sibanda et al., 2018)&quot;,&quot;manualOverrideText&quot;:&quot;Sibanda et al. (2018)&quot;},&quot;citationTag&quot;:&quot;MENDELEY_CITATION_v3_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&quot;,&quot;citationItems&quot;:[{&quot;id&quot;:&quot;343352f9-8c7c-3c87-9519-971980a9bef2&quot;,&quot;itemData&quot;:{&quot;type&quot;:&quot;article-journal&quot;,&quot;id&quot;:&quot;343352f9-8c7c-3c87-9519-971980a9bef2&quot;,&quot;title&quot;:&quot;The impact of SME access to finance and performance on exporting behaviour at firm level: A case of furniture manufacturing SMEs in Zimbabwe&quot;,&quot;author&quot;:[{&quot;family&quot;:&quot;Sibanda&quot;,&quot;given&quot;:&quot;Kin&quot;,&quot;parse-names&quot;:false,&quot;dropping-particle&quot;:&quot;&quot;,&quot;non-dropping-particle&quot;:&quot;&quot;},{&quot;family&quot;:&quot;Hove-Sibanda&quot;,&quot;given&quot;:&quot;Progress&quot;,&quot;parse-names&quot;:false,&quot;dropping-particle&quot;:&quot;&quot;,&quot;non-dropping-particle&quot;:&quot;&quot;},{&quot;family&quot;:&quot;Shava&quot;,&quot;given&quot;:&quot;Herring&quot;,&quot;parse-names&quot;:false,&quot;dropping-particle&quot;:&quot;&quot;,&quot;non-dropping-particle&quot;:&quot;&quot;}],&quot;container-title&quot;:&quot;Acta Commercii&quot;,&quot;DOI&quot;:&quot;10.4102/ac.v18i1.554&quot;,&quot;ISSN&quot;:&quot;1684-1999&quot;,&quot;issued&quot;:{&quot;date-parts&quot;:[[2018,6,28]]},&quot;abstract&quot;:&quot;&lt;p&gt;Orientation: Globally, the majority of Small and Medium-sized entities (SMEs) are resource constrained. As a result, not all SMEs are able to fully exploit the benefits associated with international trade as they face challenges when exporting their produce.Research purpose: This article presents an investigation into the impact of access to finance on firm performance and exporting behaviour of SMEs in Harare, Zimbabwe.Motivation for the study: The article stems from the observation that although there is a growing importance and contribution of SMEs worldwide, research has shown that only a few of these SMEs are involved in international trade.Research design, approach and method: A cross-sectional study was employed with quantitative methods being utilised. The collected data were analysed using a structural equation modelling technique, which employed the Smart partial least squares software (version 2.0).Main findings: The key findings reveal that a significant positive relationship between access to finance and SMEs exporting behaviour does exist. Furthermore, the study’s findings challenge the notion that firm performance has a significant impact on exporting behaviour and show a negative impact of access to finance on SME firm performance.Practical/managerial implications: There is a need to put systems in place in Zimbabwe that that will (1) prioritise the need to have clear routes to market and increase awareness among SME owners, and (2) help SMEs overcome high costs associated with participating in export of goods and services.Contribution/value-add: The article provides a unique empirical analysis of the relationship that exists between access to finance, firm performance and export behaviour of SME firms in Zimbabwe, and thereby makes a valid contribution to SME literature.&lt;/p&gt;&quot;,&quot;issue&quot;:&quot;1&quot;,&quot;volume&quot;:&quot;18&quot;,&quot;container-title-short&quot;:&quot;&quot;},&quot;isTemporary&quot;:false}]},{&quot;citationID&quot;:&quot;MENDELEY_CITATION_a108609e-7400-4a74-b85d-d8e7164a6894&quot;,&quot;properties&quot;:{&quot;noteIndex&quot;:0},&quot;isEdited&quot;:false,&quot;manualOverride&quot;:{&quot;isManuallyOverridden&quot;:true,&quot;citeprocText&quot;:&quot;(Kumarasamy &amp;#38; Singh, 2018)&quot;,&quot;manualOverrideText&quot;:&quot;Kumarasamy and Singh (2018)&quot;},&quot;citationTag&quot;:&quot;MENDELEY_CITATION_v3_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&quot;,&quot;citationItems&quot;:[{&quot;id&quot;:&quot;f471034d-e241-3197-aa78-0598b4e9453b&quot;,&quot;itemData&quot;:{&quot;type&quot;:&quot;article-journal&quot;,&quot;id&quot;:&quot;f471034d-e241-3197-aa78-0598b4e9453b&quot;,&quot;title&quot;:&quot;Access to Finance, Financial Development and Firm Ability to Export: Experience from Asia-Pacific Countries&quot;,&quot;author&quot;:[{&quot;family&quot;:&quot;Kumarasamy&quot;,&quot;given&quot;:&quot;Durairaj&quot;,&quot;parse-names&quot;:false,&quot;dropping-particle&quot;:&quot;&quot;,&quot;non-dropping-particle&quot;:&quot;&quot;},{&quot;family&quot;:&quot;Singh&quot;,&quot;given&quot;:&quot;Prakash&quot;,&quot;parse-names&quot;:false,&quot;dropping-particle&quot;:&quot;&quot;,&quot;non-dropping-particle&quot;:&quot;&quot;}],&quot;container-title&quot;:&quot;Asian Economic Journal&quot;,&quot;DOI&quot;:&quot;10.1111/asej.12140&quot;,&quot;ISSN&quot;:&quot;13513958&quot;,&quot;issued&quot;:{&quot;date-parts&quot;:[[2018,3]]},&quot;page&quot;:&quot;15-38&quot;,&quot;issue&quot;:&quot;1&quot;,&quot;volume&quot;:&quot;32&quot;,&quot;container-title-short&quot;:&quot;&quot;},&quot;isTemporary&quot;:false}]},{&quot;citationID&quot;:&quot;MENDELEY_CITATION_68dc35cd-b583-43db-b833-31e459cf756a&quot;,&quot;properties&quot;:{&quot;noteIndex&quot;:0},&quot;isEdited&quot;:false,&quot;manualOverride&quot;:{&quot;isManuallyOverridden&quot;:true,&quot;citeprocText&quot;:&quot;(Abor et al., 2014)&quot;,&quot;manualOverrideText&quot;:&quot;Abor et al. (2014)&quot;},&quot;citationTag&quot;:&quot;MENDELEY_CITATION_v3_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&quot;,&quot;citationItems&quot;:[{&quot;id&quot;:&quot;46a9d591-b26e-3402-9bc0-add406932ffe&quot;,&quot;itemData&quot;:{&quot;type&quot;:&quot;article-journal&quot;,&quot;id&quot;:&quot;46a9d591-b26e-3402-9bc0-add406932ffe&quot;,&quot;title&quot;:&quot;Bank finance and export activities of Small and Medium Enterprises&quot;,&quot;author&quot;:[{&quot;family&quot;:&quot;Abor&quot;,&quot;given&quot;:&quot;Joshua Yindenaba&quot;,&quot;parse-names&quot;:false,&quot;dropping-particle&quot;:&quot;&quot;,&quot;non-dropping-particle&quot;:&quot;&quot;},{&quot;family&quot;:&quot;Agbloyor&quot;,&quot;given&quot;:&quot;Elikplimi Komla&quot;,&quot;parse-names&quot;:false,&quot;dropping-particle&quot;:&quot;&quot;,&quot;non-dropping-particle&quot;:&quot;&quot;},{&quot;family&quot;:&quot;Kuipo&quot;,&quot;given&quot;:&quot;Ransome&quot;,&quot;parse-names&quot;:false,&quot;dropping-particle&quot;:&quot;&quot;,&quot;non-dropping-particle&quot;:&quot;&quot;}],&quot;container-title&quot;:&quot;Review of Development Finance&quot;,&quot;DOI&quot;:&quot;10.1016/j.rdf.2014.05.004&quot;,&quot;ISSN&quot;:&quot;18799337&quot;,&quot;issued&quot;:{&quot;date-parts&quot;:[[2014,12]]},&quot;page&quot;:&quot;97-103&quot;,&quot;issue&quot;:&quot;2&quot;,&quot;volume&quot;:&quot;4&quot;,&quot;container-title-short&quot;:&quot;&quot;},&quot;isTemporary&quot;:false}]},{&quot;citationID&quot;:&quot;MENDELEY_CITATION_1b987799-7724-4077-9348-c7124edaf098&quot;,&quot;properties&quot;:{&quot;noteIndex&quot;:0},&quot;isEdited&quot;:false,&quot;manualOverride&quot;:{&quot;isManuallyOverridden&quot;:true,&quot;citeprocText&quot;:&quot;(Wagner, 2019)&quot;,&quot;manualOverrideText&quot;:&quot;Wagner (2019)&quot;},&quot;citationTag&quot;:&quot;MENDELEY_CITATION_v3_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&quot;,&quot;citationItems&quot;:[{&quot;id&quot;:&quot;b0a31e8d-87df-35c8-8df4-22132844e47e&quot;,&quot;itemData&quot;:{&quot;type&quot;:&quot;article-journal&quot;,&quot;id&quot;:&quot;b0a31e8d-87df-35c8-8df4-22132844e47e&quot;,&quot;title&quot;:&quot;Access to Finance and Exports – Comparable Evidence for Small and Medium Enterprises from Industry and Services in 25 European Countries&quot;,&quot;author&quot;:[{&quot;family&quot;:&quot;Wagner&quot;,&quot;given&quot;:&quot;Joachim&quot;,&quot;parse-names&quot;:false,&quot;dropping-particle&quot;:&quot;&quot;,&quot;non-dropping-particle&quot;:&quot;&quot;}],&quot;container-title&quot;:&quot;Open Economies Review&quot;,&quot;DOI&quot;:&quot;10.1007/s11079-019-09534-w&quot;,&quot;ISSN&quot;:&quot;0923-7992&quot;,&quot;issued&quot;:{&quot;date-parts&quot;:[[2019,9,22]]},&quot;page&quot;:&quot;739-757&quot;,&quot;issue&quot;:&quot;4&quot;,&quot;volume&quot;:&quot;30&quot;,&quot;container-title-short&quot;:&quot;&quot;},&quot;isTemporary&quot;:false}]},{&quot;citationID&quot;:&quot;MENDELEY_CITATION_eeddc894-c2b9-4fc3-b215-d7becfdf5417&quot;,&quot;properties&quot;:{&quot;noteIndex&quot;:0},&quot;isEdited&quot;:false,&quot;manualOverride&quot;:{&quot;isManuallyOverridden&quot;:true,&quot;citeprocText&quot;:&quot;(Singh &amp;#38; Maiti, 2020)&quot;,&quot;manualOverrideText&quot;:&quot;Singh &amp; Maiti’s, (2020)&quot;},&quot;citationTag&quot;:&quot;MENDELEY_CITATION_v3_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&quot;,&quot;citationItems&quot;:[{&quot;id&quot;:&quot;4bc25f92-5b6e-331b-9792-9142eb73fffd&quot;,&quot;itemData&quot;:{&quot;type&quot;:&quot;chapter&quot;,&quot;id&quot;:&quot;4bc25f92-5b6e-331b-9792-9142eb73fffd&quot;,&quot;title&quot;:&quot;ICT, Access to Finance and Firm Exports: A Cross-Country Study&quot;,&quot;author&quot;:[{&quot;family&quot;:&quot;Singh&quot;,&quot;given&quot;:&quot;Prakash&quot;,&quot;parse-names&quot;:false,&quot;dropping-particle&quot;:&quot;&quot;,&quot;non-dropping-particle&quot;:&quot;&quot;},{&quot;family&quot;:&quot;Maiti&quot;,&quot;given&quot;:&quot;Dibyendu&quot;,&quot;parse-names&quot;:false,&quot;dropping-particle&quot;:&quot;&quot;,&quot;non-dropping-particle&quot;:&quot;&quot;}],&quot;container-title&quot;:&quot;Digitalisation and Development&quot;,&quot;DOI&quot;:&quot;10.1007/978-981-13-9996-1_6&quot;,&quot;issued&quot;:{&quot;date-parts&quot;:[[2020]]},&quot;publisher-place&quot;:&quot;Singapore&quot;,&quot;page&quot;:&quot;161-181&quot;,&quot;publisher&quot;:&quot;Springer Singapore&quot;,&quot;container-title-short&quot;:&quot;&quot;},&quot;isTemporary&quot;:false}]},{&quot;citationID&quot;:&quot;MENDELEY_CITATION_a2f3e770-927e-4ea0-9dd0-358e12b53ab2&quot;,&quot;properties&quot;:{&quot;noteIndex&quot;:0},&quot;isEdited&quot;:false,&quot;manualOverride&quot;:{&quot;isManuallyOverridden&quot;:true,&quot;citeprocText&quot;:&quot;(Du &amp;#38; Girma, 2007)&quot;,&quot;manualOverrideText&quot;:&quot;Du and Girma’s (2007)&quot;},&quot;citationTag&quot;:&quot;MENDELEY_CITATION_v3_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&quot;,&quot;citationItems&quot;:[{&quot;id&quot;:&quot;c9a2d171-beb2-3e2c-8415-893c92afab39&quot;,&quot;itemData&quot;:{&quot;type&quot;:&quot;article-journal&quot;,&quot;id&quot;:&quot;c9a2d171-beb2-3e2c-8415-893c92afab39&quot;,&quot;title&quot;:&quot;Finance and Firm Export in China&quot;,&quot;author&quot;:[{&quot;family&quot;:&quot;Du&quot;,&quot;given&quot;:&quot;Jun&quot;,&quot;parse-names&quot;:false,&quot;dropping-particle&quot;:&quot;&quot;,&quot;non-dropping-particle&quot;:&quot;&quot;},{&quot;family&quot;:&quot;Girma&quot;,&quot;given&quot;:&quot;Sourafel&quot;,&quot;parse-names&quot;:false,&quot;dropping-particle&quot;:&quot;&quot;,&quot;non-dropping-particle&quot;:&quot;&quot;}],&quot;container-title&quot;:&quot;Kyklos&quot;,&quot;DOI&quot;:&quot;10.1111/j.1467-6435.2007.00362.x&quot;,&quot;ISSN&quot;:&quot;0023-5962&quot;,&quot;issued&quot;:{&quot;date-parts&quot;:[[2007,2]]},&quot;page&quot;:&quot;37-54&quot;,&quot;issue&quot;:&quot;1&quot;,&quot;volume&quot;:&quot;60&quot;,&quot;container-title-short&quot;:&quot;&quot;},&quot;isTemporary&quot;:false}]},{&quot;citationID&quot;:&quot;MENDELEY_CITATION_4ebd2a0a-3cde-43d3-8a5a-2f779876e962&quot;,&quot;properties&quot;:{&quot;noteIndex&quot;:0},&quot;isEdited&quot;:false,&quot;manualOverride&quot;:{&quot;isManuallyOverridden&quot;:true,&quot;citeprocText&quot;:&quot;(Raju &amp;#38; Rajan, 2015)&quot;,&quot;manualOverrideText&quot;:&quot;Raju and Rajan’s (2015)&quot;},&quot;citationTag&quot;:&quot;MENDELEY_CITATION_v3_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&quot;,&quot;citationItems&quot;:[{&quot;id&quot;:&quot;83aadafc-314a-3454-be99-25cc3daabf19&quot;,&quot;itemData&quot;:{&quot;type&quot;:&quot;article-journal&quot;,&quot;id&quot;:&quot;83aadafc-314a-3454-be99-25cc3daabf19&quot;,&quot;title&quot;:&quot;SME firm performance and access to export markets: the role of institutional credit&quot;,&quot;author&quot;:[{&quot;family&quot;:&quot;Raju&quot;,&quot;given&quot;:&quot;Deepa&quot;,&quot;parse-names&quot;:false,&quot;dropping-particle&quot;:&quot;&quot;,&quot;non-dropping-particle&quot;:&quot;&quot;},{&quot;family&quot;:&quot;Rajan&quot;,&quot;given&quot;:&quot;A Thillai&quot;,&quot;parse-names&quot;:false,&quot;dropping-particle&quot;:&quot;&quot;,&quot;non-dropping-particle&quot;:&quot;&quot;}],&quot;container-title&quot;:&quot;South Asian Journal of Management&quot;,&quot;ISSN&quot;:&quot;0971-5428&quot;,&quot;issued&quot;:{&quot;date-parts&quot;:[[2015]]},&quot;page&quot;:&quot;99&quot;,&quot;publisher&quot;:&quot;AMDISA Secretariat&quot;,&quot;issue&quot;:&quot;2&quot;,&quot;volume&quot;:&quot;22&quot;,&quot;container-title-short&quot;:&quot;&quot;},&quot;isTemporary&quot;:false}]},{&quot;citationID&quot;:&quot;MENDELEY_CITATION_32499806-7ca4-44f0-989c-9e49d810edbb&quot;,&quot;properties&quot;:{&quot;noteIndex&quot;:0},&quot;isEdited&quot;:false,&quot;manualOverride&quot;:{&quot;isManuallyOverridden&quot;:true,&quot;citeprocText&quot;:&quot;(Mansilla-Fernández &amp;#38; Milgram-Baleix, 2023; Mukherjee &amp;#38; Chanda, 2021; Padmaja &amp;#38; Sasidharan, 2021)&quot;,&quot;manualOverrideText&quot;:&quot;Mukherjee and Chanda (2021); Padmaja and Sasidharan (2021)&quot;},&quot;citationTag&quot;:&quot;MENDELEY_CITATION_v3_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&quot;,&quot;citationItems&quot;:[{&quot;id&quot;:&quot;3f431e93-56ab-3c51-ae02-a27a9148f8d5&quot;,&quot;itemData&quot;:{&quot;type&quot;:&quot;article-journal&quot;,&quot;id&quot;:&quot;3f431e93-56ab-3c51-ae02-a27a9148f8d5&quot;,&quot;title&quot;:&quot;Financing constraints and exports: Evidence from manufacturing firms in India&quot;,&quot;author&quot;:[{&quot;family&quot;:&quot;Mukherjee&quot;,&quot;given&quot;:&quot;Shahana&quot;,&quot;parse-names&quot;:false,&quot;dropping-particle&quot;:&quot;&quot;,&quot;non-dropping-particle&quot;:&quot;&quot;},{&quot;family&quot;:&quot;Chanda&quot;,&quot;given&quot;:&quot;Rupa&quot;,&quot;parse-names&quot;:false,&quot;dropping-particle&quot;:&quot;&quot;,&quot;non-dropping-particle&quot;:&quot;&quot;}],&quot;container-title&quot;:&quot;Empirical Economics&quot;,&quot;container-title-short&quot;:&quot;Empir Econ&quot;,&quot;DOI&quot;:&quot;10.1007/s00181-020-01865-9&quot;,&quot;ISSN&quot;:&quot;0377-7332&quot;,&quot;issued&quot;:{&quot;date-parts&quot;:[[2021,7,8]]},&quot;page&quot;:&quot;309-337&quot;,&quot;issue&quot;:&quot;1&quot;,&quot;volume&quot;:&quot;61&quot;},&quot;isTemporary&quot;:false},{&quot;id&quot;:&quot;4432f2a7-3a15-3bd2-b0b7-9766942e883d&quot;,&quot;itemData&quot;:{&quot;type&quot;:&quot;article-journal&quot;,&quot;id&quot;:&quot;4432f2a7-3a15-3bd2-b0b7-9766942e883d&quot;,&quot;title&quot;:&quot;Working capital management, financial constraints and exports: evidence from European and US manufacturers&quot;,&quot;author&quot;:[{&quot;family&quot;:&quot;Mansilla-Fernández&quot;,&quot;given&quot;:&quot;José Manuel&quot;,&quot;parse-names&quot;:false,&quot;dropping-particle&quot;:&quot;&quot;,&quot;non-dropping-particle&quot;:&quot;&quot;},{&quot;family&quot;:&quot;Milgram-Baleix&quot;,&quot;given&quot;:&quot;Juliette&quot;,&quot;parse-names&quot;:false,&quot;dropping-particle&quot;:&quot;&quot;,&quot;non-dropping-particle&quot;:&quot;&quot;}],&quot;container-title&quot;:&quot;Empirical Economics&quot;,&quot;container-title-short&quot;:&quot;Empir Econ&quot;,&quot;DOI&quot;:&quot;10.1007/s00181-022-02295-5&quot;,&quot;ISSN&quot;:&quot;0377-7332&quot;,&quot;issued&quot;:{&quot;date-parts&quot;:[[2023,4,23]]},&quot;page&quot;:&quot;1769-1810&quot;,&quot;abstract&quot;:&quot;&lt;p&gt; This paper investigates the effect of firms’ working capital management, measured by the cash conversion cycle (CCC) on exports, on both the intensive and extensive margins. By using Heckman’s two-stage model for the treatment of sample selection bias, we find that the longer the CCC, the lower firms’ likelihood of exporting and the lower the volume of their exports. This phenomenon is economically more relevant for financially constrained firms than for unconstrained firms. The results are robust to the propensity score matching, the transition sample and the placebo analyses. Finally, these results can be extrapolated in the context of the &lt;sc&gt;COVID&lt;/sc&gt; -19 crisis because of the decline in trading conditions and firms’ shortage of liquidity. &lt;/p&gt;&quot;,&quot;issue&quot;:&quot;4&quot;,&quot;volume&quot;:&quot;64&quot;},&quot;isTemporary&quot;:false},{&quot;id&quot;:&quot;5dd31cd0-0014-3d3f-86e4-63be9ea2f834&quot;,&quot;itemData&quot;:{&quot;type&quot;:&quot;article-journal&quot;,&quot;id&quot;:&quot;5dd31cd0-0014-3d3f-86e4-63be9ea2f834&quot;,&quot;title&quot;:&quot;Financing constraints and exports: evidence from India&quot;,&quot;author&quot;:[{&quot;family&quot;:&quot;Padmaja&quot;,&quot;given&quot;:&quot;M.&quot;,&quot;parse-names&quot;:false,&quot;dropping-particle&quot;:&quot;&quot;,&quot;non-dropping-particle&quot;:&quot;&quot;},{&quot;family&quot;:&quot;Sasidharan&quot;,&quot;given&quot;:&quot;Subash&quot;,&quot;parse-names&quot;:false,&quot;dropping-particle&quot;:&quot;&quot;,&quot;non-dropping-particle&quot;:&quot;&quot;}],&quot;container-title&quot;:&quot;Journal of Economics and Finance&quot;,&quot;DOI&quot;:&quot;10.1007/s12197-020-09532-6&quot;,&quot;ISSN&quot;:&quot;1055-0925&quot;,&quot;issued&quot;:{&quot;date-parts&quot;:[[2021,1,25]]},&quot;page&quot;:&quot;118-145&quot;,&quot;issue&quot;:&quot;1&quot;,&quot;volume&quot;:&quot;45&quot;,&quot;container-title-short&quot;:&quot;&quot;},&quot;isTemporary&quot;:false}]},{&quot;citationID&quot;:&quot;MENDELEY_CITATION_4eedba8a-c17e-4569-8caf-0115703ff6cc&quot;,&quot;properties&quot;:{&quot;noteIndex&quot;:0},&quot;isEdited&quot;:false,&quot;manualOverride&quot;:{&quot;isManuallyOverridden&quot;:true,&quot;citeprocText&quot;:&quot;(Pietrovito &amp;#38; Pozzolo, 2021)&quot;,&quot;manualOverrideText&quot;:&quot;Pietrovito and Pozzolo (2021)&quot;},&quot;citationTag&quot;:&quot;MENDELEY_CITATION_v3_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&quot;,&quot;citationItems&quot;:[{&quot;id&quot;:&quot;ccaec24c-7a0d-30df-a4e9-59f0ef912cad&quot;,&quot;itemData&quot;:{&quot;type&quot;:&quot;article-journal&quot;,&quot;id&quot;:&quot;ccaec24c-7a0d-30df-a4e9-59f0ef912cad&quot;,&quot;title&quot;:&quot;Credit constraints and exports of SMEs in emerging and developing countries&quot;,&quot;author&quot;:[{&quot;family&quot;:&quot;Pietrovito&quot;,&quot;given&quot;:&quot;Filomena&quot;,&quot;parse-names&quot;:false,&quot;dropping-particle&quot;:&quot;&quot;,&quot;non-dropping-particle&quot;:&quot;&quot;},{&quot;family&quot;:&quot;Pozzolo&quot;,&quot;given&quot;:&quot;Alberto Franco&quot;,&quot;parse-names&quot;:false,&quot;dropping-particle&quot;:&quot;&quot;,&quot;non-dropping-particle&quot;:&quot;&quot;}],&quot;container-title&quot;:&quot;Small Business Economics&quot;,&quot;DOI&quot;:&quot;10.1007/s11187-019-00225-x&quot;,&quot;ISSN&quot;:&quot;0921-898X&quot;,&quot;issued&quot;:{&quot;date-parts&quot;:[[2021,1,13]]},&quot;page&quot;:&quot;311-332&quot;,&quot;issue&quot;:&quot;1&quot;,&quot;volume&quot;:&quot;56&quot;,&quot;container-title-short&quot;:&quot;&quot;},&quot;isTemporary&quot;:false}]},{&quot;citationID&quot;:&quot;MENDELEY_CITATION_871e4b34-be85-47bd-866f-733577651cd4&quot;,&quot;properties&quot;:{&quot;noteIndex&quot;:0},&quot;isEdited&quot;:false,&quot;manualOverride&quot;:{&quot;isManuallyOverridden&quot;:true,&quot;citeprocText&quot;:&quot;(Rossi et al., 2021)&quot;,&quot;manualOverrideText&quot;:&quot;Rossi et al. (2021)&quot;},&quot;citationTag&quot;:&quot;MENDELEY_CITATION_v3_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&quot;,&quot;citationItems&quot;:[{&quot;id&quot;:&quot;d737329f-69de-338d-8c22-ed5008d451eb&quot;,&quot;itemData&quot;:{&quot;type&quot;:&quot;article-journal&quot;,&quot;id&quot;:&quot;d737329f-69de-338d-8c22-ed5008d451eb&quot;,&quot;title&quot;:&quot;Export starters and exiters: Do innovation and finance matter?&quot;,&quot;author&quot;:[{&quot;family&quot;:&quot;Rossi&quot;,&quot;given&quot;:&quot;Stefania Patrizia Sonia&quot;,&quot;parse-names&quot;:false,&quot;dropping-particle&quot;:&quot;&quot;,&quot;non-dropping-particle&quot;:&quot;&quot;},{&quot;family&quot;:&quot;Bonanno&quot;,&quot;given&quot;:&quot;Graziella&quot;,&quot;parse-names&quot;:false,&quot;dropping-particle&quot;:&quot;&quot;,&quot;non-dropping-particle&quot;:&quot;&quot;},{&quot;family&quot;:&quot;Giansoldati&quot;,&quot;given&quot;:&quot;Marco&quot;,&quot;parse-names&quot;:false,&quot;dropping-particle&quot;:&quot;&quot;,&quot;non-dropping-particle&quot;:&quot;&quot;},{&quot;family&quot;:&quot;Gregori&quot;,&quot;given&quot;:&quot;Tullio&quot;,&quot;parse-names&quot;:false,&quot;dropping-particle&quot;:&quot;&quot;,&quot;non-dropping-particle&quot;:&quot;&quot;}],&quot;container-title&quot;:&quot;Structural Change and Economic Dynamics&quot;,&quot;DOI&quot;:&quot;10.1016/j.strueco.2020.11.004&quot;,&quot;ISSN&quot;:&quot;0954349X&quot;,&quot;issued&quot;:{&quot;date-parts&quot;:[[2021,3]]},&quot;page&quot;:&quot;280-297&quot;,&quot;volume&quot;:&quot;56&quot;,&quot;container-title-short&quot;:&quot;&quot;},&quot;isTemporary&quot;:false}]},{&quot;citationID&quot;:&quot;MENDELEY_CITATION_dcd14ed3-8efc-4eeb-bf1a-18cb48639ab3&quot;,&quot;properties&quot;:{&quot;noteIndex&quot;:0},&quot;isEdited&quot;:false,&quot;manualOverride&quot;:{&quot;isManuallyOverridden&quot;:true,&quot;citeprocText&quot;:&quot;(Minetti &amp;#38; Zhu, 2011)&quot;,&quot;manualOverrideText&quot;:&quot;Minetti and Zhu (2011)&quot;},&quot;citationTag&quot;:&quot;MENDELEY_CITATION_v3_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&quot;,&quot;citationItems&quot;:[{&quot;id&quot;:&quot;d12a1570-27cb-3e00-af1e-70489d191b4c&quot;,&quot;itemData&quot;:{&quot;type&quot;:&quot;article-journal&quot;,&quot;id&quot;:&quot;d12a1570-27cb-3e00-af1e-70489d191b4c&quot;,&quot;title&quot;:&quot;Credit constraints and firm export: Microeconomic evidence from Italy&quot;,&quot;author&quot;:[{&quot;family&quot;:&quot;Minetti&quot;,&quot;given&quot;:&quot;Raoul&quot;,&quot;parse-names&quot;:false,&quot;dropping-particle&quot;:&quot;&quot;,&quot;non-dropping-particle&quot;:&quot;&quot;},{&quot;family&quot;:&quot;Zhu&quot;,&quot;given&quot;:&quot;Susan Chun&quot;,&quot;parse-names&quot;:false,&quot;dropping-particle&quot;:&quot;&quot;,&quot;non-dropping-particle&quot;:&quot;&quot;}],&quot;container-title&quot;:&quot;Journal of International Economics&quot;,&quot;container-title-short&quot;:&quot;J Int Econ&quot;,&quot;accessed&quot;:{&quot;date-parts&quot;:[[2023,2,12]]},&quot;DOI&quot;:&quot;10.1016/J.JINTECO.2010.12.004&quot;,&quot;ISSN&quot;:&quot;0022-1996&quot;,&quot;issued&quot;:{&quot;date-parts&quot;:[[2011,3,1]]},&quot;page&quot;:&quot;109-125&quot;,&quot;abstract&quot;:&quot;This paper estimates the impact of credit rationing on firms' export. We use detailed survey data from Italian manufacturing firms that provide a firm-specific measure of credit rationing based directly on firms' responses to the survey rather than indirectly on firms' financial statements. After controlling for productivity and other relevant firm attributes, and accounting for the endogeneity of credit rationing, we find that the probability of exporting is 39% lower for rationed firms and that rationing reduces foreign sales by more than 38%. While credit rationing also appears to depress domestic sales, its impact on foreign sales is significantly stronger. The analysis also suggests that credit rationing is an obstacle to export especially for firms operating in high-tech industries and in industries that heavily rely on external finance. © 2011 Elsevier B.V.&quot;,&quot;publisher&quot;:&quot;North-Holland&quot;,&quot;issue&quot;:&quot;2&quot;,&quot;volume&quot;:&quot;83&quot;},&quot;isTemporary&quot;:false}]},{&quot;citationID&quot;:&quot;MENDELEY_CITATION_2f57577c-9109-43bf-a086-add52584dd34&quot;,&quot;properties&quot;:{&quot;noteIndex&quot;:0},&quot;isEdited&quot;:false,&quot;manualOverride&quot;:{&quot;isManuallyOverridden&quot;:true,&quot;citeprocText&quot;:&quot;(Wellalage et al., 2020)&quot;,&quot;manualOverrideText&quot;:&quot;Wellalage et al. (2020)&quot;},&quot;citationTag&quot;:&quot;MENDELEY_CITATION_v3_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&quot;,&quot;citationItems&quot;:[{&quot;id&quot;:&quot;158081ce-f0c0-38c1-b3ff-4fa689057caf&quot;,&quot;itemData&quot;:{&quot;type&quot;:&quot;article-journal&quot;,&quot;id&quot;:&quot;158081ce-f0c0-38c1-b3ff-4fa689057caf&quot;,&quot;title&quot;:&quot;Corruption and innovation in private firms: Does gender matter?&quot;,&quot;author&quot;:[{&quot;family&quot;:&quot;Wellalage&quot;,&quot;given&quot;:&quot;Nirosha Hewa&quot;,&quot;parse-names&quot;:false,&quot;dropping-particle&quot;:&quot;&quot;,&quot;non-dropping-particle&quot;:&quot;&quot;},{&quot;family&quot;:&quot;Fernandez&quot;,&quot;given&quot;:&quot;Viviana&quot;,&quot;parse-names&quot;:false,&quot;dropping-particle&quot;:&quot;&quot;,&quot;non-dropping-particle&quot;:&quot;&quot;},{&quot;family&quot;:&quot;Thrikawala&quot;,&quot;given&quot;:&quot;Sujani&quot;,&quot;parse-names&quot;:false,&quot;dropping-particle&quot;:&quot;&quot;,&quot;non-dropping-particle&quot;:&quot;&quot;}],&quot;container-title&quot;:&quot;International Review of Financial Analysis&quot;,&quot;DOI&quot;:&quot;10.1016/j.irfa.2020.101500&quot;,&quot;ISSN&quot;:&quot;10575219&quot;,&quot;issued&quot;:{&quot;date-parts&quot;:[[2020,7]]},&quot;page&quot;:&quot;101500&quot;,&quot;volume&quot;:&quot;70&quot;,&quot;container-title-short&quot;:&quot;&quot;},&quot;isTemporary&quot;:false}]},{&quot;citationID&quot;:&quot;MENDELEY_CITATION_fb67030b-a618-46c2-a072-0c9c9ec9e0bf&quot;,&quot;properties&quot;:{&quot;noteIndex&quot;:0},&quot;isEdited&quot;:false,&quot;manualOverride&quot;:{&quot;isManuallyOverridden&quot;:false,&quot;citeprocText&quot;:&quot;(Nguyen &amp;#38; Canh, 2021; Ozili, 2018)&quot;,&quot;manualOverrideText&quot;:&quot;&quot;},&quot;citationItems&quot;:[{&quot;id&quot;:&quot;a65ba077-6cff-315c-80db-f1cebfe3d9d2&quot;,&quot;itemData&quot;:{&quot;type&quot;:&quot;article-journal&quot;,&quot;id&quot;:&quot;a65ba077-6cff-315c-80db-f1cebfe3d9d2&quot;,&quot;title&quot;:&quot;Formal and informal financing decisions of small businesses&quot;,&quot;author&quot;:[{&quot;family&quot;:&quot;Nguyen&quot;,&quot;given&quot;:&quot;Bach&quot;,&quot;parse-names&quot;:false,&quot;dropping-particle&quot;:&quot;&quot;,&quot;non-dropping-particle&quot;:&quot;&quot;},{&quot;family&quot;:&quot;Canh&quot;,&quot;given&quot;:&quot;Nguyen Phuc&quot;,&quot;parse-names&quot;:false,&quot;dropping-particle&quot;:&quot;&quot;,&quot;non-dropping-particle&quot;:&quot;&quot;}],&quot;container-title&quot;:&quot;Small Business Economics&quot;,&quot;DOI&quot;:&quot;10.1007/s11187-020-00361-9&quot;,&quot;ISSN&quot;:&quot;0921-898X&quot;,&quot;issued&quot;:{&quot;date-parts&quot;:[[2021,10,11]]},&quot;page&quot;:&quot;1545-1567&quot;,&quot;abstract&quot;:&quot;&lt;p&gt;This study investigates small businesses’ financing decisions. Drawing upon asymmetric information theory, institutional theory and relevant literature on cognitive financial constraints, human capital and social capital, we propose a theoretical framework in which financing determinants come from three dimensions: entrepreneurs’ individual factors, organisational (firm-level) factors and contextual (institutional) factors. We employ this model to distinguish four types of firms: (1) firms that use no external finance, (2) firms that use informal finance only, (3) firms that use formal finance only and (4) firms that use both formal and informal finance. An empirical test on Vietnamese small businesses shows that factors from all three dimensions are important in understanding small businesses’ financing decisions.&lt;/p&gt;&quot;,&quot;issue&quot;:&quot;3&quot;,&quot;volume&quot;:&quot;57&quot;,&quot;container-title-short&quot;:&quot;&quot;},&quot;isTemporary&quot;:false},{&quot;id&quot;:&quot;ec590b56-f50a-3cc3-86e8-ede3e69d8115&quot;,&quot;itemData&quot;:{&quot;type&quot;:&quot;article-journal&quot;,&quot;id&quot;:&quot;ec590b56-f50a-3cc3-86e8-ede3e69d8115&quot;,&quot;title&quot;:&quot;Impact of digital finance on financial inclusion and stability&quot;,&quot;author&quot;:[{&quot;family&quot;:&quot;Ozili&quot;,&quot;given&quot;:&quot;Peterson K.&quot;,&quot;parse-names&quot;:false,&quot;dropping-particle&quot;:&quot;&quot;,&quot;non-dropping-particle&quot;:&quot;&quot;}],&quot;container-title&quot;:&quot;Borsa Istanbul Review&quot;,&quot;accessed&quot;:{&quot;date-parts&quot;:[[2023,2,7]]},&quot;DOI&quot;:&quot;10.1016/J.BIR.2017.12.003&quot;,&quot;ISSN&quot;:&quot;2214-8450&quot;,&quot;issued&quot;:{&quot;date-parts&quot;:[[2018,12,1]]},&quot;page&quot;:&quot;329-340&quot;,&quot;abstract&quot;:&quot;This article provides a discussion on some issues associated with digital finance – an area which has not been critically addressed in the literature. Digital finance and financial inclusion has several benefits to financial services users, digital finance providers, governments and the economy; notwithstanding, a number of issues still persist which if addressed can make digital finance work better for individuals, businesses and governments. The digital finance issues discussed in this article are relevant for the on-going debate and country-level projects directed at greater financial inclusion via digital finance in developing and emerging economies.&quot;,&quot;publisher&quot;:&quot;Elsevier&quot;,&quot;issue&quot;:&quot;4&quot;,&quot;volume&quot;:&quot;18&quot;,&quot;container-title-short&quot;:&quot;&quot;},&quot;isTemporary&quot;:false}],&quot;citationTag&quot;:&quot;MENDELEY_CITATION_v3_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&quot;},{&quot;citationID&quot;:&quot;MENDELEY_CITATION_eeca4d79-7088-45ab-89b4-00016c60abf8&quot;,&quot;properties&quot;:{&quot;noteIndex&quot;:0},&quot;isEdited&quot;:false,&quot;manualOverride&quot;:{&quot;isManuallyOverridden&quot;:false,&quot;citeprocText&quot;:&quot;(Kapri, 2019; Olney, 2016; Sanderson &amp;#38; Windmeijer, 2016; Stock et al., 2002)&quot;,&quot;manualOverrideText&quot;:&quot;&quot;},&quot;citationTag&quot;:&quot;MENDELEY_CITATION_v3_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&quot;,&quot;citationItems&quot;:[{&quot;id&quot;:&quot;d0442c0a-8283-32f0-93f2-969eb1128edc&quot;,&quot;itemData&quot;:{&quot;type&quot;:&quot;article-journal&quot;,&quot;id&quot;:&quot;d0442c0a-8283-32f0-93f2-969eb1128edc&quot;,&quot;title&quot;:&quot;Impact of corruption on firm‐level export decisions&quot;,&quot;author&quot;:[{&quot;family&quot;:&quot;Olney&quot;,&quot;given&quot;:&quot;William W&quot;,&quot;parse-names&quot;:false,&quot;dropping-particle&quot;:&quot;&quot;,&quot;non-dropping-particle&quot;:&quot;&quot;}],&quot;container-title&quot;:&quot;Economic Inquiry&quot;,&quot;ISSN&quot;:&quot;0095-2583&quot;,&quot;issued&quot;:{&quot;date-parts&quot;:[[2016]]},&quot;page&quot;:&quot;1105-1127&quot;,&quot;publisher&quot;:&quot;Wiley Online Library&quot;,&quot;issue&quot;:&quot;2&quot;,&quot;volume&quot;:&quot;54&quot;,&quot;expandedJournalTitle&quot;:&quot;Economic Inquiry&quot;,&quot;container-title-short&quot;:&quot;Econ Inq&quot;},&quot;isTemporary&quot;:false},{&quot;id&quot;:&quot;c5996143-5e3a-39a3-9118-0ec7d75e33bc&quot;,&quot;itemData&quot;:{&quot;type&quot;:&quot;article-journal&quot;,&quot;id&quot;:&quot;c5996143-5e3a-39a3-9118-0ec7d75e33bc&quot;,&quot;title&quot;:&quot;A weak instrument F-test in linear IV models with multiple endogenous variables&quot;,&quot;author&quot;:[{&quot;family&quot;:&quot;Sanderson&quot;,&quot;given&quot;:&quot;Eleanor&quot;,&quot;parse-names&quot;:false,&quot;dropping-particle&quot;:&quot;&quot;,&quot;non-dropping-particle&quot;:&quot;&quot;},{&quot;family&quot;:&quot;Windmeijer&quot;,&quot;given&quot;:&quot;Frank&quot;,&quot;parse-names&quot;:false,&quot;dropping-particle&quot;:&quot;&quot;,&quot;non-dropping-particle&quot;:&quot;&quot;}],&quot;container-title&quot;:&quot;Journal of Econometrics&quot;,&quot;accessed&quot;:{&quot;date-parts&quot;:[[2022,3,14]]},&quot;DOI&quot;:&quot;10.1016/J.JECONOM.2015.06.004&quot;,&quot;ISSN&quot;:&quot;0304-4076&quot;,&quot;issued&quot;:{&quot;date-parts&quot;:[[2016,2,1]]},&quot;page&quot;:&quot;212-221&quot;,&quot;abstract&quot;:&quot;We consider testing for weak instruments in a model with multiple endogenous variables. Unlike Stock and Yogo (2005), who considered a weak instruments problem where the rank of the matrix of reduced form parameters is near zero, here we consider a weak instruments problem of a near rank reduction of one in the matrix of reduced form parameters. For example, in a two-variable model, we consider weak instrument asymptotics of the form π1=δπ2+c/n where π1 and π2 are the parameters in the two reduced-form equations, c is a vector of constants and n is the sample size. We investigate the use of a conditional first-stage F-statistic along the lines of the proposal by Angrist and Pischke (2009) and show that, unless δ=0, the variance in the denominator of their F-statistic needs to be adjusted in order to get a correct asymptotic distribution when testing the hypothesis H0:π1=δπ2. We show that a corrected conditional F-statistic is equivalent to the Cragg and Donald (1993) minimum eigenvalue rank test statistic, and is informative about the maximum total relative bias of the 2SLS estimator and the Wald tests size distortions. When δ=0 in the two-variable model, or when there are more than two endogenous variables, further information over and above the Cragg-Donald statistic can be obtained about the nature of the weak instrument problem by computing the conditional first-stage F-statistics.&quot;,&quot;publisher&quot;:&quot;North-Holland&quot;,&quot;issue&quot;:&quot;2&quot;,&quot;volume&quot;:&quot;190&quot;,&quot;expandedJournalTitle&quot;:&quot;Journal of Econometrics&quot;,&quot;container-title-short&quot;:&quot;J Econom&quot;},&quot;isTemporary&quot;:false},{&quot;id&quot;:&quot;984de66a-5c88-3dca-946a-0b47f40fba1e&quot;,&quot;itemData&quot;:{&quot;type&quot;:&quot;article-journal&quot;,&quot;id&quot;:&quot;984de66a-5c88-3dca-946a-0b47f40fba1e&quot;,&quot;title&quot;:&quot;A survey of weak instruments and weak identification in generalized method of moments&quot;,&quot;author&quot;:[{&quot;family&quot;:&quot;Stock&quot;,&quot;given&quot;:&quot;James H&quot;,&quot;parse-names&quot;:false,&quot;dropping-particle&quot;:&quot;&quot;,&quot;non-dropping-particle&quot;:&quot;&quot;},{&quot;family&quot;:&quot;Wright&quot;,&quot;given&quot;:&quot;Jonathan H&quot;,&quot;parse-names&quot;:false,&quot;dropping-particle&quot;:&quot;&quot;,&quot;non-dropping-particle&quot;:&quot;&quot;},{&quot;family&quot;:&quot;Yogo&quot;,&quot;given&quot;:&quot;Motohiro&quot;,&quot;parse-names&quot;:false,&quot;dropping-particle&quot;:&quot;&quot;,&quot;non-dropping-particle&quot;:&quot;&quot;}],&quot;container-title&quot;:&quot;Journal of Business &amp; Economic Statistics&quot;,&quot;ISSN&quot;:&quot;0735-0015&quot;,&quot;issued&quot;:{&quot;date-parts&quot;:[[2002]]},&quot;page&quot;:&quot;518-529&quot;,&quot;publisher&quot;:&quot;Taylor &amp; Francis&quot;,&quot;issue&quot;:&quot;4&quot;,&quot;volume&quot;:&quot;20&quot;,&quot;expandedJournalTitle&quot;:&quot;Journal of Business &amp; Economic Statistics&quot;,&quot;container-title-short&quot;:&quot;&quot;},&quot;isTemporary&quot;:false},{&quot;id&quot;:&quot;f7b78b47-ea41-39e0-b6e3-da9ee782a69e&quot;,&quot;itemData&quot;:{&quot;type&quot;:&quot;article-journal&quot;,&quot;id&quot;:&quot;f7b78b47-ea41-39e0-b6e3-da9ee782a69e&quot;,&quot;title&quot;:&quot;Impact of political instability on firm-level export decisions&quot;,&quot;author&quot;:[{&quot;family&quot;:&quot;Kapri&quot;,&quot;given&quot;:&quot;Kul&quot;,&quot;parse-names&quot;:false,&quot;dropping-particle&quot;:&quot;&quot;,&quot;non-dropping-particle&quot;:&quot;&quot;}],&quot;container-title&quot;:&quot;International Review of Economics &amp; Finance&quot;,&quot;accessed&quot;:{&quot;date-parts&quot;:[[2022,3,14]]},&quot;DOI&quot;:&quot;10.1016/J.IREF.2018.08.008&quot;,&quot;ISSN&quot;:&quot;1059-0560&quot;,&quot;issued&quot;:{&quot;date-parts&quot;:[[2019,1,1]]},&quot;page&quot;:&quot;98-105&quot;,&quot;abstract&quot;:&quot;In this paper, I use South Asian firm-level data to examine the effect of political instability on firm-level decisions to enter the foreign market. This is the first micro-level study in the international trade literature to examine the relationship between political instability and the firm-level export decision. This study uses the IV probit model to analyze the repeated cross-sectional data collected by the World Bank. I estimate various specifications to show that political instability is closely related to firm-level decisions to enter the market. The results confirm that political instability increases the probability that a firm enters the foreign market.&quot;,&quot;publisher&quot;:&quot;JAI&quot;,&quot;volume&quot;:&quot;59&quot;,&quot;container-title-short&quot;:&quot;&quot;},&quot;isTemporary&quot;:false}]},{&quot;citationID&quot;:&quot;MENDELEY_CITATION_15528f0c-b728-43b2-8dd5-c10f4c6c644a&quot;,&quot;properties&quot;:{&quot;noteIndex&quot;:0},&quot;isEdited&quot;:false,&quot;manualOverride&quot;:{&quot;isManuallyOverridden&quot;:true,&quot;citeprocText&quot;:&quot;(He &amp;#38; Jiang, 2019; Moran et al., 2021; StataCorp CST, 2021)&quot;,&quot;manualOverrideText&quot;:&quot;(He and Jiang, 2019; Moran et al., 2021; StataCorp, 2021)&quot;},&quot;citationTag&quot;:&quot;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&quot;,&quot;citationItems&quot;:[{&quot;id&quot;:&quot;d76ba65a-43cb-3b1a-8b28-bfc1e508720d&quot;,&quot;itemData&quot;:{&quot;type&quot;:&quot;article-journal&quot;,&quot;id&quot;:&quot;d76ba65a-43cb-3b1a-8b28-bfc1e508720d&quot;,&quot;title&quot;:&quot;Modelling hospital outcome: problems with endogeneity&quot;,&quot;author&quot;:[{&quot;family&quot;:&quot;Moran&quot;,&quot;given&quot;:&quot;John L.&quot;,&quot;parse-names&quot;:false,&quot;dropping-particle&quot;:&quot;&quot;,&quot;non-dropping-particle&quot;:&quot;&quot;},{&quot;family&quot;:&quot;Santamaria&quot;,&quot;given&quot;:&quot;John D.&quot;,&quot;parse-names&quot;:false,&quot;dropping-particle&quot;:&quot;&quot;,&quot;non-dropping-particle&quot;:&quot;&quot;},{&quot;family&quot;:&quot;Duke&quot;,&quot;given&quot;:&quot;Graeme J.&quot;,&quot;parse-names&quot;:false,&quot;dropping-particle&quot;:&quot;&quot;,&quot;non-dropping-particle&quot;:&quot;&quot;}],&quot;container-title&quot;:&quot;BMC Medical Research Methodology&quot;,&quot;accessed&quot;:{&quot;date-parts&quot;:[[2022,7,13]]},&quot;DOI&quot;:&quot;10.1186/S12874-021-01251-8/PEER-REVIEW&quot;,&quot;ISSN&quot;:&quot;14712288&quot;,&quot;PMID&quot;:&quot;34154530&quot;,&quot;URL&quot;:&quot;https://bmcmedresmethodol.biomedcentral.com/articles/10.1186/s12874-021-01251-8&quot;,&quot;issued&quot;:{&quot;date-parts&quot;:[[2021,12,1]]},&quot;page&quot;:&quot;1-19&quot;,&quot;abstract&quot;:&quot;Background: Mortality modelling in the critical care paradigm traditionally uses logistic regression, despite the availability of estimators commonly used in alternate disciplines. Little attention has been paid to covariate endogeneity and the status of non-randomized treatment assignment. Using a large registry database, various binary outcome modelling strategies and methods to account for covariate endogeneity were explored. Methods: Patient mortality data was sourced from the Australian &amp; New Zealand Intensive Society Adult Patient Database for 2016. Hospital mortality was modelled using logistic, probit and linear probability (LPM) models with intensive care (ICU) providers as fixed (FE) and random (RE) effects. Model comparison entailed indices of discrimination and calibration, information criteria (AIC and BIC) and binned residual analysis. Suspect covariate and ventilation treatment assignment endogeneity was identified by correlation between predictor variable and hospital mortality error terms, using the Stata™ “eprobit” estimator. Marginal effects were used to demonstrate effect estimate differences between probit and “eprobit” models. Results: The cohort comprised 92,693 patients from 124 intensive care units (ICU) in calendar year 2016. Patients mean age was 61.8 (SD 17.5) years, 41.6% were female and APACHE III severity of illness score 54.5(25.6); 43.7% were ventilated. Of the models considered in predicting hospital mortality, logistic regression (with or without ICU FE) and RE logistic regression dominated, more so the latter using information criteria indices. The LPM suffered from many predictions outside the unit [0,1] interval and both poor discrimination and calibration. Error terms of hospital length of stay, an independent risk of death score and ventilation status were correlated with the mortality error term. Marked differences in the ventilation mortality marginal effect was demonstrated between the probit and the \&quot;eprobit\&quot; models which were scenario dependent. Endogeneity was not demonstrated for the APACHE III score. Conclusions: Logistic regression accounting for provider effects was the preferred estimator for hospital mortality modelling. Endogeneity of covariates and treatment variables may be identified using appropriate modelling, but failure to do so yields problematic effect estimates.&quot;,&quot;publisher&quot;:&quot;BioMed Central Ltd&quot;,&quot;issue&quot;:&quot;1&quot;,&quot;volume&quot;:&quot;21&quot;,&quot;container-title-short&quot;:&quot;BMC Med Res Methodol&quot;},&quot;isTemporary&quot;:false},{&quot;id&quot;:&quot;c9d7b3d7-0223-36f7-b844-70708b7a1648&quot;,&quot;itemData&quot;:{&quot;type&quot;:&quot;article-journal&quot;,&quot;id&quot;:&quot;c9d7b3d7-0223-36f7-b844-70708b7a1648&quot;,&quot;title&quot;:&quot;Does gender diversity matter for green innovation?&quot;,&quot;author&quot;:[{&quot;family&quot;:&quot;He&quot;,&quot;given&quot;:&quot;Xiaoping&quot;,&quot;parse-names&quot;:false,&quot;dropping-particle&quot;:&quot;&quot;,&quot;non-dropping-particle&quot;:&quot;&quot;},{&quot;family&quot;:&quot;Jiang&quot;,&quot;given&quot;:&quot;Shuo&quot;,&quot;parse-names&quot;:false,&quot;dropping-particle&quot;:&quot;&quot;,&quot;non-dropping-particle&quot;:&quot;&quot;}],&quot;container-title&quot;:&quot;Business Strategy and the Environment&quot;,&quot;accessed&quot;:{&quot;date-parts&quot;:[[2022,7,13]]},&quot;DOI&quot;:&quot;10.1002/BSE.2319&quot;,&quot;ISSN&quot;:&quot;1099-0836&quot;,&quot;URL&quot;:&quot;https://onlinelibrary.wiley.com/doi/full/10.1002/bse.2319&quot;,&quot;issued&quot;:{&quot;date-parts&quot;:[[2019,11,1]]},&quot;page&quot;:&quot;1341-1356&quot;,&quot;abstract&quot;:&quot;This study empirically investigated the relationship between board gender diversity and firm's green innovation, using panel data of public companies of China's manufacturing. Green product innovation was assessed by “green” patents and green process innovation assessed by environmental management certification. The endogeneity problem that resulted from self-selection of gender diversity was addressed by means of extended probit regressions with an instrumental variable, and the instrumental variable was elaborately constructed based on changes in directorships. The findings show that occurrence of green innovation at the firm-level is systematically related to female board representation. Specifically, women can exert a sizable and positive effect on green innovation, once they enjoy at least two seats on the boards; a further increase in representation of women on the boards can increase the likelihood of green product innovation rather than the likelihood of green process innovation. These results were robust to various regression specifications and alternative samples. The study provides empirical evidence that women at the top management can play a positive role in developing firm's active environmental strategies, and the conclusions are of practical implications for improving corporate governance along the environmental dimension.&quot;,&quot;publisher&quot;:&quot;John Wiley &amp; Sons, Ltd&quot;,&quot;issue&quot;:&quot;7&quot;,&quot;volume&quot;:&quot;28&quot;,&quot;container-title-short&quot;:&quot;Bus Strategy Environ&quot;},&quot;isTemporary&quot;:false},{&quot;id&quot;:&quot;6d489636-05de-3cc8-bc64-8d6b43786cf4&quot;,&quot;itemData&quot;:{&quot;type&quot;:&quot;book&quot;,&quot;id&quot;:&quot;6d489636-05de-3cc8-bc64-8d6b43786cf4&quot;,&quot;title&quot;:&quot;Extended Regression Models Reference Manual, Release 17&quot;,&quot;author&quot;:[{&quot;family&quot;:&quot;StataCorp CST&quot;,&quot;given&quot;:&quot;&quot;,&quot;parse-names&quot;:false,&quot;dropping-particle&quot;:&quot;&quot;,&quot;non-dropping-particle&quot;:&quot;&quot;}],&quot;accessed&quot;:{&quot;date-parts&quot;:[[2022,7,13]]},&quot;URL&quot;:&quot;https://www.stata.com/bookstore/extended-regression-models-reference-manual/&quot;,&quot;issued&quot;:{&quot;date-parts&quot;:[[2021]]},&quot;publisher&quot;:&quot;Stata Press&quot;,&quot;container-title-short&quot;:&quot;&quot;},&quot;isTemporary&quot;:false}]},{&quot;citationID&quot;:&quot;MENDELEY_CITATION_fa25b1fb-1009-403a-92ed-f28158c392fd&quot;,&quot;properties&quot;:{&quot;noteIndex&quot;:0},&quot;isEdited&quot;:false,&quot;manualOverride&quot;:{&quot;isManuallyOverridden&quot;:true,&quot;citeprocText&quot;:&quot;(Abor et al., 2014)&quot;,&quot;manualOverrideText&quot;:&quot;Abor et al. (2014)&quot;},&quot;citationTag&quot;:&quot;MENDELEY_CITATION_v3_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&quot;,&quot;citationItems&quot;:[{&quot;id&quot;:&quot;46a9d591-b26e-3402-9bc0-add406932ffe&quot;,&quot;itemData&quot;:{&quot;type&quot;:&quot;article-journal&quot;,&quot;id&quot;:&quot;46a9d591-b26e-3402-9bc0-add406932ffe&quot;,&quot;title&quot;:&quot;Bank finance and export activities of Small and Medium Enterprises&quot;,&quot;author&quot;:[{&quot;family&quot;:&quot;Abor&quot;,&quot;given&quot;:&quot;Joshua Yindenaba&quot;,&quot;parse-names&quot;:false,&quot;dropping-particle&quot;:&quot;&quot;,&quot;non-dropping-particle&quot;:&quot;&quot;},{&quot;family&quot;:&quot;Agbloyor&quot;,&quot;given&quot;:&quot;Elikplimi Komla&quot;,&quot;parse-names&quot;:false,&quot;dropping-particle&quot;:&quot;&quot;,&quot;non-dropping-particle&quot;:&quot;&quot;},{&quot;family&quot;:&quot;Kuipo&quot;,&quot;given&quot;:&quot;Ransome&quot;,&quot;parse-names&quot;:false,&quot;dropping-particle&quot;:&quot;&quot;,&quot;non-dropping-particle&quot;:&quot;&quot;}],&quot;container-title&quot;:&quot;Review of Development Finance&quot;,&quot;DOI&quot;:&quot;10.1016/j.rdf.2014.05.004&quot;,&quot;ISSN&quot;:&quot;18799337&quot;,&quot;issued&quot;:{&quot;date-parts&quot;:[[2014,12]]},&quot;page&quot;:&quot;97-103&quot;,&quot;issue&quot;:&quot;2&quot;,&quot;volume&quot;:&quot;4&quot;,&quot;container-title-short&quot;:&quot;&quot;},&quot;isTemporary&quot;:false}]},{&quot;citationID&quot;:&quot;MENDELEY_CITATION_2f03bb86-9450-463d-9c77-6777ea59c1a4&quot;,&quot;properties&quot;:{&quot;noteIndex&quot;:0},&quot;isEdited&quot;:false,&quot;manualOverride&quot;:{&quot;isManuallyOverridden&quot;:true,&quot;citeprocText&quot;:&quot;(Forte &amp;#38; Moreira, 2018)&quot;,&quot;manualOverrideText&quot;:&quot;Forte and Moreira (2018)&quot;},&quot;citationTag&quot;:&quot;MENDELEY_CITATION_v3_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&quot;,&quot;citationItems&quot;:[{&quot;id&quot;:&quot;e09386c9-2e57-3ede-a277-14b413a65ee8&quot;,&quot;itemData&quot;:{&quot;type&quot;:&quot;article-journal&quot;,&quot;id&quot;:&quot;e09386c9-2e57-3ede-a277-14b413a65ee8&quot;,&quot;title&quot;:&quot;Financial Constraints and Small and Medium-Sized Firms’ Export Propensity: Evidence from Portuguese Manufacturing Firms&quot;,&quot;author&quot;:[{&quot;family&quot;:&quot;Forte&quot;,&quot;given&quot;:&quot;Rosa&quot;,&quot;parse-names&quot;:false,&quot;dropping-particle&quot;:&quot;&quot;,&quot;non-dropping-particle&quot;:&quot;&quot;},{&quot;family&quot;:&quot;Moreira&quot;,&quot;given&quot;:&quot;Ana Salomé&quot;,&quot;parse-names&quot;:false,&quot;dropping-particle&quot;:&quot;&quot;,&quot;non-dropping-particle&quot;:&quot;&quot;}],&quot;container-title&quot;:&quot;International Journal of the Economics of Business&quot;,&quot;container-title-short&quot;:&quot;Int J Econ Bus&quot;,&quot;DOI&quot;:&quot;10.1080/13571516.2018.1437011&quot;,&quot;ISSN&quot;:&quot;1357-1516&quot;,&quot;issued&quot;:{&quot;date-parts&quot;:[[2018,5,4]]},&quot;page&quot;:&quot;223-241&quot;,&quot;issue&quot;:&quot;2&quot;,&quot;volume&quot;:&quot;25&quot;},&quot;isTemporary&quot;:false}]},{&quot;citationID&quot;:&quot;MENDELEY_CITATION_65f4eb64-2dfc-4bf9-9fa2-b2ba8d23acf6&quot;,&quot;properties&quot;:{&quot;noteIndex&quot;:0},&quot;isEdited&quot;:false,&quot;manualOverride&quot;:{&quot;isManuallyOverridden&quot;:true,&quot;citeprocText&quot;:&quot;(Konte &amp;#38; Ndubuisi, 2021)&quot;,&quot;manualOverrideText&quot;:&quot;Konte and Ndubuisi (2021)&quot;},&quot;citationTag&quot;:&quot;MENDELEY_CITATION_v3_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&quot;,&quot;citationItems&quot;:[{&quot;id&quot;:&quot;8179f9be-298b-3eee-aec3-29168bc06cdf&quot;,&quot;itemData&quot;:{&quot;type&quot;:&quot;article-journal&quot;,&quot;id&quot;:&quot;8179f9be-298b-3eee-aec3-29168bc06cdf&quot;,&quot;title&quot;:&quot;Financial constraint, trust, and export performances: firm-level evidence from Africa&quot;,&quot;author&quot;:[{&quot;family&quot;:&quot;Konte&quot;,&quot;given&quot;:&quot;Maty&quot;,&quot;parse-names&quot;:false,&quot;dropping-particle&quot;:&quot;&quot;,&quot;non-dropping-particle&quot;:&quot;&quot;},{&quot;family&quot;:&quot;Ndubuisi&quot;,&quot;given&quot;:&quot;Gideon&quot;,&quot;parse-names&quot;:false,&quot;dropping-particle&quot;:&quot;&quot;,&quot;non-dropping-particle&quot;:&quot;&quot;}],&quot;container-title&quot;:&quot;Journal of Institutional Economics&quot;,&quot;DOI&quot;:&quot;10.1017/S1744137421000059&quot;,&quot;ISSN&quot;:&quot;1744-1374&quot;,&quot;issued&quot;:{&quot;date-parts&quot;:[[2021,8,11]]},&quot;page&quot;:&quot;583-605&quot;,&quot;abstract&quot;:&quot;&lt;p&gt;Several existing studies have documented a negative relationship between firm financial constraint and export activities but do not attempt to examine factors that could attenuate this relationship in Africa. In this paper, we examine the effect of financial constraint on exports in Africa and explore how the level of trust in countries where firms are located shapes this relationship. We combine the World Bank Enterprise Surveys with different measures of country-level personal and interpersonal trust computed from the Afrobarometer surveys of 19 African countries. Our results show that financial constraints negatively affect export activities. However, this negative effect is attenuated for firms that are located in trust-intensive societies. These findings are robust to different specifications. Interestingly, we find that small and medium-sized enterprises in Africa are more likely to be affected by financial constraints but also more likely to benefit from a higher level of both personal and interpersonal trust, while for larger firms only interpersonal trust matters.&lt;/p&gt;&quot;,&quot;issue&quot;:&quot;4&quot;,&quot;volume&quot;:&quot;17&quot;,&quot;container-title-short&quot;:&quot;&quot;},&quot;isTemporary&quot;:false}]},{&quot;citationID&quot;:&quot;MENDELEY_CITATION_0d5a65c3-b93f-45b8-89a3-154cb1ead50f&quot;,&quot;properties&quot;:{&quot;noteIndex&quot;:0},&quot;isEdited&quot;:false,&quot;manualOverride&quot;:{&quot;isManuallyOverridden&quot;:true,&quot;citeprocText&quot;:&quot;(Miravitlles et al., 2018)&quot;,&quot;manualOverrideText&quot;:&quot;Miravitlles, Mora and Achcaoucaou (2018)&quot;},&quot;citationTag&quot;:&quot;MENDELEY_CITATION_v3_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&quot;,&quot;citationItems&quot;:[{&quot;id&quot;:&quot;0b504a00-3336-3620-a253-d0ac9736a35b&quot;,&quot;itemData&quot;:{&quot;type&quot;:&quot;article-journal&quot;,&quot;id&quot;:&quot;0b504a00-3336-3620-a253-d0ac9736a35b&quot;,&quot;title&quot;:&quot;Corporate financial structure and firm’s decision to export&quot;,&quot;author&quot;:[{&quot;family&quot;:&quot;Miravitlles&quot;,&quot;given&quot;:&quot;Paloma&quot;,&quot;parse-names&quot;:false,&quot;dropping-particle&quot;:&quot;&quot;,&quot;non-dropping-particle&quot;:&quot;&quot;},{&quot;family&quot;:&quot;Mora&quot;,&quot;given&quot;:&quot;Toni&quot;,&quot;parse-names&quot;:false,&quot;dropping-particle&quot;:&quot;&quot;,&quot;non-dropping-particle&quot;:&quot;&quot;},{&quot;family&quot;:&quot;Achcaoucaou&quot;,&quot;given&quot;:&quot;Fariza&quot;,&quot;parse-names&quot;:false,&quot;dropping-particle&quot;:&quot;&quot;,&quot;non-dropping-particle&quot;:&quot;&quot;}],&quot;container-title&quot;:&quot;Management Decision&quot;,&quot;DOI&quot;:&quot;10.1108/MD-08-2017-0788&quot;,&quot;ISSN&quot;:&quot;0025-1747&quot;,&quot;issued&quot;:{&quot;date-parts&quot;:[[2018,7,9]]},&quot;page&quot;:&quot;1526-1540&quot;,&quot;issue&quot;:&quot;7&quot;,&quot;volume&quot;:&quot;56&quot;,&quot;container-title-short&quot;:&quot;&quot;},&quot;isTemporary&quot;:false}]},{&quot;citationID&quot;:&quot;MENDELEY_CITATION_c3f0041a-8182-4634-8497-f7434cdba017&quot;,&quot;properties&quot;:{&quot;noteIndex&quot;:0},&quot;isEdited&quot;:false,&quot;manualOverride&quot;:{&quot;isManuallyOverridden&quot;:true,&quot;citeprocText&quot;:&quot;(Singh &amp;#38; Maiti, 2020)&quot;,&quot;manualOverrideText&quot;:&quot;Singh and Maiti (2020)&quot;},&quot;citationTag&quot;:&quot;MENDELEY_CITATION_v3_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&quot;,&quot;citationItems&quot;:[{&quot;id&quot;:&quot;4bc25f92-5b6e-331b-9792-9142eb73fffd&quot;,&quot;itemData&quot;:{&quot;type&quot;:&quot;chapter&quot;,&quot;id&quot;:&quot;4bc25f92-5b6e-331b-9792-9142eb73fffd&quot;,&quot;title&quot;:&quot;ICT, Access to Finance and Firm Exports: A Cross-Country Study&quot;,&quot;author&quot;:[{&quot;family&quot;:&quot;Singh&quot;,&quot;given&quot;:&quot;Prakash&quot;,&quot;parse-names&quot;:false,&quot;dropping-particle&quot;:&quot;&quot;,&quot;non-dropping-particle&quot;:&quot;&quot;},{&quot;family&quot;:&quot;Maiti&quot;,&quot;given&quot;:&quot;Dibyendu&quot;,&quot;parse-names&quot;:false,&quot;dropping-particle&quot;:&quot;&quot;,&quot;non-dropping-particle&quot;:&quot;&quot;}],&quot;container-title&quot;:&quot;Digitalisation and Development&quot;,&quot;DOI&quot;:&quot;10.1007/978-981-13-9996-1_6&quot;,&quot;issued&quot;:{&quot;date-parts&quot;:[[2020]]},&quot;publisher-place&quot;:&quot;Singapore&quot;,&quot;page&quot;:&quot;161-181&quot;,&quot;publisher&quot;:&quot;Springer Singapore&quot;,&quot;container-title-short&quot;:&quot;&quot;},&quot;isTemporary&quot;:false}]},{&quot;citationID&quot;:&quot;MENDELEY_CITATION_1af8f027-ffaf-4ed7-a6f9-f4b13071b7fe&quot;,&quot;properties&quot;:{&quot;noteIndex&quot;:0},&quot;isEdited&quot;:false,&quot;manualOverride&quot;:{&quot;isManuallyOverridden&quot;:true,&quot;citeprocText&quot;:&quot;(Lancheros &amp;#38; Demirel, 2012)&quot;,&quot;manualOverrideText&quot;:&quot;Lancheros and Demirel (2012)&quot;},&quot;citationTag&quot;:&quot;MENDELEY_CITATION_v3_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&quot;,&quot;citationItems&quot;:[{&quot;id&quot;:&quot;7980e8ee-0488-3c13-b215-d4550d96167d&quot;,&quot;itemData&quot;:{&quot;type&quot;:&quot;article-journal&quot;,&quot;id&quot;:&quot;7980e8ee-0488-3c13-b215-d4550d96167d&quot;,&quot;title&quot;:&quot;Does Finance Play a Role in Exporting for Service Firms? Evidence from India&quot;,&quot;author&quot;:[{&quot;family&quot;:&quot;Lancheros&quot;,&quot;given&quot;:&quot;Sandra&quot;,&quot;parse-names&quot;:false,&quot;dropping-particle&quot;:&quot;&quot;,&quot;non-dropping-particle&quot;:&quot;&quot;},{&quot;family&quot;:&quot;Demirel&quot;,&quot;given&quot;:&quot;Pelin&quot;,&quot;parse-names&quot;:false,&quot;dropping-particle&quot;:&quot;&quot;,&quot;non-dropping-particle&quot;:&quot;&quot;}],&quot;container-title&quot;:&quot;The World Economy&quot;,&quot;container-title-short&quot;:&quot;World Econ&quot;,&quot;accessed&quot;:{&quot;date-parts&quot;:[[2022,10,27]]},&quot;DOI&quot;:&quot;10.1111/J.1467-9701.2011.01384.X&quot;,&quot;ISSN&quot;:&quot;1467-9701&quot;,&quot;URL&quot;:&quot;https://onlinelibrary.wiley.com/doi/full/10.1111/j.1467-9701.2011.01384.x&quot;,&quot;issued&quot;:{&quot;date-parts&quot;:[[2012,1,1]]},&quot;page&quot;:&quot;44-60&quot;,&quot;abstract&quot;:&quot;The importance of finance for exporting goods is well understood in the literature. Yet, despite the growing magnitude and importance of service exports, the question whether service firms rely on external finance for exporting remains unanswered by the existing literature. We address this overlooked area by studying whether long- and short-term borrowing matters for the exporting decisions and the levels exported by Indian service firms. To this end, we use an unbalanced panel of service firms for the years 1999-2007 from the Prowess data set compiled by the Centre for Monitoring the Indian Economy. In contrast to some findings for the manufacturing industry, we found that finance is not a significant determinant of Indian service firms' exporting activity. Possibly, the different nature of costs associated with the exports of services restrains the impact of finance on exporting. Interestingly, in line with previous research on goods exports, we found that some nonfinancial variables such as firm size, total factor productivity and technology investments are significant factors motivating the exporting decision and the level of exports of Indian service firms. © 2012 Blackwell Publishing Ltd.&quot;,&quot;publisher&quot;:&quot;John Wiley &amp; Sons, Ltd&quot;,&quot;issue&quot;:&quot;1&quot;,&quot;volume&quot;:&quot;35&quot;},&quot;isTemporary&quot;:false}]},{&quot;citationID&quot;:&quot;MENDELEY_CITATION_03affa08-cb0d-4dab-a855-7775d6b021da&quot;,&quot;properties&quot;:{&quot;noteIndex&quot;:0},&quot;isEdited&quot;:false,&quot;manualOverride&quot;:{&quot;isManuallyOverridden&quot;:false,&quot;citeprocText&quot;:&quot;(Anwar &amp;#38; Nguyen, 2011)&quot;,&quot;manualOverrideText&quot;:&quot;&quot;},&quot;citationItems&quot;:[{&quot;id&quot;:&quot;9640048b-4e20-389a-b3f9-52fa43dacdd9&quot;,&quot;itemData&quot;:{&quot;type&quot;:&quot;article-journal&quot;,&quot;id&quot;:&quot;9640048b-4e20-389a-b3f9-52fa43dacdd9&quot;,&quot;title&quot;:&quot;Foreign direct investment and export spillovers: Evidence from Vietnam&quot;,&quot;author&quot;:[{&quot;family&quot;:&quot;Anwar&quot;,&quot;given&quot;:&quot;Sajid&quot;,&quot;parse-names&quot;:false,&quot;dropping-particle&quot;:&quot;&quot;,&quot;non-dropping-particle&quot;:&quot;&quot;},{&quot;family&quot;:&quot;Nguyen&quot;,&quot;given&quot;:&quot;Lan Phi&quot;,&quot;parse-names&quot;:false,&quot;dropping-particle&quot;:&quot;&quot;,&quot;non-dropping-particle&quot;:&quot;&quot;}],&quot;container-title&quot;:&quot;International Business Review&quot;,&quot;DOI&quot;:&quot;10.1016/j.ibusrev.2010.11.002&quot;,&quot;ISSN&quot;:&quot;09695931&quot;,&quot;issued&quot;:{&quot;date-parts&quot;:[[2011,4]]},&quot;page&quot;:&quot;177-193&quot;,&quot;issue&quot;:&quot;2&quot;,&quot;volume&quot;:&quot;20&quot;,&quot;container-title-short&quot;:&quot;&quot;},&quot;isTemporary&quot;:false}],&quot;citationTag&quot;:&quot;MENDELEY_CITATION_v3_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6BC3-BCA0-4486-A341-0BB12003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11235</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Oduola</dc:creator>
  <cp:keywords/>
  <dc:description/>
  <cp:lastModifiedBy>Poonam Mutha</cp:lastModifiedBy>
  <cp:revision>26</cp:revision>
  <dcterms:created xsi:type="dcterms:W3CDTF">2023-05-07T21:53:00Z</dcterms:created>
  <dcterms:modified xsi:type="dcterms:W3CDTF">2023-07-24T15:38:00Z</dcterms:modified>
</cp:coreProperties>
</file>