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43E9" w14:textId="77777777" w:rsidR="00440B3C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5DAEDC" wp14:editId="560A189E">
            <wp:extent cx="5943600" cy="423545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9185E0C-1C8E-B8B0-416A-7ABD6D80D9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9185E0C-1C8E-B8B0-416A-7ABD6D80D9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8317" b="15012"/>
                    <a:stretch/>
                  </pic:blipFill>
                  <pic:spPr>
                    <a:xfrm>
                      <a:off x="0" y="0"/>
                      <a:ext cx="59436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67F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>Supplementary Fig 1. Experimental girdling</w:t>
      </w:r>
    </w:p>
    <w:p w14:paraId="275EC2B6" w14:textId="77777777" w:rsidR="00E42336" w:rsidRPr="00E42336" w:rsidRDefault="00E42336" w:rsidP="00E42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>Procedure of experimental girdling and egg inoculation</w:t>
      </w:r>
    </w:p>
    <w:p w14:paraId="79607B3C" w14:textId="77777777" w:rsidR="00E42336" w:rsidRPr="00E42336" w:rsidRDefault="00E42336" w:rsidP="00E42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>Morphology of intact, experimentally girdled, and recovered E. annuus plants 2 days post girdling.</w:t>
      </w:r>
    </w:p>
    <w:p w14:paraId="056492B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E5CB81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60E324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9AAA59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9F00E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F3359F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5D177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F58F522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C1043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1CAF34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1E3504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8B355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F8B29DF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8D217D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EA80E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5601547" w14:textId="77777777" w:rsidR="00E42336" w:rsidRPr="00E42336" w:rsidRDefault="00E42336" w:rsidP="00E4233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C5F5869" wp14:editId="50CFAD61">
            <wp:extent cx="3200401" cy="2660225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FE858C3-994B-C8F6-F5B8-E5B06F9502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FE858C3-994B-C8F6-F5B8-E5B06F9502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34963" t="9578" r="18371" b="7220"/>
                    <a:stretch/>
                  </pic:blipFill>
                  <pic:spPr>
                    <a:xfrm>
                      <a:off x="0" y="0"/>
                      <a:ext cx="3200401" cy="266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D2C32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42336">
        <w:rPr>
          <w:rFonts w:ascii="Times New Roman" w:hAnsi="Times New Roman" w:cs="Times New Roman"/>
          <w:sz w:val="20"/>
          <w:szCs w:val="20"/>
        </w:rPr>
        <w:t xml:space="preserve">Supplementary Fig 2.  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JA contents in decapitated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E. annuus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stem upon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P. rufiventris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larval attack. Significant differences are indicated using different letters;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&lt; 0.05; one-way ANOVA followed by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Tukey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>’s HSD.</w:t>
      </w:r>
    </w:p>
    <w:p w14:paraId="2435471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AF61248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D28197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65C4B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939970C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1648206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DCF1C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3431B8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7640BD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4268F6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657FC32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872D03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AAEE2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3801B8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ACC22B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A3B3808" wp14:editId="5CE163EB">
            <wp:extent cx="5943600" cy="246380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989105E-451B-3261-C806-3AD1A1E743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989105E-451B-3261-C806-3AD1A1E743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1073"/>
                    <a:stretch/>
                  </pic:blipFill>
                  <pic:spPr>
                    <a:xfrm>
                      <a:off x="0" y="0"/>
                      <a:ext cx="5943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1A10C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42336">
        <w:rPr>
          <w:rFonts w:ascii="Times New Roman" w:hAnsi="Times New Roman" w:cs="Times New Roman"/>
          <w:sz w:val="20"/>
          <w:szCs w:val="20"/>
        </w:rPr>
        <w:t xml:space="preserve">Supplementary Fig 3. 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Level of (a) salicylic acid and (b) abscisic acid measured at the upper part of the experimentally girdled and non-girdled stem of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E. annuus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>. (</w:t>
      </w:r>
      <w:proofErr w:type="spellStart"/>
      <w:r w:rsidRPr="00E42336">
        <w:rPr>
          <w:rFonts w:ascii="Times New Roman" w:hAnsi="Times New Roman" w:cs="Times New Roman"/>
          <w:sz w:val="20"/>
          <w:szCs w:val="20"/>
          <w:lang w:val="en-US"/>
        </w:rPr>
        <w:t>n.s</w:t>
      </w:r>
      <w:proofErr w:type="spellEnd"/>
      <w:r w:rsidRPr="00E42336">
        <w:rPr>
          <w:rFonts w:ascii="Times New Roman" w:hAnsi="Times New Roman" w:cs="Times New Roman"/>
          <w:sz w:val="20"/>
          <w:szCs w:val="20"/>
          <w:lang w:val="en-US"/>
        </w:rPr>
        <w:t>. no significant differences; different letters indicate significant differences)</w:t>
      </w:r>
    </w:p>
    <w:p w14:paraId="4DAC106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CFDADA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FC045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14020B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43366B8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2F865B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E628CF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5C67E0B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ADE1E8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44D85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A2B374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F54E5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BCABFB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C288E3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AE5A90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C3267B" wp14:editId="52A81D0A">
            <wp:extent cx="5943600" cy="2708275"/>
            <wp:effectExtent l="0" t="0" r="0" b="0"/>
            <wp:docPr id="2028165666" name="Picture 2028165666">
              <a:extLst xmlns:a="http://schemas.openxmlformats.org/drawingml/2006/main">
                <a:ext uri="{FF2B5EF4-FFF2-40B4-BE49-F238E27FC236}">
                  <a16:creationId xmlns:a16="http://schemas.microsoft.com/office/drawing/2014/main" id="{3674505A-9F1F-A912-B652-FE505E68F9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674505A-9F1F-A912-B652-FE505E68F9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6324"/>
                    <a:stretch/>
                  </pic:blipFill>
                  <pic:spPr>
                    <a:xfrm>
                      <a:off x="0" y="0"/>
                      <a:ext cx="594360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515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 xml:space="preserve">Supplementary Fig 4. 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Principal component analysis of the metabolic profiles of girdled and non-girdled stem of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E. annuus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>. CLS, control lower stem; CUS, control upper stem; GLS, girdled lower stem; GUS, girdled upper stem.</w:t>
      </w:r>
    </w:p>
    <w:p w14:paraId="29A3FC2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30D289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ADA8962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D569B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4567BA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BA900AC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D8B7F81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BA75A7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E4688E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2FFFC68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1831BF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DD59CA3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6E7105B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96B1F5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D9E33DB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9383DF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DACF0D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66EF91A" wp14:editId="3A572693">
            <wp:extent cx="5943600" cy="2136140"/>
            <wp:effectExtent l="0" t="0" r="0" b="0"/>
            <wp:docPr id="2062572808" name="Picture 2062572808">
              <a:extLst xmlns:a="http://schemas.openxmlformats.org/drawingml/2006/main">
                <a:ext uri="{FF2B5EF4-FFF2-40B4-BE49-F238E27FC236}">
                  <a16:creationId xmlns:a16="http://schemas.microsoft.com/office/drawing/2014/main" id="{F4BC97EF-B2ED-1CAE-66C0-09667242F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4BC97EF-B2ED-1CAE-66C0-09667242F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9292"/>
                    <a:stretch/>
                  </pic:blipFill>
                  <pic:spPr>
                    <a:xfrm>
                      <a:off x="0" y="0"/>
                      <a:ext cx="594360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F201F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 xml:space="preserve">Supplementary Fig 5. 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Total soluble sugar of upper and lower stem of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E. annuus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with and without experimental girdling. Boxes indicate the 1</w:t>
      </w:r>
      <w:r w:rsidRPr="00E4233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and 3</w:t>
      </w:r>
      <w:r w:rsidRPr="00E4233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rd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quantiles (significant differences are indicated as different alphabets; p &lt; 0.05; one-way ANOVA). CLS, control lower stem; CUS, control upper stem; GLS, girdled lower stem; GUS, girdled upper stem.</w:t>
      </w:r>
    </w:p>
    <w:p w14:paraId="79A026D1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FFE0CC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03DC51A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CBF4BDC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1CE39D2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F8D13B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3A38F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A70090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7CD890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30F916A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74A533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9685327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4AF31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05C467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F083B43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9D6791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F06A68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92EE5B5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72F26FE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6F7E119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6F9DDC" wp14:editId="2107CD33">
            <wp:extent cx="5943600" cy="1977390"/>
            <wp:effectExtent l="0" t="0" r="0" b="3810"/>
            <wp:docPr id="1739734838" name="Picture 1739734838">
              <a:extLst xmlns:a="http://schemas.openxmlformats.org/drawingml/2006/main">
                <a:ext uri="{FF2B5EF4-FFF2-40B4-BE49-F238E27FC236}">
                  <a16:creationId xmlns:a16="http://schemas.microsoft.com/office/drawing/2014/main" id="{A139B954-F8A6-7C56-6A36-22FEED1D8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139B954-F8A6-7C56-6A36-22FEED1D8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7158"/>
                    <a:stretch/>
                  </pic:blipFill>
                  <pic:spPr>
                    <a:xfrm>
                      <a:off x="0" y="0"/>
                      <a:ext cx="594360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5B9D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2336">
        <w:rPr>
          <w:rFonts w:ascii="Times New Roman" w:hAnsi="Times New Roman" w:cs="Times New Roman"/>
          <w:sz w:val="20"/>
          <w:szCs w:val="20"/>
        </w:rPr>
        <w:t xml:space="preserve">Supplementary Fig 6. 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Relative growth rate (RGR) of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P. rufiventris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 beetles reared with artificial diets with and without sugar and amino acid supplementation. Error bars indicate standard errors (</w:t>
      </w:r>
      <w:proofErr w:type="spellStart"/>
      <w:r w:rsidRPr="00E42336">
        <w:rPr>
          <w:rFonts w:ascii="Times New Roman" w:hAnsi="Times New Roman" w:cs="Times New Roman"/>
          <w:sz w:val="20"/>
          <w:szCs w:val="20"/>
          <w:lang w:val="en-US"/>
        </w:rPr>
        <w:t>n.s</w:t>
      </w:r>
      <w:proofErr w:type="spellEnd"/>
      <w:r w:rsidRPr="00E42336">
        <w:rPr>
          <w:rFonts w:ascii="Times New Roman" w:hAnsi="Times New Roman" w:cs="Times New Roman"/>
          <w:sz w:val="20"/>
          <w:szCs w:val="20"/>
          <w:lang w:val="en-US"/>
        </w:rPr>
        <w:t xml:space="preserve">., no significant differences; one-way ANOVA followed by </w:t>
      </w:r>
      <w:r w:rsidRPr="00E42336">
        <w:rPr>
          <w:rFonts w:ascii="Times New Roman" w:hAnsi="Times New Roman" w:cs="Times New Roman"/>
          <w:i/>
          <w:iCs/>
          <w:sz w:val="20"/>
          <w:szCs w:val="20"/>
          <w:lang w:val="en-US"/>
        </w:rPr>
        <w:t>Tukey</w:t>
      </w:r>
      <w:r w:rsidRPr="00E42336">
        <w:rPr>
          <w:rFonts w:ascii="Times New Roman" w:hAnsi="Times New Roman" w:cs="Times New Roman"/>
          <w:sz w:val="20"/>
          <w:szCs w:val="20"/>
          <w:lang w:val="en-US"/>
        </w:rPr>
        <w:t>’s HSD). Mock, no nutrient supplementation; 1s, 1x sugar; 2s, 2x sugar; 1a, 1x amino acids; 2a, 2x amino acids; 1as, 1x sugar and amino acids; 2as, 2x sugar and amino acids</w:t>
      </w:r>
    </w:p>
    <w:p w14:paraId="205E8694" w14:textId="77777777" w:rsidR="00E42336" w:rsidRPr="00E42336" w:rsidRDefault="00E42336" w:rsidP="00E4233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E42336" w:rsidRPr="00E423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7B35"/>
    <w:multiLevelType w:val="hybridMultilevel"/>
    <w:tmpl w:val="66D8FD38"/>
    <w:lvl w:ilvl="0" w:tplc="F7541058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50154"/>
    <w:multiLevelType w:val="hybridMultilevel"/>
    <w:tmpl w:val="F8461C1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605C0"/>
    <w:multiLevelType w:val="hybridMultilevel"/>
    <w:tmpl w:val="9880F1EC"/>
    <w:lvl w:ilvl="0" w:tplc="7F22ACA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6DC8C1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54025C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6D47832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747E5FE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5C08303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DDFCA1FA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6BB8EDF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D5A255CE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 w16cid:durableId="655112052">
    <w:abstractNumId w:val="2"/>
  </w:num>
  <w:num w:numId="2" w16cid:durableId="132794985">
    <w:abstractNumId w:val="0"/>
  </w:num>
  <w:num w:numId="3" w16cid:durableId="360207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36"/>
    <w:rsid w:val="00274B7E"/>
    <w:rsid w:val="002A0BD3"/>
    <w:rsid w:val="00440B3C"/>
    <w:rsid w:val="005B233C"/>
    <w:rsid w:val="0098083A"/>
    <w:rsid w:val="00A67725"/>
    <w:rsid w:val="00D3391E"/>
    <w:rsid w:val="00D9577E"/>
    <w:rsid w:val="00DB57E5"/>
    <w:rsid w:val="00E4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53E3D"/>
  <w15:chartTrackingRefBased/>
  <w15:docId w15:val="{77F91D98-BE46-AC4F-8F2F-949548F0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3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2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3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3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4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ChoiMinsoo</dc:creator>
  <cp:keywords/>
  <dc:description/>
  <cp:lastModifiedBy>ChoiMinsoo</cp:lastModifiedBy>
  <cp:revision>2</cp:revision>
  <dcterms:created xsi:type="dcterms:W3CDTF">2023-07-11T10:52:00Z</dcterms:created>
  <dcterms:modified xsi:type="dcterms:W3CDTF">2023-07-11T10:52:00Z</dcterms:modified>
</cp:coreProperties>
</file>