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FFA14" w14:textId="77777777" w:rsidR="00E32EEF" w:rsidRPr="005D3529" w:rsidRDefault="00E32EEF" w:rsidP="00FD0400">
      <w:pPr>
        <w:jc w:val="center"/>
        <w:rPr>
          <w:rFonts w:ascii="Times New Roman" w:hAnsi="Times New Roman"/>
          <w:b/>
          <w:sz w:val="24"/>
          <w:szCs w:val="24"/>
          <w:u w:val="single"/>
        </w:rPr>
      </w:pPr>
      <w:r w:rsidRPr="005D3529">
        <w:rPr>
          <w:rFonts w:ascii="Times New Roman" w:hAnsi="Times New Roman"/>
          <w:b/>
          <w:sz w:val="24"/>
          <w:szCs w:val="24"/>
          <w:u w:val="single"/>
        </w:rPr>
        <w:t>Supplementary data</w:t>
      </w:r>
    </w:p>
    <w:p w14:paraId="1560057A" w14:textId="77777777" w:rsidR="00DD61A0" w:rsidRPr="005D3529" w:rsidRDefault="00DD61A0" w:rsidP="00DD61A0">
      <w:pPr>
        <w:jc w:val="center"/>
        <w:rPr>
          <w:rStyle w:val="title-text"/>
          <w:rFonts w:ascii="Times New Roman" w:hAnsi="Times New Roman"/>
          <w:b/>
          <w:sz w:val="24"/>
          <w:szCs w:val="24"/>
        </w:rPr>
      </w:pPr>
    </w:p>
    <w:p w14:paraId="677F2FF7" w14:textId="50355FCE" w:rsidR="00DD61A0" w:rsidRPr="005D3529" w:rsidRDefault="00DD61A0" w:rsidP="00DD61A0">
      <w:pPr>
        <w:jc w:val="center"/>
        <w:rPr>
          <w:rStyle w:val="title-text"/>
          <w:rFonts w:ascii="Times New Roman" w:hAnsi="Times New Roman"/>
          <w:b/>
          <w:sz w:val="24"/>
          <w:szCs w:val="24"/>
        </w:rPr>
      </w:pPr>
      <w:r w:rsidRPr="005D3529">
        <w:rPr>
          <w:rStyle w:val="title-text"/>
          <w:rFonts w:ascii="Times New Roman" w:hAnsi="Times New Roman"/>
          <w:b/>
          <w:sz w:val="24"/>
          <w:szCs w:val="24"/>
        </w:rPr>
        <w:t>Integrated Intelligent Supervisory Controller with Fractional Controller Design for Plant-wide Wastewater Treatment Plants</w:t>
      </w:r>
    </w:p>
    <w:p w14:paraId="7AE1C491" w14:textId="77777777" w:rsidR="00872F9A" w:rsidRPr="00A93DBE" w:rsidRDefault="00872F9A" w:rsidP="00872F9A">
      <w:pPr>
        <w:pBdr>
          <w:bottom w:val="single" w:sz="4" w:space="1" w:color="auto"/>
        </w:pBdr>
        <w:jc w:val="center"/>
        <w:rPr>
          <w:rFonts w:ascii="Times New Roman" w:eastAsia="Times New Roman" w:hAnsi="Times New Roman"/>
        </w:rPr>
      </w:pPr>
    </w:p>
    <w:p w14:paraId="16965EFC" w14:textId="39757D38" w:rsidR="00872F9A" w:rsidRPr="00A93DBE" w:rsidRDefault="00872F9A" w:rsidP="00872F9A">
      <w:pPr>
        <w:pBdr>
          <w:bottom w:val="single" w:sz="4" w:space="1" w:color="auto"/>
        </w:pBdr>
        <w:jc w:val="center"/>
        <w:rPr>
          <w:rFonts w:ascii="Times New Roman" w:eastAsia="Times New Roman" w:hAnsi="Times New Roman"/>
        </w:rPr>
      </w:pPr>
      <w:r w:rsidRPr="00A93DBE">
        <w:rPr>
          <w:rFonts w:ascii="Times New Roman" w:eastAsia="Times New Roman" w:hAnsi="Times New Roman"/>
        </w:rPr>
        <w:t>Abdul Gaffar Sheik</w:t>
      </w:r>
      <w:r w:rsidRPr="00A93DBE">
        <w:rPr>
          <w:rFonts w:ascii="Times New Roman" w:eastAsia="Times New Roman" w:hAnsi="Times New Roman"/>
          <w:vertAlign w:val="superscript"/>
        </w:rPr>
        <w:t>1</w:t>
      </w:r>
      <w:r w:rsidR="00696BE6">
        <w:rPr>
          <w:rFonts w:ascii="Times New Roman" w:eastAsia="Times New Roman" w:hAnsi="Times New Roman"/>
          <w:vertAlign w:val="superscript"/>
        </w:rPr>
        <w:t>*</w:t>
      </w:r>
      <w:r w:rsidRPr="00A93DBE">
        <w:rPr>
          <w:rFonts w:ascii="Times New Roman" w:eastAsia="Times New Roman" w:hAnsi="Times New Roman"/>
        </w:rPr>
        <w:t>, Indranil Dey</w:t>
      </w:r>
      <w:r w:rsidRPr="00A93DBE">
        <w:rPr>
          <w:rFonts w:ascii="Times New Roman" w:eastAsia="Times New Roman" w:hAnsi="Times New Roman"/>
          <w:vertAlign w:val="superscript"/>
        </w:rPr>
        <w:t>2</w:t>
      </w:r>
      <w:r w:rsidRPr="00A93DBE">
        <w:rPr>
          <w:rFonts w:ascii="Times New Roman" w:eastAsia="Times New Roman" w:hAnsi="Times New Roman"/>
        </w:rPr>
        <w:t>, Arvind Kumar</w:t>
      </w:r>
      <w:r w:rsidRPr="00A93DBE">
        <w:rPr>
          <w:rFonts w:ascii="Times New Roman" w:eastAsia="Times New Roman" w:hAnsi="Times New Roman"/>
          <w:vertAlign w:val="superscript"/>
        </w:rPr>
        <w:t>1</w:t>
      </w:r>
      <w:r w:rsidRPr="00A93DBE">
        <w:rPr>
          <w:rFonts w:ascii="Times New Roman" w:eastAsia="Times New Roman" w:hAnsi="Times New Roman"/>
        </w:rPr>
        <w:t>, Sheena Kumari</w:t>
      </w:r>
      <w:r w:rsidRPr="00A93DBE">
        <w:rPr>
          <w:rFonts w:ascii="Times New Roman" w:eastAsia="Times New Roman" w:hAnsi="Times New Roman"/>
          <w:vertAlign w:val="superscript"/>
        </w:rPr>
        <w:t>1</w:t>
      </w:r>
      <w:r w:rsidRPr="00A93DBE">
        <w:rPr>
          <w:rFonts w:ascii="Times New Roman" w:eastAsia="Times New Roman" w:hAnsi="Times New Roman"/>
        </w:rPr>
        <w:t>, Faizal Bux</w:t>
      </w:r>
      <w:r w:rsidRPr="00A93DBE">
        <w:rPr>
          <w:rFonts w:ascii="Times New Roman" w:eastAsia="Times New Roman" w:hAnsi="Times New Roman"/>
          <w:vertAlign w:val="superscript"/>
        </w:rPr>
        <w:t>1</w:t>
      </w:r>
      <w:r w:rsidRPr="00A93DBE">
        <w:rPr>
          <w:rFonts w:ascii="Times New Roman" w:eastAsia="Times New Roman" w:hAnsi="Times New Roman"/>
        </w:rPr>
        <w:t>, Seshagiri Rao Ambati</w:t>
      </w:r>
      <w:r w:rsidRPr="00A93DBE">
        <w:rPr>
          <w:rFonts w:ascii="Times New Roman" w:eastAsia="Times New Roman" w:hAnsi="Times New Roman"/>
          <w:vertAlign w:val="superscript"/>
        </w:rPr>
        <w:t>3</w:t>
      </w:r>
    </w:p>
    <w:p w14:paraId="0322A248" w14:textId="77777777" w:rsidR="00872F9A" w:rsidRPr="00A93DBE" w:rsidRDefault="00872F9A" w:rsidP="00872F9A">
      <w:pPr>
        <w:pBdr>
          <w:bottom w:val="single" w:sz="4" w:space="1" w:color="auto"/>
        </w:pBdr>
        <w:jc w:val="center"/>
        <w:rPr>
          <w:rFonts w:ascii="Times New Roman" w:eastAsia="Times New Roman" w:hAnsi="Times New Roman"/>
        </w:rPr>
      </w:pPr>
    </w:p>
    <w:p w14:paraId="21C69502" w14:textId="62B84892" w:rsidR="00872F9A" w:rsidRPr="00A93DBE" w:rsidRDefault="00872F9A" w:rsidP="00872F9A">
      <w:pPr>
        <w:pBdr>
          <w:bottom w:val="single" w:sz="4" w:space="1" w:color="auto"/>
        </w:pBdr>
        <w:jc w:val="center"/>
        <w:rPr>
          <w:rFonts w:ascii="Times New Roman" w:eastAsia="Times New Roman" w:hAnsi="Times New Roman"/>
        </w:rPr>
      </w:pPr>
      <w:r w:rsidRPr="00A93DBE">
        <w:rPr>
          <w:rFonts w:ascii="Times New Roman" w:eastAsia="Times New Roman" w:hAnsi="Times New Roman"/>
          <w:vertAlign w:val="superscript"/>
        </w:rPr>
        <w:t>1</w:t>
      </w:r>
      <w:r w:rsidRPr="00A93DBE">
        <w:rPr>
          <w:rFonts w:ascii="Times New Roman" w:eastAsia="Times New Roman" w:hAnsi="Times New Roman"/>
        </w:rPr>
        <w:t>Institute for Water and Wastewater Technology, Durban University of Technology, Durban-4001, South Africa.</w:t>
      </w:r>
    </w:p>
    <w:p w14:paraId="52C4ED85" w14:textId="77777777" w:rsidR="00872F9A" w:rsidRPr="00A93DBE" w:rsidRDefault="00872F9A" w:rsidP="00872F9A">
      <w:pPr>
        <w:pBdr>
          <w:bottom w:val="single" w:sz="4" w:space="1" w:color="auto"/>
        </w:pBdr>
        <w:jc w:val="center"/>
        <w:rPr>
          <w:rFonts w:ascii="Times New Roman" w:eastAsia="Times New Roman" w:hAnsi="Times New Roman"/>
        </w:rPr>
      </w:pPr>
    </w:p>
    <w:p w14:paraId="5A4F2EB0" w14:textId="67D8E80C" w:rsidR="00872F9A" w:rsidRPr="00A93DBE" w:rsidRDefault="00872F9A" w:rsidP="00872F9A">
      <w:pPr>
        <w:pBdr>
          <w:bottom w:val="single" w:sz="4" w:space="1" w:color="auto"/>
        </w:pBdr>
        <w:jc w:val="center"/>
        <w:rPr>
          <w:rFonts w:ascii="Times New Roman" w:eastAsia="Times New Roman" w:hAnsi="Times New Roman"/>
        </w:rPr>
      </w:pPr>
      <w:r w:rsidRPr="00A93DBE">
        <w:rPr>
          <w:rFonts w:ascii="Times New Roman" w:eastAsia="Times New Roman" w:hAnsi="Times New Roman"/>
          <w:vertAlign w:val="superscript"/>
        </w:rPr>
        <w:t>2</w:t>
      </w:r>
      <w:r w:rsidRPr="00A93DBE">
        <w:rPr>
          <w:rFonts w:ascii="Times New Roman" w:eastAsia="Times New Roman" w:hAnsi="Times New Roman"/>
        </w:rPr>
        <w:t>Department of Chemical Engineering, National Institute of Technology, Warangal – 506 004, Telangana, India</w:t>
      </w:r>
    </w:p>
    <w:p w14:paraId="074B014F" w14:textId="77777777" w:rsidR="00872F9A" w:rsidRPr="00A93DBE" w:rsidRDefault="00872F9A" w:rsidP="00872F9A">
      <w:pPr>
        <w:pBdr>
          <w:bottom w:val="single" w:sz="4" w:space="1" w:color="auto"/>
        </w:pBdr>
        <w:jc w:val="center"/>
        <w:rPr>
          <w:rFonts w:ascii="Times New Roman" w:eastAsia="Times New Roman" w:hAnsi="Times New Roman"/>
        </w:rPr>
      </w:pPr>
    </w:p>
    <w:p w14:paraId="2ABF0249" w14:textId="637DEB38" w:rsidR="00872F9A" w:rsidRPr="00A93DBE" w:rsidRDefault="00872F9A" w:rsidP="00872F9A">
      <w:pPr>
        <w:pBdr>
          <w:bottom w:val="single" w:sz="4" w:space="1" w:color="auto"/>
        </w:pBdr>
        <w:jc w:val="center"/>
        <w:rPr>
          <w:rFonts w:ascii="Times New Roman" w:eastAsia="Times New Roman" w:hAnsi="Times New Roman"/>
        </w:rPr>
      </w:pPr>
      <w:r w:rsidRPr="00A93DBE">
        <w:rPr>
          <w:rFonts w:ascii="Times New Roman" w:eastAsia="Times New Roman" w:hAnsi="Times New Roman"/>
          <w:vertAlign w:val="superscript"/>
        </w:rPr>
        <w:t>3</w:t>
      </w:r>
      <w:r w:rsidRPr="00A93DBE">
        <w:rPr>
          <w:rFonts w:ascii="Times New Roman" w:eastAsia="Times New Roman" w:hAnsi="Times New Roman"/>
        </w:rPr>
        <w:t>Department of Chemical Engineering, Indian Institute of Petroleum and Energy, Visakhapatnam – 530 003, Andhra Pradesh, India</w:t>
      </w:r>
    </w:p>
    <w:p w14:paraId="70B5B409" w14:textId="77777777" w:rsidR="00872F9A" w:rsidRPr="00A93DBE" w:rsidRDefault="00872F9A" w:rsidP="00872F9A">
      <w:pPr>
        <w:pBdr>
          <w:bottom w:val="single" w:sz="4" w:space="1" w:color="auto"/>
        </w:pBdr>
        <w:jc w:val="center"/>
        <w:rPr>
          <w:rFonts w:ascii="Times New Roman" w:eastAsia="Times New Roman" w:hAnsi="Times New Roman"/>
        </w:rPr>
      </w:pPr>
    </w:p>
    <w:p w14:paraId="27445B07" w14:textId="4A7701A8" w:rsidR="00E32EEF" w:rsidRDefault="00872F9A" w:rsidP="00595028">
      <w:pPr>
        <w:spacing w:line="360" w:lineRule="auto"/>
        <w:ind w:left="360"/>
        <w:rPr>
          <w:rFonts w:ascii="Times New Roman" w:hAnsi="Times New Roman"/>
          <w:b/>
        </w:rPr>
      </w:pPr>
      <w:r w:rsidRPr="00A93DBE">
        <w:rPr>
          <w:rFonts w:ascii="Times New Roman" w:hAnsi="Times New Roman"/>
          <w:b/>
        </w:rPr>
        <w:t xml:space="preserve">*corresponding author, Email: </w:t>
      </w:r>
      <w:r w:rsidR="00595028">
        <w:rPr>
          <w:rFonts w:ascii="Times New Roman" w:hAnsi="Times New Roman"/>
          <w:b/>
        </w:rPr>
        <w:t>AbdulS</w:t>
      </w:r>
      <w:r w:rsidRPr="00A93DBE">
        <w:rPr>
          <w:rFonts w:ascii="Times New Roman" w:hAnsi="Times New Roman"/>
          <w:b/>
        </w:rPr>
        <w:t>@</w:t>
      </w:r>
      <w:r w:rsidR="00595028">
        <w:rPr>
          <w:rFonts w:ascii="Times New Roman" w:hAnsi="Times New Roman"/>
          <w:b/>
        </w:rPr>
        <w:t>dut.ac.za</w:t>
      </w:r>
      <w:r w:rsidRPr="00A93DBE">
        <w:rPr>
          <w:rFonts w:ascii="Times New Roman" w:hAnsi="Times New Roman"/>
          <w:b/>
        </w:rPr>
        <w:t xml:space="preserve"> </w:t>
      </w:r>
    </w:p>
    <w:p w14:paraId="3FE35A10" w14:textId="77777777" w:rsidR="00595028" w:rsidRPr="00595028" w:rsidRDefault="00595028" w:rsidP="00595028">
      <w:pPr>
        <w:spacing w:line="360" w:lineRule="auto"/>
        <w:ind w:left="360"/>
        <w:rPr>
          <w:rFonts w:ascii="Times New Roman" w:hAnsi="Times New Roman"/>
          <w:b/>
        </w:rPr>
      </w:pPr>
    </w:p>
    <w:p w14:paraId="0464EE45" w14:textId="103B6BB6" w:rsidR="00E32EEF" w:rsidRPr="00BD09EC" w:rsidRDefault="00E32EEF" w:rsidP="00A93E94">
      <w:pPr>
        <w:spacing w:after="240" w:line="360" w:lineRule="auto"/>
        <w:jc w:val="center"/>
        <w:rPr>
          <w:rFonts w:ascii="Times New Roman" w:hAnsi="Times New Roman"/>
        </w:rPr>
      </w:pPr>
      <w:r w:rsidRPr="00BD09EC">
        <w:rPr>
          <w:rFonts w:ascii="Times New Roman" w:hAnsi="Times New Roman"/>
          <w:b/>
        </w:rPr>
        <w:t>Table T</w:t>
      </w:r>
      <w:r w:rsidR="00364B03" w:rsidRPr="00BD09EC">
        <w:rPr>
          <w:rFonts w:ascii="Times New Roman" w:hAnsi="Times New Roman"/>
          <w:b/>
        </w:rPr>
        <w:t>1</w:t>
      </w:r>
      <w:r w:rsidRPr="00BD09EC">
        <w:rPr>
          <w:rFonts w:ascii="Times New Roman" w:hAnsi="Times New Roman"/>
          <w:b/>
        </w:rPr>
        <w:t xml:space="preserve"> </w:t>
      </w:r>
      <w:r w:rsidRPr="00BD09EC">
        <w:rPr>
          <w:rFonts w:ascii="Times New Roman" w:hAnsi="Times New Roman"/>
        </w:rPr>
        <w:t>State variables of ASM2d, units with notations, and average influent data</w:t>
      </w:r>
    </w:p>
    <w:tbl>
      <w:tblPr>
        <w:tblStyle w:val="TableGrid"/>
        <w:tblW w:w="10131" w:type="dxa"/>
        <w:jc w:val="center"/>
        <w:tblLook w:val="04A0" w:firstRow="1" w:lastRow="0" w:firstColumn="1" w:lastColumn="0" w:noHBand="0" w:noVBand="1"/>
      </w:tblPr>
      <w:tblGrid>
        <w:gridCol w:w="1056"/>
        <w:gridCol w:w="4326"/>
        <w:gridCol w:w="2410"/>
        <w:gridCol w:w="2339"/>
      </w:tblGrid>
      <w:tr w:rsidR="00E32EEF" w:rsidRPr="00BD09EC" w14:paraId="5FB0449E" w14:textId="77777777" w:rsidTr="00546F88">
        <w:trPr>
          <w:jc w:val="center"/>
        </w:trPr>
        <w:tc>
          <w:tcPr>
            <w:tcW w:w="0" w:type="auto"/>
          </w:tcPr>
          <w:p w14:paraId="2F156E90" w14:textId="77777777" w:rsidR="00E32EEF" w:rsidRPr="00BD09EC" w:rsidRDefault="00E32EEF" w:rsidP="00A93E94">
            <w:pPr>
              <w:spacing w:after="240" w:line="360" w:lineRule="auto"/>
              <w:jc w:val="center"/>
              <w:rPr>
                <w:rFonts w:ascii="Times New Roman" w:hAnsi="Times New Roman"/>
              </w:rPr>
            </w:pPr>
            <w:r w:rsidRPr="00BD09EC">
              <w:rPr>
                <w:rFonts w:ascii="Times New Roman" w:hAnsi="Times New Roman"/>
              </w:rPr>
              <w:t>Notation</w:t>
            </w:r>
          </w:p>
        </w:tc>
        <w:tc>
          <w:tcPr>
            <w:tcW w:w="4326" w:type="dxa"/>
          </w:tcPr>
          <w:p w14:paraId="643F4534" w14:textId="77777777" w:rsidR="00E32EEF" w:rsidRPr="00BD09EC" w:rsidRDefault="00E32EEF" w:rsidP="00A93E94">
            <w:pPr>
              <w:spacing w:after="240" w:line="360" w:lineRule="auto"/>
              <w:jc w:val="center"/>
              <w:rPr>
                <w:rFonts w:ascii="Times New Roman" w:hAnsi="Times New Roman"/>
              </w:rPr>
            </w:pPr>
            <w:r w:rsidRPr="00BD09EC">
              <w:rPr>
                <w:rFonts w:ascii="Times New Roman" w:hAnsi="Times New Roman"/>
              </w:rPr>
              <w:t>Parameters</w:t>
            </w:r>
          </w:p>
        </w:tc>
        <w:tc>
          <w:tcPr>
            <w:tcW w:w="2410" w:type="dxa"/>
          </w:tcPr>
          <w:p w14:paraId="6A4ED340" w14:textId="77777777" w:rsidR="00E32EEF" w:rsidRPr="00BD09EC" w:rsidRDefault="00E32EEF" w:rsidP="00A93E94">
            <w:pPr>
              <w:spacing w:after="240" w:line="360" w:lineRule="auto"/>
              <w:jc w:val="center"/>
              <w:rPr>
                <w:rFonts w:ascii="Times New Roman" w:hAnsi="Times New Roman"/>
              </w:rPr>
            </w:pPr>
            <w:r w:rsidRPr="00BD09EC">
              <w:rPr>
                <w:rFonts w:ascii="Times New Roman" w:hAnsi="Times New Roman"/>
              </w:rPr>
              <w:t>Units</w:t>
            </w:r>
          </w:p>
        </w:tc>
        <w:tc>
          <w:tcPr>
            <w:tcW w:w="2339" w:type="dxa"/>
          </w:tcPr>
          <w:p w14:paraId="6D0B25A6" w14:textId="77777777" w:rsidR="00E32EEF" w:rsidRPr="00BD09EC" w:rsidRDefault="00E32EEF" w:rsidP="00A93E94">
            <w:pPr>
              <w:spacing w:after="240" w:line="360" w:lineRule="auto"/>
              <w:jc w:val="center"/>
              <w:rPr>
                <w:rFonts w:ascii="Times New Roman" w:hAnsi="Times New Roman"/>
              </w:rPr>
            </w:pPr>
            <w:r w:rsidRPr="00BD09EC">
              <w:rPr>
                <w:rFonts w:ascii="Times New Roman" w:hAnsi="Times New Roman"/>
              </w:rPr>
              <w:t>Average influent data</w:t>
            </w:r>
          </w:p>
        </w:tc>
      </w:tr>
      <w:tr w:rsidR="00E32EEF" w:rsidRPr="00BD09EC" w14:paraId="39BAC5D1" w14:textId="77777777" w:rsidTr="00546F88">
        <w:trPr>
          <w:jc w:val="center"/>
        </w:trPr>
        <w:tc>
          <w:tcPr>
            <w:tcW w:w="0" w:type="auto"/>
          </w:tcPr>
          <w:p w14:paraId="0845503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O</w:t>
            </w:r>
          </w:p>
        </w:tc>
        <w:tc>
          <w:tcPr>
            <w:tcW w:w="4326" w:type="dxa"/>
          </w:tcPr>
          <w:p w14:paraId="6623409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Dissolved oxygen</w:t>
            </w:r>
          </w:p>
        </w:tc>
        <w:tc>
          <w:tcPr>
            <w:tcW w:w="2410" w:type="dxa"/>
          </w:tcPr>
          <w:p w14:paraId="7172EA27"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O</w:t>
            </w:r>
            <w:r w:rsidRPr="00BD09EC">
              <w:rPr>
                <w:rFonts w:ascii="Times New Roman" w:hAnsi="Times New Roman"/>
                <w:vertAlign w:val="subscript"/>
              </w:rPr>
              <w:t>2</w:t>
            </w:r>
            <w:r w:rsidRPr="00BD09EC">
              <w:rPr>
                <w:rFonts w:ascii="Times New Roman" w:hAnsi="Times New Roman"/>
              </w:rPr>
              <w:t>/ m</w:t>
            </w:r>
            <w:r w:rsidRPr="00BD09EC">
              <w:rPr>
                <w:rFonts w:ascii="Times New Roman" w:hAnsi="Times New Roman"/>
                <w:vertAlign w:val="superscript"/>
              </w:rPr>
              <w:t>3</w:t>
            </w:r>
          </w:p>
        </w:tc>
        <w:tc>
          <w:tcPr>
            <w:tcW w:w="2339" w:type="dxa"/>
          </w:tcPr>
          <w:p w14:paraId="608DC49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19DF1E94" w14:textId="77777777" w:rsidTr="00546F88">
        <w:trPr>
          <w:jc w:val="center"/>
        </w:trPr>
        <w:tc>
          <w:tcPr>
            <w:tcW w:w="0" w:type="auto"/>
          </w:tcPr>
          <w:p w14:paraId="4D43C64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F</w:t>
            </w:r>
          </w:p>
        </w:tc>
        <w:tc>
          <w:tcPr>
            <w:tcW w:w="4326" w:type="dxa"/>
          </w:tcPr>
          <w:p w14:paraId="3C1A8C7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Fermentable substrate</w:t>
            </w:r>
          </w:p>
        </w:tc>
        <w:tc>
          <w:tcPr>
            <w:tcW w:w="2410" w:type="dxa"/>
          </w:tcPr>
          <w:p w14:paraId="618AFEE0"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2C60D52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69.9</w:t>
            </w:r>
          </w:p>
        </w:tc>
      </w:tr>
      <w:tr w:rsidR="00E32EEF" w:rsidRPr="00BD09EC" w14:paraId="3DBC50C2" w14:textId="77777777" w:rsidTr="00546F88">
        <w:trPr>
          <w:jc w:val="center"/>
        </w:trPr>
        <w:tc>
          <w:tcPr>
            <w:tcW w:w="0" w:type="auto"/>
          </w:tcPr>
          <w:p w14:paraId="1FA4D79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A</w:t>
            </w:r>
          </w:p>
        </w:tc>
        <w:tc>
          <w:tcPr>
            <w:tcW w:w="4326" w:type="dxa"/>
          </w:tcPr>
          <w:p w14:paraId="11EF0B0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Acetate</w:t>
            </w:r>
          </w:p>
        </w:tc>
        <w:tc>
          <w:tcPr>
            <w:tcW w:w="2410" w:type="dxa"/>
          </w:tcPr>
          <w:p w14:paraId="1A85EEB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1F23DC0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57.4</w:t>
            </w:r>
          </w:p>
        </w:tc>
      </w:tr>
      <w:tr w:rsidR="00E32EEF" w:rsidRPr="00BD09EC" w14:paraId="3B7CF77B" w14:textId="77777777" w:rsidTr="00546F88">
        <w:trPr>
          <w:jc w:val="center"/>
        </w:trPr>
        <w:tc>
          <w:tcPr>
            <w:tcW w:w="0" w:type="auto"/>
          </w:tcPr>
          <w:p w14:paraId="7C72EB0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I</w:t>
            </w:r>
          </w:p>
        </w:tc>
        <w:tc>
          <w:tcPr>
            <w:tcW w:w="4326" w:type="dxa"/>
          </w:tcPr>
          <w:p w14:paraId="5FAE7EF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Soluble inerts</w:t>
            </w:r>
          </w:p>
        </w:tc>
        <w:tc>
          <w:tcPr>
            <w:tcW w:w="2410" w:type="dxa"/>
          </w:tcPr>
          <w:p w14:paraId="4449E8C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kg/m</w:t>
            </w:r>
            <w:r w:rsidRPr="00BD09EC">
              <w:rPr>
                <w:rFonts w:ascii="Times New Roman" w:hAnsi="Times New Roman"/>
                <w:vertAlign w:val="superscript"/>
              </w:rPr>
              <w:t>3</w:t>
            </w:r>
          </w:p>
        </w:tc>
        <w:tc>
          <w:tcPr>
            <w:tcW w:w="2339" w:type="dxa"/>
          </w:tcPr>
          <w:p w14:paraId="6274F236"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26.5</w:t>
            </w:r>
          </w:p>
        </w:tc>
      </w:tr>
      <w:tr w:rsidR="00E32EEF" w:rsidRPr="00BD09EC" w14:paraId="4508CB54" w14:textId="77777777" w:rsidTr="00546F88">
        <w:trPr>
          <w:jc w:val="center"/>
        </w:trPr>
        <w:tc>
          <w:tcPr>
            <w:tcW w:w="0" w:type="auto"/>
          </w:tcPr>
          <w:p w14:paraId="442EF8C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NH4</w:t>
            </w:r>
          </w:p>
        </w:tc>
        <w:tc>
          <w:tcPr>
            <w:tcW w:w="4326" w:type="dxa"/>
          </w:tcPr>
          <w:p w14:paraId="590BEFD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Ammonium</w:t>
            </w:r>
          </w:p>
        </w:tc>
        <w:tc>
          <w:tcPr>
            <w:tcW w:w="2410" w:type="dxa"/>
          </w:tcPr>
          <w:p w14:paraId="39FD18B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3DAA303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25.1</w:t>
            </w:r>
          </w:p>
        </w:tc>
      </w:tr>
      <w:tr w:rsidR="00E32EEF" w:rsidRPr="00BD09EC" w14:paraId="593238E7" w14:textId="77777777" w:rsidTr="00546F88">
        <w:trPr>
          <w:jc w:val="center"/>
        </w:trPr>
        <w:tc>
          <w:tcPr>
            <w:tcW w:w="0" w:type="auto"/>
          </w:tcPr>
          <w:p w14:paraId="7D6D406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N2</w:t>
            </w:r>
          </w:p>
        </w:tc>
        <w:tc>
          <w:tcPr>
            <w:tcW w:w="4326" w:type="dxa"/>
          </w:tcPr>
          <w:p w14:paraId="634DEA3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Dinitrogen</w:t>
            </w:r>
          </w:p>
        </w:tc>
        <w:tc>
          <w:tcPr>
            <w:tcW w:w="2410" w:type="dxa"/>
          </w:tcPr>
          <w:p w14:paraId="3F20398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524C6E5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04E03C1E" w14:textId="77777777" w:rsidTr="00546F88">
        <w:trPr>
          <w:jc w:val="center"/>
        </w:trPr>
        <w:tc>
          <w:tcPr>
            <w:tcW w:w="0" w:type="auto"/>
          </w:tcPr>
          <w:p w14:paraId="76BDD752" w14:textId="77777777" w:rsidR="00E32EEF" w:rsidRPr="00BD09EC" w:rsidRDefault="00E32EEF" w:rsidP="00A93E94">
            <w:pPr>
              <w:spacing w:line="360" w:lineRule="auto"/>
              <w:jc w:val="center"/>
              <w:rPr>
                <w:rFonts w:ascii="Times New Roman" w:hAnsi="Times New Roman"/>
                <w:vertAlign w:val="subscript"/>
              </w:rPr>
            </w:pPr>
            <w:r w:rsidRPr="00BD09EC">
              <w:rPr>
                <w:rFonts w:ascii="Times New Roman" w:hAnsi="Times New Roman"/>
              </w:rPr>
              <w:t>S</w:t>
            </w:r>
            <w:r w:rsidRPr="00BD09EC">
              <w:rPr>
                <w:rFonts w:ascii="Times New Roman" w:hAnsi="Times New Roman"/>
                <w:vertAlign w:val="subscript"/>
              </w:rPr>
              <w:t>NOX</w:t>
            </w:r>
          </w:p>
        </w:tc>
        <w:tc>
          <w:tcPr>
            <w:tcW w:w="4326" w:type="dxa"/>
          </w:tcPr>
          <w:p w14:paraId="6BFA6A16"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Nitrate plus nitrite</w:t>
            </w:r>
          </w:p>
        </w:tc>
        <w:tc>
          <w:tcPr>
            <w:tcW w:w="2410" w:type="dxa"/>
          </w:tcPr>
          <w:p w14:paraId="00C4AD3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14365ED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324B32A3" w14:textId="77777777" w:rsidTr="00546F88">
        <w:trPr>
          <w:jc w:val="center"/>
        </w:trPr>
        <w:tc>
          <w:tcPr>
            <w:tcW w:w="0" w:type="auto"/>
          </w:tcPr>
          <w:p w14:paraId="296EEEC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PO4</w:t>
            </w:r>
          </w:p>
        </w:tc>
        <w:tc>
          <w:tcPr>
            <w:tcW w:w="4326" w:type="dxa"/>
          </w:tcPr>
          <w:p w14:paraId="1FCA258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Phosphate</w:t>
            </w:r>
          </w:p>
        </w:tc>
        <w:tc>
          <w:tcPr>
            <w:tcW w:w="2410" w:type="dxa"/>
          </w:tcPr>
          <w:p w14:paraId="290DE80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158BE13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5.6</w:t>
            </w:r>
          </w:p>
        </w:tc>
      </w:tr>
      <w:tr w:rsidR="00E32EEF" w:rsidRPr="00BD09EC" w14:paraId="71F4107D" w14:textId="77777777" w:rsidTr="00546F88">
        <w:trPr>
          <w:jc w:val="center"/>
        </w:trPr>
        <w:tc>
          <w:tcPr>
            <w:tcW w:w="0" w:type="auto"/>
          </w:tcPr>
          <w:p w14:paraId="09E275E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I</w:t>
            </w:r>
          </w:p>
        </w:tc>
        <w:tc>
          <w:tcPr>
            <w:tcW w:w="4326" w:type="dxa"/>
          </w:tcPr>
          <w:p w14:paraId="4FD15F6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Saturation index</w:t>
            </w:r>
          </w:p>
        </w:tc>
        <w:tc>
          <w:tcPr>
            <w:tcW w:w="2410" w:type="dxa"/>
          </w:tcPr>
          <w:p w14:paraId="2E4654D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kg COD /m</w:t>
            </w:r>
            <w:r w:rsidRPr="00BD09EC">
              <w:rPr>
                <w:rFonts w:ascii="Times New Roman" w:hAnsi="Times New Roman"/>
                <w:vertAlign w:val="superscript"/>
              </w:rPr>
              <w:t>3</w:t>
            </w:r>
          </w:p>
        </w:tc>
        <w:tc>
          <w:tcPr>
            <w:tcW w:w="2339" w:type="dxa"/>
          </w:tcPr>
          <w:p w14:paraId="5B3095E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84</w:t>
            </w:r>
          </w:p>
        </w:tc>
      </w:tr>
      <w:tr w:rsidR="00E32EEF" w:rsidRPr="00BD09EC" w14:paraId="44407D2C" w14:textId="77777777" w:rsidTr="00546F88">
        <w:trPr>
          <w:jc w:val="center"/>
        </w:trPr>
        <w:tc>
          <w:tcPr>
            <w:tcW w:w="0" w:type="auto"/>
          </w:tcPr>
          <w:p w14:paraId="3B298D7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i</w:t>
            </w:r>
          </w:p>
        </w:tc>
        <w:tc>
          <w:tcPr>
            <w:tcW w:w="4326" w:type="dxa"/>
          </w:tcPr>
          <w:p w14:paraId="4425B47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Inert particulate organics</w:t>
            </w:r>
          </w:p>
        </w:tc>
        <w:tc>
          <w:tcPr>
            <w:tcW w:w="2410" w:type="dxa"/>
          </w:tcPr>
          <w:p w14:paraId="75896B6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COD /m</w:t>
            </w:r>
            <w:r w:rsidRPr="00BD09EC">
              <w:rPr>
                <w:rFonts w:ascii="Times New Roman" w:hAnsi="Times New Roman"/>
                <w:vertAlign w:val="superscript"/>
              </w:rPr>
              <w:t>3</w:t>
            </w:r>
          </w:p>
        </w:tc>
        <w:tc>
          <w:tcPr>
            <w:tcW w:w="2339" w:type="dxa"/>
          </w:tcPr>
          <w:p w14:paraId="33EA72BD"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94.09</w:t>
            </w:r>
          </w:p>
        </w:tc>
      </w:tr>
      <w:tr w:rsidR="00E32EEF" w:rsidRPr="00BD09EC" w14:paraId="1DEF5D05" w14:textId="77777777" w:rsidTr="00546F88">
        <w:trPr>
          <w:jc w:val="center"/>
        </w:trPr>
        <w:tc>
          <w:tcPr>
            <w:tcW w:w="0" w:type="auto"/>
          </w:tcPr>
          <w:p w14:paraId="790EE9E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S</w:t>
            </w:r>
          </w:p>
        </w:tc>
        <w:tc>
          <w:tcPr>
            <w:tcW w:w="4326" w:type="dxa"/>
          </w:tcPr>
          <w:p w14:paraId="4C2F685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Sulfate reducing bacteria</w:t>
            </w:r>
          </w:p>
        </w:tc>
        <w:tc>
          <w:tcPr>
            <w:tcW w:w="2410" w:type="dxa"/>
          </w:tcPr>
          <w:p w14:paraId="51C247A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kg COD /m</w:t>
            </w:r>
            <w:r w:rsidRPr="00BD09EC">
              <w:rPr>
                <w:rFonts w:ascii="Times New Roman" w:hAnsi="Times New Roman"/>
                <w:vertAlign w:val="superscript"/>
              </w:rPr>
              <w:t>3</w:t>
            </w:r>
          </w:p>
        </w:tc>
        <w:tc>
          <w:tcPr>
            <w:tcW w:w="2339" w:type="dxa"/>
          </w:tcPr>
          <w:p w14:paraId="2543325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369.9</w:t>
            </w:r>
          </w:p>
        </w:tc>
      </w:tr>
      <w:tr w:rsidR="00E32EEF" w:rsidRPr="00BD09EC" w14:paraId="12B3267C" w14:textId="77777777" w:rsidTr="00546F88">
        <w:trPr>
          <w:jc w:val="center"/>
        </w:trPr>
        <w:tc>
          <w:tcPr>
            <w:tcW w:w="0" w:type="auto"/>
          </w:tcPr>
          <w:p w14:paraId="02D056B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H</w:t>
            </w:r>
          </w:p>
        </w:tc>
        <w:tc>
          <w:tcPr>
            <w:tcW w:w="4326" w:type="dxa"/>
          </w:tcPr>
          <w:p w14:paraId="0D9C8D4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Heterotrophic biomass</w:t>
            </w:r>
          </w:p>
        </w:tc>
        <w:tc>
          <w:tcPr>
            <w:tcW w:w="2410" w:type="dxa"/>
          </w:tcPr>
          <w:p w14:paraId="49E4462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COD /m</w:t>
            </w:r>
            <w:r w:rsidRPr="00BD09EC">
              <w:rPr>
                <w:rFonts w:ascii="Times New Roman" w:hAnsi="Times New Roman"/>
                <w:vertAlign w:val="superscript"/>
              </w:rPr>
              <w:t>3</w:t>
            </w:r>
          </w:p>
        </w:tc>
        <w:tc>
          <w:tcPr>
            <w:tcW w:w="2339" w:type="dxa"/>
          </w:tcPr>
          <w:p w14:paraId="5564AFA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51.5</w:t>
            </w:r>
          </w:p>
        </w:tc>
      </w:tr>
      <w:tr w:rsidR="00E32EEF" w:rsidRPr="00BD09EC" w14:paraId="2E4F1A6D" w14:textId="77777777" w:rsidTr="00546F88">
        <w:trPr>
          <w:jc w:val="center"/>
        </w:trPr>
        <w:tc>
          <w:tcPr>
            <w:tcW w:w="0" w:type="auto"/>
          </w:tcPr>
          <w:p w14:paraId="7DD818D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PAO</w:t>
            </w:r>
          </w:p>
        </w:tc>
        <w:tc>
          <w:tcPr>
            <w:tcW w:w="4326" w:type="dxa"/>
          </w:tcPr>
          <w:p w14:paraId="663E0057"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Phosphorus accumulating organisms</w:t>
            </w:r>
          </w:p>
        </w:tc>
        <w:tc>
          <w:tcPr>
            <w:tcW w:w="2410" w:type="dxa"/>
          </w:tcPr>
          <w:p w14:paraId="739FFCC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COD /m</w:t>
            </w:r>
            <w:r w:rsidRPr="00BD09EC">
              <w:rPr>
                <w:rFonts w:ascii="Times New Roman" w:hAnsi="Times New Roman"/>
                <w:vertAlign w:val="superscript"/>
              </w:rPr>
              <w:t>3</w:t>
            </w:r>
          </w:p>
        </w:tc>
        <w:tc>
          <w:tcPr>
            <w:tcW w:w="2339" w:type="dxa"/>
          </w:tcPr>
          <w:p w14:paraId="5BB0F25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42F053D7" w14:textId="77777777" w:rsidTr="00546F88">
        <w:trPr>
          <w:jc w:val="center"/>
        </w:trPr>
        <w:tc>
          <w:tcPr>
            <w:tcW w:w="0" w:type="auto"/>
          </w:tcPr>
          <w:p w14:paraId="2BB5A15D"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PP</w:t>
            </w:r>
          </w:p>
        </w:tc>
        <w:tc>
          <w:tcPr>
            <w:tcW w:w="4326" w:type="dxa"/>
          </w:tcPr>
          <w:p w14:paraId="71FC377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Polyphosphates</w:t>
            </w:r>
          </w:p>
        </w:tc>
        <w:tc>
          <w:tcPr>
            <w:tcW w:w="2410" w:type="dxa"/>
          </w:tcPr>
          <w:p w14:paraId="73E993E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xml:space="preserve"> ) (kmol /m</w:t>
            </w:r>
            <w:r w:rsidRPr="00BD09EC">
              <w:rPr>
                <w:rFonts w:ascii="Times New Roman" w:hAnsi="Times New Roman"/>
                <w:vertAlign w:val="superscript"/>
              </w:rPr>
              <w:t>3</w:t>
            </w:r>
            <w:r w:rsidRPr="00BD09EC">
              <w:rPr>
                <w:rFonts w:ascii="Times New Roman" w:hAnsi="Times New Roman"/>
              </w:rPr>
              <w:t>)</w:t>
            </w:r>
          </w:p>
        </w:tc>
        <w:tc>
          <w:tcPr>
            <w:tcW w:w="2339" w:type="dxa"/>
          </w:tcPr>
          <w:p w14:paraId="62DC929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76031ECB" w14:textId="77777777" w:rsidTr="00546F88">
        <w:trPr>
          <w:jc w:val="center"/>
        </w:trPr>
        <w:tc>
          <w:tcPr>
            <w:tcW w:w="0" w:type="auto"/>
          </w:tcPr>
          <w:p w14:paraId="18CD46A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PHA</w:t>
            </w:r>
          </w:p>
        </w:tc>
        <w:tc>
          <w:tcPr>
            <w:tcW w:w="4326" w:type="dxa"/>
          </w:tcPr>
          <w:p w14:paraId="161C75E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Polyhydroxy alkanoates</w:t>
            </w:r>
          </w:p>
        </w:tc>
        <w:tc>
          <w:tcPr>
            <w:tcW w:w="2410" w:type="dxa"/>
          </w:tcPr>
          <w:p w14:paraId="5CE49EDF" w14:textId="77777777" w:rsidR="00E32EEF" w:rsidRPr="00BD09EC" w:rsidRDefault="00E32EEF" w:rsidP="00A93E94">
            <w:pPr>
              <w:autoSpaceDE w:val="0"/>
              <w:autoSpaceDN w:val="0"/>
              <w:adjustRightInd w:val="0"/>
              <w:spacing w:line="360" w:lineRule="auto"/>
              <w:jc w:val="center"/>
              <w:rPr>
                <w:rFonts w:ascii="Times New Roman" w:hAnsi="Times New Roman"/>
              </w:rPr>
            </w:pPr>
            <w:r w:rsidRPr="00BD09EC">
              <w:rPr>
                <w:rFonts w:ascii="Times New Roman" w:hAnsi="Times New Roman"/>
              </w:rPr>
              <w:t>(g COD /m</w:t>
            </w:r>
            <w:r w:rsidRPr="00BD09EC">
              <w:rPr>
                <w:rFonts w:ascii="Times New Roman" w:hAnsi="Times New Roman"/>
                <w:vertAlign w:val="superscript"/>
              </w:rPr>
              <w:t>3</w:t>
            </w:r>
            <w:r w:rsidRPr="00BD09EC">
              <w:rPr>
                <w:rFonts w:ascii="Times New Roman" w:hAnsi="Times New Roman"/>
              </w:rPr>
              <w:t>) (kg COD /m</w:t>
            </w:r>
            <w:r w:rsidRPr="00BD09EC">
              <w:rPr>
                <w:rFonts w:ascii="Times New Roman" w:hAnsi="Times New Roman"/>
                <w:vertAlign w:val="superscript"/>
              </w:rPr>
              <w:t>3</w:t>
            </w:r>
            <w:r w:rsidRPr="00BD09EC">
              <w:rPr>
                <w:rFonts w:ascii="Times New Roman" w:hAnsi="Times New Roman"/>
              </w:rPr>
              <w:t>)</w:t>
            </w:r>
          </w:p>
        </w:tc>
        <w:tc>
          <w:tcPr>
            <w:tcW w:w="2339" w:type="dxa"/>
          </w:tcPr>
          <w:p w14:paraId="49AFBD6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41BAB7EF" w14:textId="77777777" w:rsidTr="00546F88">
        <w:trPr>
          <w:jc w:val="center"/>
        </w:trPr>
        <w:tc>
          <w:tcPr>
            <w:tcW w:w="0" w:type="auto"/>
          </w:tcPr>
          <w:p w14:paraId="70C138E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A</w:t>
            </w:r>
          </w:p>
        </w:tc>
        <w:tc>
          <w:tcPr>
            <w:tcW w:w="4326" w:type="dxa"/>
          </w:tcPr>
          <w:p w14:paraId="3FB1943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Autotrophic biomass</w:t>
            </w:r>
          </w:p>
        </w:tc>
        <w:tc>
          <w:tcPr>
            <w:tcW w:w="2410" w:type="dxa"/>
          </w:tcPr>
          <w:p w14:paraId="1A90042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COD /m</w:t>
            </w:r>
            <w:r w:rsidRPr="00BD09EC">
              <w:rPr>
                <w:rFonts w:ascii="Times New Roman" w:hAnsi="Times New Roman"/>
                <w:vertAlign w:val="superscript"/>
              </w:rPr>
              <w:t>3</w:t>
            </w:r>
          </w:p>
        </w:tc>
        <w:tc>
          <w:tcPr>
            <w:tcW w:w="2339" w:type="dxa"/>
          </w:tcPr>
          <w:p w14:paraId="21FB536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36846C56" w14:textId="77777777" w:rsidTr="00546F88">
        <w:trPr>
          <w:jc w:val="center"/>
        </w:trPr>
        <w:tc>
          <w:tcPr>
            <w:tcW w:w="0" w:type="auto"/>
          </w:tcPr>
          <w:p w14:paraId="332F23C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TSS</w:t>
            </w:r>
          </w:p>
        </w:tc>
        <w:tc>
          <w:tcPr>
            <w:tcW w:w="4326" w:type="dxa"/>
          </w:tcPr>
          <w:p w14:paraId="327CDFA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Total suspended solids</w:t>
            </w:r>
          </w:p>
        </w:tc>
        <w:tc>
          <w:tcPr>
            <w:tcW w:w="2410" w:type="dxa"/>
          </w:tcPr>
          <w:p w14:paraId="7B9D4A1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SS/m</w:t>
            </w:r>
            <w:r w:rsidRPr="00BD09EC">
              <w:rPr>
                <w:rFonts w:ascii="Times New Roman" w:hAnsi="Times New Roman"/>
                <w:vertAlign w:val="superscript"/>
              </w:rPr>
              <w:t>3</w:t>
            </w:r>
          </w:p>
        </w:tc>
        <w:tc>
          <w:tcPr>
            <w:tcW w:w="2339" w:type="dxa"/>
          </w:tcPr>
          <w:p w14:paraId="5C2FF2D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374.6</w:t>
            </w:r>
          </w:p>
        </w:tc>
      </w:tr>
      <w:tr w:rsidR="00E32EEF" w:rsidRPr="00BD09EC" w14:paraId="2A3DF3B5" w14:textId="77777777" w:rsidTr="00546F88">
        <w:trPr>
          <w:jc w:val="center"/>
        </w:trPr>
        <w:tc>
          <w:tcPr>
            <w:tcW w:w="0" w:type="auto"/>
          </w:tcPr>
          <w:p w14:paraId="113D029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K</w:t>
            </w:r>
          </w:p>
        </w:tc>
        <w:tc>
          <w:tcPr>
            <w:tcW w:w="4326" w:type="dxa"/>
          </w:tcPr>
          <w:p w14:paraId="6C997BE0"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Potassium</w:t>
            </w:r>
          </w:p>
        </w:tc>
        <w:tc>
          <w:tcPr>
            <w:tcW w:w="2410" w:type="dxa"/>
          </w:tcPr>
          <w:p w14:paraId="5732277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3A214AC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20</w:t>
            </w:r>
          </w:p>
        </w:tc>
      </w:tr>
      <w:tr w:rsidR="00E32EEF" w:rsidRPr="00BD09EC" w14:paraId="4779DC4F" w14:textId="77777777" w:rsidTr="00546F88">
        <w:trPr>
          <w:jc w:val="center"/>
        </w:trPr>
        <w:tc>
          <w:tcPr>
            <w:tcW w:w="0" w:type="auto"/>
          </w:tcPr>
          <w:p w14:paraId="25BB2A9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Mg</w:t>
            </w:r>
          </w:p>
        </w:tc>
        <w:tc>
          <w:tcPr>
            <w:tcW w:w="4326" w:type="dxa"/>
          </w:tcPr>
          <w:p w14:paraId="185CBEE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Magnesium</w:t>
            </w:r>
          </w:p>
        </w:tc>
        <w:tc>
          <w:tcPr>
            <w:tcW w:w="2410" w:type="dxa"/>
          </w:tcPr>
          <w:p w14:paraId="3914E05D"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m/m</w:t>
            </w:r>
            <w:r w:rsidRPr="00BD09EC">
              <w:rPr>
                <w:rFonts w:ascii="Times New Roman" w:hAnsi="Times New Roman"/>
                <w:vertAlign w:val="superscript"/>
              </w:rPr>
              <w:t>3</w:t>
            </w:r>
            <w:r w:rsidRPr="00BD09EC">
              <w:rPr>
                <w:rFonts w:ascii="Times New Roman" w:hAnsi="Times New Roman"/>
              </w:rPr>
              <w:t>) (kmol m/m</w:t>
            </w:r>
            <w:r w:rsidRPr="00BD09EC">
              <w:rPr>
                <w:rFonts w:ascii="Times New Roman" w:hAnsi="Times New Roman"/>
                <w:vertAlign w:val="superscript"/>
              </w:rPr>
              <w:t>3</w:t>
            </w:r>
            <w:r w:rsidRPr="00BD09EC">
              <w:rPr>
                <w:rFonts w:ascii="Times New Roman" w:hAnsi="Times New Roman"/>
              </w:rPr>
              <w:t>)</w:t>
            </w:r>
          </w:p>
        </w:tc>
        <w:tc>
          <w:tcPr>
            <w:tcW w:w="2339" w:type="dxa"/>
          </w:tcPr>
          <w:p w14:paraId="70F022F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30</w:t>
            </w:r>
          </w:p>
        </w:tc>
      </w:tr>
      <w:tr w:rsidR="00E32EEF" w:rsidRPr="00BD09EC" w14:paraId="31A3227E" w14:textId="77777777" w:rsidTr="00546F88">
        <w:trPr>
          <w:jc w:val="center"/>
        </w:trPr>
        <w:tc>
          <w:tcPr>
            <w:tcW w:w="0" w:type="auto"/>
          </w:tcPr>
          <w:p w14:paraId="29058B4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Q</w:t>
            </w:r>
          </w:p>
        </w:tc>
        <w:tc>
          <w:tcPr>
            <w:tcW w:w="4326" w:type="dxa"/>
          </w:tcPr>
          <w:p w14:paraId="54BE098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Flow</w:t>
            </w:r>
          </w:p>
        </w:tc>
        <w:tc>
          <w:tcPr>
            <w:tcW w:w="2410" w:type="dxa"/>
          </w:tcPr>
          <w:p w14:paraId="19813460"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m</w:t>
            </w:r>
            <w:r w:rsidRPr="00BD09EC">
              <w:rPr>
                <w:rFonts w:ascii="Times New Roman" w:hAnsi="Times New Roman"/>
                <w:vertAlign w:val="superscript"/>
              </w:rPr>
              <w:t>3</w:t>
            </w:r>
            <w:r w:rsidRPr="00BD09EC">
              <w:rPr>
                <w:rFonts w:ascii="Times New Roman" w:hAnsi="Times New Roman"/>
              </w:rPr>
              <w:t>/d</w:t>
            </w:r>
          </w:p>
        </w:tc>
        <w:tc>
          <w:tcPr>
            <w:tcW w:w="2339" w:type="dxa"/>
          </w:tcPr>
          <w:p w14:paraId="0CC30BA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20648</w:t>
            </w:r>
          </w:p>
        </w:tc>
      </w:tr>
      <w:tr w:rsidR="00E32EEF" w:rsidRPr="00BD09EC" w14:paraId="2EC7BE75" w14:textId="77777777" w:rsidTr="00546F88">
        <w:trPr>
          <w:jc w:val="center"/>
        </w:trPr>
        <w:tc>
          <w:tcPr>
            <w:tcW w:w="0" w:type="auto"/>
          </w:tcPr>
          <w:p w14:paraId="5A6F1C4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Temp</w:t>
            </w:r>
          </w:p>
        </w:tc>
        <w:tc>
          <w:tcPr>
            <w:tcW w:w="4326" w:type="dxa"/>
          </w:tcPr>
          <w:p w14:paraId="739CCE3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Temperature</w:t>
            </w:r>
          </w:p>
        </w:tc>
        <w:tc>
          <w:tcPr>
            <w:tcW w:w="2410" w:type="dxa"/>
          </w:tcPr>
          <w:p w14:paraId="619F3E6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vertAlign w:val="superscript"/>
              </w:rPr>
              <w:t>O</w:t>
            </w:r>
            <w:r w:rsidRPr="00BD09EC">
              <w:rPr>
                <w:rFonts w:ascii="Times New Roman" w:hAnsi="Times New Roman"/>
              </w:rPr>
              <w:t>C</w:t>
            </w:r>
          </w:p>
        </w:tc>
        <w:tc>
          <w:tcPr>
            <w:tcW w:w="2339" w:type="dxa"/>
          </w:tcPr>
          <w:p w14:paraId="352A31DD"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15</w:t>
            </w:r>
          </w:p>
        </w:tc>
      </w:tr>
      <w:tr w:rsidR="00E32EEF" w:rsidRPr="00BD09EC" w14:paraId="5143B0F5" w14:textId="77777777" w:rsidTr="00546F88">
        <w:trPr>
          <w:jc w:val="center"/>
        </w:trPr>
        <w:tc>
          <w:tcPr>
            <w:tcW w:w="0" w:type="auto"/>
          </w:tcPr>
          <w:p w14:paraId="3FE259C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lastRenderedPageBreak/>
              <w:t>S</w:t>
            </w:r>
            <w:r w:rsidRPr="00BD09EC">
              <w:rPr>
                <w:rFonts w:ascii="Times New Roman" w:hAnsi="Times New Roman"/>
                <w:vertAlign w:val="subscript"/>
              </w:rPr>
              <w:t>Na</w:t>
            </w:r>
          </w:p>
        </w:tc>
        <w:tc>
          <w:tcPr>
            <w:tcW w:w="4326" w:type="dxa"/>
          </w:tcPr>
          <w:p w14:paraId="699C22B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Sodium</w:t>
            </w:r>
          </w:p>
        </w:tc>
        <w:tc>
          <w:tcPr>
            <w:tcW w:w="2410" w:type="dxa"/>
          </w:tcPr>
          <w:p w14:paraId="25ED332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17D13DF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175</w:t>
            </w:r>
          </w:p>
        </w:tc>
      </w:tr>
      <w:tr w:rsidR="00E32EEF" w:rsidRPr="00BD09EC" w14:paraId="76DC5327" w14:textId="77777777" w:rsidTr="00546F88">
        <w:trPr>
          <w:jc w:val="center"/>
        </w:trPr>
        <w:tc>
          <w:tcPr>
            <w:tcW w:w="0" w:type="auto"/>
          </w:tcPr>
          <w:p w14:paraId="2CE87AA0"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Cl</w:t>
            </w:r>
          </w:p>
        </w:tc>
        <w:tc>
          <w:tcPr>
            <w:tcW w:w="4326" w:type="dxa"/>
          </w:tcPr>
          <w:p w14:paraId="6DB51AD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Chloride</w:t>
            </w:r>
          </w:p>
        </w:tc>
        <w:tc>
          <w:tcPr>
            <w:tcW w:w="2410" w:type="dxa"/>
          </w:tcPr>
          <w:p w14:paraId="57D4D98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1BAA7F2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300</w:t>
            </w:r>
          </w:p>
        </w:tc>
      </w:tr>
      <w:tr w:rsidR="00E32EEF" w:rsidRPr="00BD09EC" w14:paraId="32E66D17" w14:textId="77777777" w:rsidTr="00546F88">
        <w:trPr>
          <w:jc w:val="center"/>
        </w:trPr>
        <w:tc>
          <w:tcPr>
            <w:tcW w:w="0" w:type="auto"/>
          </w:tcPr>
          <w:p w14:paraId="7D6EFF8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Ca</w:t>
            </w:r>
          </w:p>
        </w:tc>
        <w:tc>
          <w:tcPr>
            <w:tcW w:w="4326" w:type="dxa"/>
          </w:tcPr>
          <w:p w14:paraId="264D7100"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Calcium</w:t>
            </w:r>
          </w:p>
        </w:tc>
        <w:tc>
          <w:tcPr>
            <w:tcW w:w="2410" w:type="dxa"/>
          </w:tcPr>
          <w:p w14:paraId="03F4E53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65095A9F"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60</w:t>
            </w:r>
          </w:p>
        </w:tc>
      </w:tr>
      <w:tr w:rsidR="00E32EEF" w:rsidRPr="00BD09EC" w14:paraId="276A99BC" w14:textId="77777777" w:rsidTr="00546F88">
        <w:trPr>
          <w:jc w:val="center"/>
        </w:trPr>
        <w:tc>
          <w:tcPr>
            <w:tcW w:w="0" w:type="auto"/>
          </w:tcPr>
          <w:p w14:paraId="4CF3D157"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SO4</w:t>
            </w:r>
          </w:p>
        </w:tc>
        <w:tc>
          <w:tcPr>
            <w:tcW w:w="4326" w:type="dxa"/>
          </w:tcPr>
          <w:p w14:paraId="40B2C31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Sulfate</w:t>
            </w:r>
          </w:p>
        </w:tc>
        <w:tc>
          <w:tcPr>
            <w:tcW w:w="2410" w:type="dxa"/>
          </w:tcPr>
          <w:p w14:paraId="24F3CE1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3836BFD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536A441B" w14:textId="77777777" w:rsidTr="00546F88">
        <w:trPr>
          <w:jc w:val="center"/>
        </w:trPr>
        <w:tc>
          <w:tcPr>
            <w:tcW w:w="0" w:type="auto"/>
          </w:tcPr>
          <w:p w14:paraId="3F989A16"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Fe2</w:t>
            </w:r>
          </w:p>
        </w:tc>
        <w:tc>
          <w:tcPr>
            <w:tcW w:w="4326" w:type="dxa"/>
          </w:tcPr>
          <w:p w14:paraId="5C5C213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Iron (II)</w:t>
            </w:r>
          </w:p>
        </w:tc>
        <w:tc>
          <w:tcPr>
            <w:tcW w:w="2410" w:type="dxa"/>
          </w:tcPr>
          <w:p w14:paraId="557267E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2108387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317AAE1C" w14:textId="77777777" w:rsidTr="00546F88">
        <w:trPr>
          <w:jc w:val="center"/>
        </w:trPr>
        <w:tc>
          <w:tcPr>
            <w:tcW w:w="0" w:type="auto"/>
          </w:tcPr>
          <w:p w14:paraId="2EC39FB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Fe3</w:t>
            </w:r>
          </w:p>
        </w:tc>
        <w:tc>
          <w:tcPr>
            <w:tcW w:w="4326" w:type="dxa"/>
          </w:tcPr>
          <w:p w14:paraId="21D31C8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Iron (III)</w:t>
            </w:r>
          </w:p>
        </w:tc>
        <w:tc>
          <w:tcPr>
            <w:tcW w:w="2410" w:type="dxa"/>
          </w:tcPr>
          <w:p w14:paraId="3AF93F5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07004C4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4C089D3D" w14:textId="77777777" w:rsidTr="00546F88">
        <w:trPr>
          <w:jc w:val="center"/>
        </w:trPr>
        <w:tc>
          <w:tcPr>
            <w:tcW w:w="0" w:type="auto"/>
          </w:tcPr>
          <w:p w14:paraId="4A76471B"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Al</w:t>
            </w:r>
          </w:p>
        </w:tc>
        <w:tc>
          <w:tcPr>
            <w:tcW w:w="4326" w:type="dxa"/>
          </w:tcPr>
          <w:p w14:paraId="3692B5F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Alkalinity</w:t>
            </w:r>
          </w:p>
        </w:tc>
        <w:tc>
          <w:tcPr>
            <w:tcW w:w="2410" w:type="dxa"/>
          </w:tcPr>
          <w:p w14:paraId="355BB8C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kmol/m</w:t>
            </w:r>
            <w:r w:rsidRPr="00BD09EC">
              <w:rPr>
                <w:rFonts w:ascii="Times New Roman" w:hAnsi="Times New Roman"/>
                <w:vertAlign w:val="superscript"/>
              </w:rPr>
              <w:t>3</w:t>
            </w:r>
          </w:p>
        </w:tc>
        <w:tc>
          <w:tcPr>
            <w:tcW w:w="2339" w:type="dxa"/>
          </w:tcPr>
          <w:p w14:paraId="1ACD2B7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4C8974AE" w14:textId="77777777" w:rsidTr="00546F88">
        <w:trPr>
          <w:jc w:val="center"/>
        </w:trPr>
        <w:tc>
          <w:tcPr>
            <w:tcW w:w="0" w:type="auto"/>
          </w:tcPr>
          <w:p w14:paraId="01850B6D"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w:t>
            </w:r>
            <w:r w:rsidRPr="00BD09EC">
              <w:rPr>
                <w:rFonts w:ascii="Times New Roman" w:hAnsi="Times New Roman"/>
                <w:vertAlign w:val="subscript"/>
              </w:rPr>
              <w:t>IS</w:t>
            </w:r>
          </w:p>
        </w:tc>
        <w:tc>
          <w:tcPr>
            <w:tcW w:w="4326" w:type="dxa"/>
          </w:tcPr>
          <w:p w14:paraId="6813F50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Inorganic total sulfides</w:t>
            </w:r>
          </w:p>
        </w:tc>
        <w:tc>
          <w:tcPr>
            <w:tcW w:w="2410" w:type="dxa"/>
          </w:tcPr>
          <w:p w14:paraId="60AC736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kg COD /m</w:t>
            </w:r>
            <w:r w:rsidRPr="00BD09EC">
              <w:rPr>
                <w:rFonts w:ascii="Times New Roman" w:hAnsi="Times New Roman"/>
                <w:vertAlign w:val="superscript"/>
              </w:rPr>
              <w:t>3</w:t>
            </w:r>
          </w:p>
        </w:tc>
        <w:tc>
          <w:tcPr>
            <w:tcW w:w="2339" w:type="dxa"/>
          </w:tcPr>
          <w:p w14:paraId="52D4E607"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4849B75B" w14:textId="77777777" w:rsidTr="00546F88">
        <w:trPr>
          <w:jc w:val="center"/>
        </w:trPr>
        <w:tc>
          <w:tcPr>
            <w:tcW w:w="0" w:type="auto"/>
          </w:tcPr>
          <w:p w14:paraId="504E24C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HFOL</w:t>
            </w:r>
          </w:p>
        </w:tc>
        <w:tc>
          <w:tcPr>
            <w:tcW w:w="4326" w:type="dxa"/>
          </w:tcPr>
          <w:p w14:paraId="60E4EF6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Hydrous ferric oxide with low number of active sites</w:t>
            </w:r>
          </w:p>
        </w:tc>
        <w:tc>
          <w:tcPr>
            <w:tcW w:w="2410" w:type="dxa"/>
          </w:tcPr>
          <w:p w14:paraId="49C0525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72231E2E"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0CBC1FCC" w14:textId="77777777" w:rsidTr="00546F88">
        <w:trPr>
          <w:jc w:val="center"/>
        </w:trPr>
        <w:tc>
          <w:tcPr>
            <w:tcW w:w="0" w:type="auto"/>
          </w:tcPr>
          <w:p w14:paraId="4F0C069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HFOH</w:t>
            </w:r>
          </w:p>
        </w:tc>
        <w:tc>
          <w:tcPr>
            <w:tcW w:w="4326" w:type="dxa"/>
          </w:tcPr>
          <w:p w14:paraId="1B656AE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Hydrous ferric oxide with high number of active sites</w:t>
            </w:r>
          </w:p>
        </w:tc>
        <w:tc>
          <w:tcPr>
            <w:tcW w:w="2410" w:type="dxa"/>
          </w:tcPr>
          <w:p w14:paraId="1CC2110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/m</w:t>
            </w:r>
            <w:r w:rsidRPr="00BD09EC">
              <w:rPr>
                <w:rFonts w:ascii="Times New Roman" w:hAnsi="Times New Roman"/>
                <w:vertAlign w:val="superscript"/>
              </w:rPr>
              <w:t>3</w:t>
            </w:r>
            <w:r w:rsidRPr="00BD09EC">
              <w:rPr>
                <w:rFonts w:ascii="Times New Roman" w:hAnsi="Times New Roman"/>
              </w:rPr>
              <w:t>) (kmol /m</w:t>
            </w:r>
            <w:r w:rsidRPr="00BD09EC">
              <w:rPr>
                <w:rFonts w:ascii="Times New Roman" w:hAnsi="Times New Roman"/>
                <w:vertAlign w:val="superscript"/>
              </w:rPr>
              <w:t>3</w:t>
            </w:r>
            <w:r w:rsidRPr="00BD09EC">
              <w:rPr>
                <w:rFonts w:ascii="Times New Roman" w:hAnsi="Times New Roman"/>
              </w:rPr>
              <w:t>)</w:t>
            </w:r>
          </w:p>
        </w:tc>
        <w:tc>
          <w:tcPr>
            <w:tcW w:w="2339" w:type="dxa"/>
          </w:tcPr>
          <w:p w14:paraId="5C142AD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1FD17D2A" w14:textId="77777777" w:rsidTr="00546F88">
        <w:trPr>
          <w:jc w:val="center"/>
        </w:trPr>
        <w:tc>
          <w:tcPr>
            <w:tcW w:w="0" w:type="auto"/>
          </w:tcPr>
          <w:p w14:paraId="281C9699"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HFOLP</w:t>
            </w:r>
          </w:p>
        </w:tc>
        <w:tc>
          <w:tcPr>
            <w:tcW w:w="4326" w:type="dxa"/>
          </w:tcPr>
          <w:p w14:paraId="6BCA3BF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XHFO_L with bounded adsorption sites</w:t>
            </w:r>
          </w:p>
        </w:tc>
        <w:tc>
          <w:tcPr>
            <w:tcW w:w="2410" w:type="dxa"/>
          </w:tcPr>
          <w:p w14:paraId="486BE23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6DD1AC7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28E8218F" w14:textId="77777777" w:rsidTr="00546F88">
        <w:trPr>
          <w:jc w:val="center"/>
        </w:trPr>
        <w:tc>
          <w:tcPr>
            <w:tcW w:w="0" w:type="auto"/>
          </w:tcPr>
          <w:p w14:paraId="42BB6F87"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HFOHP</w:t>
            </w:r>
          </w:p>
        </w:tc>
        <w:tc>
          <w:tcPr>
            <w:tcW w:w="4326" w:type="dxa"/>
          </w:tcPr>
          <w:p w14:paraId="2BB25B8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XHFO_H with bounded adsorption sites</w:t>
            </w:r>
          </w:p>
        </w:tc>
        <w:tc>
          <w:tcPr>
            <w:tcW w:w="2410" w:type="dxa"/>
          </w:tcPr>
          <w:p w14:paraId="746DD01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p>
        </w:tc>
        <w:tc>
          <w:tcPr>
            <w:tcW w:w="2339" w:type="dxa"/>
          </w:tcPr>
          <w:p w14:paraId="33D5B75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26DD16CF" w14:textId="77777777" w:rsidTr="00546F88">
        <w:trPr>
          <w:jc w:val="center"/>
        </w:trPr>
        <w:tc>
          <w:tcPr>
            <w:tcW w:w="0" w:type="auto"/>
          </w:tcPr>
          <w:p w14:paraId="6C5C3C52"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S0</w:t>
            </w:r>
          </w:p>
        </w:tc>
        <w:tc>
          <w:tcPr>
            <w:tcW w:w="4326" w:type="dxa"/>
          </w:tcPr>
          <w:p w14:paraId="2982F9A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Elemental sulfur</w:t>
            </w:r>
          </w:p>
        </w:tc>
        <w:tc>
          <w:tcPr>
            <w:tcW w:w="2410" w:type="dxa"/>
          </w:tcPr>
          <w:p w14:paraId="20B0F3E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(g/m</w:t>
            </w:r>
            <w:r w:rsidRPr="00BD09EC">
              <w:rPr>
                <w:rFonts w:ascii="Times New Roman" w:hAnsi="Times New Roman"/>
                <w:vertAlign w:val="superscript"/>
              </w:rPr>
              <w:t>3</w:t>
            </w:r>
            <w:r w:rsidRPr="00BD09EC">
              <w:rPr>
                <w:rFonts w:ascii="Times New Roman" w:hAnsi="Times New Roman"/>
              </w:rPr>
              <w:t>)  (kg/m</w:t>
            </w:r>
            <w:r w:rsidRPr="00BD09EC">
              <w:rPr>
                <w:rFonts w:ascii="Times New Roman" w:hAnsi="Times New Roman"/>
                <w:vertAlign w:val="superscript"/>
              </w:rPr>
              <w:t>3</w:t>
            </w:r>
            <w:r w:rsidRPr="00BD09EC">
              <w:rPr>
                <w:rFonts w:ascii="Times New Roman" w:hAnsi="Times New Roman"/>
              </w:rPr>
              <w:t>)</w:t>
            </w:r>
          </w:p>
        </w:tc>
        <w:tc>
          <w:tcPr>
            <w:tcW w:w="2339" w:type="dxa"/>
          </w:tcPr>
          <w:p w14:paraId="3F89DC81"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5D3C4682" w14:textId="77777777" w:rsidTr="00546F88">
        <w:trPr>
          <w:jc w:val="center"/>
        </w:trPr>
        <w:tc>
          <w:tcPr>
            <w:tcW w:w="0" w:type="auto"/>
          </w:tcPr>
          <w:p w14:paraId="0AC0C3C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SRB</w:t>
            </w:r>
          </w:p>
        </w:tc>
        <w:tc>
          <w:tcPr>
            <w:tcW w:w="4326" w:type="dxa"/>
          </w:tcPr>
          <w:p w14:paraId="2023E5E4"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Sulfate-reducing bacteria</w:t>
            </w:r>
          </w:p>
        </w:tc>
        <w:tc>
          <w:tcPr>
            <w:tcW w:w="2410" w:type="dxa"/>
          </w:tcPr>
          <w:p w14:paraId="1C371693"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kg/m</w:t>
            </w:r>
            <w:r w:rsidRPr="00BD09EC">
              <w:rPr>
                <w:rFonts w:ascii="Times New Roman" w:hAnsi="Times New Roman"/>
                <w:vertAlign w:val="superscript"/>
              </w:rPr>
              <w:t>3</w:t>
            </w:r>
          </w:p>
        </w:tc>
        <w:tc>
          <w:tcPr>
            <w:tcW w:w="2339" w:type="dxa"/>
          </w:tcPr>
          <w:p w14:paraId="0869C87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0</w:t>
            </w:r>
          </w:p>
        </w:tc>
      </w:tr>
      <w:tr w:rsidR="00E32EEF" w:rsidRPr="00BD09EC" w14:paraId="3E1E0659" w14:textId="77777777" w:rsidTr="00546F88">
        <w:trPr>
          <w:trHeight w:val="70"/>
          <w:jc w:val="center"/>
        </w:trPr>
        <w:tc>
          <w:tcPr>
            <w:tcW w:w="0" w:type="auto"/>
          </w:tcPr>
          <w:p w14:paraId="6C69DBCA"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X</w:t>
            </w:r>
            <w:r w:rsidRPr="00BD09EC">
              <w:rPr>
                <w:rFonts w:ascii="Times New Roman" w:hAnsi="Times New Roman"/>
                <w:vertAlign w:val="subscript"/>
              </w:rPr>
              <w:t>ISS</w:t>
            </w:r>
          </w:p>
        </w:tc>
        <w:tc>
          <w:tcPr>
            <w:tcW w:w="4326" w:type="dxa"/>
          </w:tcPr>
          <w:p w14:paraId="3421CA2C"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Inorganic suspended soilds</w:t>
            </w:r>
          </w:p>
        </w:tc>
        <w:tc>
          <w:tcPr>
            <w:tcW w:w="2410" w:type="dxa"/>
          </w:tcPr>
          <w:p w14:paraId="0F55C225"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g SS/m</w:t>
            </w:r>
            <w:r w:rsidRPr="00BD09EC">
              <w:rPr>
                <w:rFonts w:ascii="Times New Roman" w:hAnsi="Times New Roman"/>
                <w:vertAlign w:val="superscript"/>
              </w:rPr>
              <w:t>3</w:t>
            </w:r>
          </w:p>
        </w:tc>
        <w:tc>
          <w:tcPr>
            <w:tcW w:w="2339" w:type="dxa"/>
          </w:tcPr>
          <w:p w14:paraId="6805B5D8" w14:textId="77777777" w:rsidR="00E32EEF" w:rsidRPr="00BD09EC" w:rsidRDefault="00E32EEF" w:rsidP="00A93E94">
            <w:pPr>
              <w:spacing w:line="360" w:lineRule="auto"/>
              <w:jc w:val="center"/>
              <w:rPr>
                <w:rFonts w:ascii="Times New Roman" w:hAnsi="Times New Roman"/>
              </w:rPr>
            </w:pPr>
            <w:r w:rsidRPr="00BD09EC">
              <w:rPr>
                <w:rFonts w:ascii="Times New Roman" w:hAnsi="Times New Roman"/>
              </w:rPr>
              <w:t>33.5</w:t>
            </w:r>
          </w:p>
        </w:tc>
      </w:tr>
    </w:tbl>
    <w:p w14:paraId="20E646DF" w14:textId="77777777" w:rsidR="00E32EEF" w:rsidRPr="00BD09EC" w:rsidRDefault="00E32EEF" w:rsidP="00A93E94">
      <w:pPr>
        <w:spacing w:line="360" w:lineRule="auto"/>
        <w:rPr>
          <w:rFonts w:ascii="Times New Roman" w:hAnsi="Times New Roman"/>
        </w:rPr>
      </w:pPr>
      <w:r w:rsidRPr="00BD09EC">
        <w:rPr>
          <w:rFonts w:ascii="Times New Roman" w:hAnsi="Times New Roman"/>
        </w:rPr>
        <w:t xml:space="preserve">   </w:t>
      </w:r>
    </w:p>
    <w:p w14:paraId="3D3997E1" w14:textId="03089287" w:rsidR="00E32EEF" w:rsidRPr="00BD09EC" w:rsidRDefault="00E32EEF" w:rsidP="00A93E94">
      <w:pPr>
        <w:pStyle w:val="MDPI41tablecaption"/>
        <w:spacing w:line="360" w:lineRule="auto"/>
        <w:ind w:left="0"/>
        <w:jc w:val="center"/>
        <w:rPr>
          <w:rFonts w:ascii="Times New Roman" w:eastAsia="MinionPro-Regular" w:hAnsi="Times New Roman" w:cs="Times New Roman"/>
          <w:sz w:val="20"/>
          <w:szCs w:val="20"/>
        </w:rPr>
      </w:pPr>
      <w:bookmarkStart w:id="0" w:name="_Hlk102905685"/>
      <w:r w:rsidRPr="00BD09EC">
        <w:rPr>
          <w:rFonts w:ascii="Times New Roman" w:eastAsia="MinionPro-Regular" w:hAnsi="Times New Roman" w:cs="Times New Roman"/>
          <w:b/>
          <w:sz w:val="20"/>
          <w:szCs w:val="20"/>
        </w:rPr>
        <w:t>Table T</w:t>
      </w:r>
      <w:r w:rsidR="00364B03" w:rsidRPr="00BD09EC">
        <w:rPr>
          <w:rFonts w:ascii="Times New Roman" w:eastAsia="MinionPro-Regular" w:hAnsi="Times New Roman" w:cs="Times New Roman"/>
          <w:b/>
          <w:sz w:val="20"/>
          <w:szCs w:val="20"/>
        </w:rPr>
        <w:t>2</w:t>
      </w:r>
      <w:r w:rsidRPr="00BD09EC">
        <w:rPr>
          <w:rFonts w:ascii="Times New Roman" w:eastAsia="MinionPro-Regular" w:hAnsi="Times New Roman" w:cs="Times New Roman"/>
          <w:b/>
          <w:sz w:val="20"/>
          <w:szCs w:val="20"/>
        </w:rPr>
        <w:t xml:space="preserve"> </w:t>
      </w:r>
      <w:r w:rsidRPr="00BD09EC">
        <w:rPr>
          <w:rFonts w:ascii="Times New Roman" w:eastAsia="MinionPro-Regular" w:hAnsi="Times New Roman" w:cs="Times New Roman"/>
          <w:sz w:val="20"/>
          <w:szCs w:val="20"/>
        </w:rPr>
        <w:t>Average data of dynamic mass flow rates</w:t>
      </w:r>
    </w:p>
    <w:tbl>
      <w:tblPr>
        <w:tblStyle w:val="TableGrid"/>
        <w:tblW w:w="7857" w:type="dxa"/>
        <w:jc w:val="center"/>
        <w:tblLayout w:type="fixed"/>
        <w:tblCellMar>
          <w:left w:w="0" w:type="dxa"/>
          <w:right w:w="0" w:type="dxa"/>
        </w:tblCellMar>
        <w:tblLook w:val="04A0" w:firstRow="1" w:lastRow="0" w:firstColumn="1" w:lastColumn="0" w:noHBand="0" w:noVBand="1"/>
      </w:tblPr>
      <w:tblGrid>
        <w:gridCol w:w="4442"/>
        <w:gridCol w:w="3415"/>
      </w:tblGrid>
      <w:tr w:rsidR="00E32EEF" w:rsidRPr="00BD09EC" w14:paraId="1A6540DD" w14:textId="77777777" w:rsidTr="005E077D">
        <w:trPr>
          <w:jc w:val="center"/>
        </w:trPr>
        <w:tc>
          <w:tcPr>
            <w:tcW w:w="4442" w:type="dxa"/>
            <w:shd w:val="clear" w:color="auto" w:fill="auto"/>
            <w:vAlign w:val="center"/>
          </w:tcPr>
          <w:bookmarkEnd w:id="0"/>
          <w:p w14:paraId="6584556C" w14:textId="77777777" w:rsidR="00E32EEF" w:rsidRPr="00BD09EC" w:rsidRDefault="00E32EEF" w:rsidP="00A93E94">
            <w:pPr>
              <w:autoSpaceDE w:val="0"/>
              <w:autoSpaceDN w:val="0"/>
              <w:adjustRightInd w:val="0"/>
              <w:snapToGrid w:val="0"/>
              <w:spacing w:line="360" w:lineRule="auto"/>
              <w:jc w:val="center"/>
              <w:rPr>
                <w:rFonts w:ascii="Times New Roman" w:hAnsi="Times New Roman"/>
                <w:b/>
                <w:color w:val="000000" w:themeColor="text1"/>
              </w:rPr>
            </w:pPr>
            <w:r w:rsidRPr="00BD09EC">
              <w:rPr>
                <w:rFonts w:ascii="Times New Roman" w:hAnsi="Times New Roman"/>
                <w:b/>
                <w:color w:val="000000" w:themeColor="text1"/>
              </w:rPr>
              <w:t>Dynamic mass flow rates</w:t>
            </w:r>
          </w:p>
        </w:tc>
        <w:tc>
          <w:tcPr>
            <w:tcW w:w="3415" w:type="dxa"/>
            <w:shd w:val="clear" w:color="auto" w:fill="auto"/>
            <w:vAlign w:val="center"/>
          </w:tcPr>
          <w:p w14:paraId="20CE0367" w14:textId="77777777" w:rsidR="00E32EEF" w:rsidRPr="00BD09EC" w:rsidRDefault="00E32EEF" w:rsidP="00A93E94">
            <w:pPr>
              <w:autoSpaceDE w:val="0"/>
              <w:autoSpaceDN w:val="0"/>
              <w:adjustRightInd w:val="0"/>
              <w:snapToGrid w:val="0"/>
              <w:spacing w:line="360" w:lineRule="auto"/>
              <w:jc w:val="center"/>
              <w:rPr>
                <w:rFonts w:ascii="Times New Roman" w:hAnsi="Times New Roman"/>
                <w:b/>
                <w:color w:val="000000" w:themeColor="text1"/>
              </w:rPr>
            </w:pPr>
            <w:r w:rsidRPr="00BD09EC">
              <w:rPr>
                <w:rFonts w:ascii="Times New Roman" w:hAnsi="Times New Roman"/>
                <w:b/>
                <w:color w:val="000000" w:themeColor="text1"/>
              </w:rPr>
              <w:t>Average data</w:t>
            </w:r>
          </w:p>
        </w:tc>
      </w:tr>
      <w:tr w:rsidR="00E32EEF" w:rsidRPr="00BD09EC" w14:paraId="15DA67EF" w14:textId="77777777" w:rsidTr="005E077D">
        <w:trPr>
          <w:jc w:val="center"/>
        </w:trPr>
        <w:tc>
          <w:tcPr>
            <w:tcW w:w="4442" w:type="dxa"/>
            <w:shd w:val="clear" w:color="auto" w:fill="auto"/>
            <w:vAlign w:val="center"/>
          </w:tcPr>
          <w:p w14:paraId="39762BD6"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Chemical oxygen demand (COD)</w:t>
            </w:r>
          </w:p>
        </w:tc>
        <w:tc>
          <w:tcPr>
            <w:tcW w:w="3415" w:type="dxa"/>
            <w:shd w:val="clear" w:color="auto" w:fill="auto"/>
            <w:vAlign w:val="center"/>
          </w:tcPr>
          <w:p w14:paraId="057C8A83"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8386 kg /d</w:t>
            </w:r>
          </w:p>
        </w:tc>
      </w:tr>
      <w:tr w:rsidR="00E32EEF" w:rsidRPr="00BD09EC" w14:paraId="45428E0C" w14:textId="77777777" w:rsidTr="005E077D">
        <w:trPr>
          <w:jc w:val="center"/>
        </w:trPr>
        <w:tc>
          <w:tcPr>
            <w:tcW w:w="4442" w:type="dxa"/>
            <w:shd w:val="clear" w:color="auto" w:fill="auto"/>
            <w:vAlign w:val="center"/>
          </w:tcPr>
          <w:p w14:paraId="76D1F2F8"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Nitrogen</w:t>
            </w:r>
          </w:p>
        </w:tc>
        <w:tc>
          <w:tcPr>
            <w:tcW w:w="3415" w:type="dxa"/>
            <w:shd w:val="clear" w:color="auto" w:fill="auto"/>
            <w:vAlign w:val="center"/>
          </w:tcPr>
          <w:p w14:paraId="6F63084E"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1014 kg N/d</w:t>
            </w:r>
          </w:p>
        </w:tc>
      </w:tr>
      <w:tr w:rsidR="00E32EEF" w:rsidRPr="00BD09EC" w14:paraId="09EE93CD" w14:textId="77777777" w:rsidTr="005E077D">
        <w:trPr>
          <w:jc w:val="center"/>
        </w:trPr>
        <w:tc>
          <w:tcPr>
            <w:tcW w:w="4442" w:type="dxa"/>
            <w:shd w:val="clear" w:color="auto" w:fill="auto"/>
            <w:vAlign w:val="center"/>
          </w:tcPr>
          <w:p w14:paraId="255049FD"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Phosphorus</w:t>
            </w:r>
          </w:p>
        </w:tc>
        <w:tc>
          <w:tcPr>
            <w:tcW w:w="3415" w:type="dxa"/>
            <w:shd w:val="clear" w:color="auto" w:fill="auto"/>
            <w:vAlign w:val="center"/>
          </w:tcPr>
          <w:p w14:paraId="14332A68"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197 kg P/d</w:t>
            </w:r>
          </w:p>
        </w:tc>
      </w:tr>
      <w:tr w:rsidR="00E32EEF" w:rsidRPr="00BD09EC" w14:paraId="3C033B01" w14:textId="77777777" w:rsidTr="005E077D">
        <w:trPr>
          <w:jc w:val="center"/>
        </w:trPr>
        <w:tc>
          <w:tcPr>
            <w:tcW w:w="4442" w:type="dxa"/>
            <w:shd w:val="clear" w:color="auto" w:fill="auto"/>
            <w:vAlign w:val="center"/>
          </w:tcPr>
          <w:p w14:paraId="20A8E5E8"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S:COD</w:t>
            </w:r>
          </w:p>
        </w:tc>
        <w:tc>
          <w:tcPr>
            <w:tcW w:w="3415" w:type="dxa"/>
            <w:shd w:val="clear" w:color="auto" w:fill="auto"/>
            <w:vAlign w:val="center"/>
          </w:tcPr>
          <w:p w14:paraId="0A88C53C" w14:textId="77777777" w:rsidR="00E32EEF" w:rsidRPr="00BD09EC" w:rsidRDefault="00E32EEF"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0.003 kg S Kg/COD</w:t>
            </w:r>
          </w:p>
        </w:tc>
      </w:tr>
    </w:tbl>
    <w:p w14:paraId="62FB75A5" w14:textId="77777777" w:rsidR="00546F88" w:rsidRPr="00BD09EC" w:rsidRDefault="00546F88" w:rsidP="00A93E94">
      <w:pPr>
        <w:pStyle w:val="ListParagraph"/>
        <w:spacing w:after="0" w:line="360" w:lineRule="auto"/>
        <w:ind w:left="0"/>
        <w:rPr>
          <w:rFonts w:eastAsia="MinionPro-Regular" w:cs="Times New Roman"/>
          <w:i w:val="0"/>
          <w:sz w:val="20"/>
          <w:szCs w:val="20"/>
          <w:u w:val="none"/>
        </w:rPr>
      </w:pPr>
    </w:p>
    <w:p w14:paraId="22575FD7" w14:textId="75149901" w:rsidR="005E077D" w:rsidRPr="00BD09EC" w:rsidRDefault="005E077D" w:rsidP="00A93E94">
      <w:pPr>
        <w:pStyle w:val="MDPI41tablecaption"/>
        <w:spacing w:line="360" w:lineRule="auto"/>
        <w:ind w:left="0"/>
        <w:jc w:val="center"/>
        <w:rPr>
          <w:rFonts w:ascii="Times New Roman" w:hAnsi="Times New Roman" w:cs="Times New Roman"/>
          <w:b/>
          <w:color w:val="000000" w:themeColor="text1"/>
          <w:sz w:val="20"/>
          <w:szCs w:val="20"/>
        </w:rPr>
      </w:pPr>
      <w:r w:rsidRPr="00BD09EC">
        <w:rPr>
          <w:rFonts w:ascii="Times New Roman" w:hAnsi="Times New Roman" w:cs="Times New Roman"/>
          <w:b/>
          <w:color w:val="000000" w:themeColor="text1"/>
          <w:sz w:val="20"/>
          <w:szCs w:val="20"/>
        </w:rPr>
        <w:t xml:space="preserve">Table </w:t>
      </w:r>
      <w:r w:rsidR="009D0D10" w:rsidRPr="00BD09EC">
        <w:rPr>
          <w:rFonts w:ascii="Times New Roman" w:hAnsi="Times New Roman" w:cs="Times New Roman"/>
          <w:b/>
          <w:color w:val="000000" w:themeColor="text1"/>
          <w:sz w:val="20"/>
          <w:szCs w:val="20"/>
        </w:rPr>
        <w:t>T</w:t>
      </w:r>
      <w:r w:rsidR="00364B03" w:rsidRPr="00BD09EC">
        <w:rPr>
          <w:rFonts w:ascii="Times New Roman" w:hAnsi="Times New Roman" w:cs="Times New Roman"/>
          <w:b/>
          <w:color w:val="000000" w:themeColor="text1"/>
          <w:sz w:val="20"/>
          <w:szCs w:val="20"/>
        </w:rPr>
        <w:t>3</w:t>
      </w:r>
      <w:r w:rsidRPr="00BD09EC">
        <w:rPr>
          <w:rFonts w:ascii="Times New Roman" w:hAnsi="Times New Roman" w:cs="Times New Roman"/>
          <w:b/>
          <w:color w:val="000000" w:themeColor="text1"/>
          <w:sz w:val="20"/>
          <w:szCs w:val="20"/>
        </w:rPr>
        <w:t xml:space="preserve">. </w:t>
      </w:r>
      <w:r w:rsidRPr="00BD09EC">
        <w:rPr>
          <w:rFonts w:ascii="Times New Roman" w:hAnsi="Times New Roman" w:cs="Times New Roman"/>
          <w:color w:val="000000" w:themeColor="text1"/>
          <w:sz w:val="20"/>
          <w:szCs w:val="20"/>
        </w:rPr>
        <w:t>Weighting factors for EQI.</w:t>
      </w:r>
    </w:p>
    <w:tbl>
      <w:tblPr>
        <w:tblStyle w:val="TableGrid"/>
        <w:tblW w:w="7857" w:type="dxa"/>
        <w:jc w:val="center"/>
        <w:tblLayout w:type="fixed"/>
        <w:tblCellMar>
          <w:left w:w="0" w:type="dxa"/>
          <w:right w:w="0" w:type="dxa"/>
        </w:tblCellMar>
        <w:tblLook w:val="04A0" w:firstRow="1" w:lastRow="0" w:firstColumn="1" w:lastColumn="0" w:noHBand="0" w:noVBand="1"/>
      </w:tblPr>
      <w:tblGrid>
        <w:gridCol w:w="2566"/>
        <w:gridCol w:w="651"/>
        <w:gridCol w:w="732"/>
        <w:gridCol w:w="694"/>
        <w:gridCol w:w="589"/>
        <w:gridCol w:w="884"/>
        <w:gridCol w:w="768"/>
        <w:gridCol w:w="973"/>
      </w:tblGrid>
      <w:tr w:rsidR="005E077D" w:rsidRPr="00BD09EC" w14:paraId="0199B332" w14:textId="77777777" w:rsidTr="005E077D">
        <w:trPr>
          <w:jc w:val="center"/>
        </w:trPr>
        <w:tc>
          <w:tcPr>
            <w:tcW w:w="7857" w:type="dxa"/>
            <w:gridSpan w:val="8"/>
            <w:shd w:val="clear" w:color="auto" w:fill="auto"/>
            <w:vAlign w:val="center"/>
          </w:tcPr>
          <w:p w14:paraId="0D04861D" w14:textId="77777777" w:rsidR="005E077D" w:rsidRPr="00BD09EC" w:rsidRDefault="005E077D" w:rsidP="00A93E94">
            <w:pPr>
              <w:autoSpaceDE w:val="0"/>
              <w:autoSpaceDN w:val="0"/>
              <w:adjustRightInd w:val="0"/>
              <w:snapToGrid w:val="0"/>
              <w:spacing w:line="360" w:lineRule="auto"/>
              <w:jc w:val="center"/>
              <w:rPr>
                <w:rFonts w:ascii="Times New Roman" w:hAnsi="Times New Roman"/>
                <w:b/>
                <w:color w:val="000000" w:themeColor="text1"/>
              </w:rPr>
            </w:pPr>
            <w:r w:rsidRPr="00BD09EC">
              <w:rPr>
                <w:rFonts w:ascii="Times New Roman" w:hAnsi="Times New Roman"/>
                <w:b/>
                <w:color w:val="000000" w:themeColor="text1"/>
              </w:rPr>
              <w:t xml:space="preserve">Weighting factors of EQI </w:t>
            </w:r>
            <m:oMath>
              <m:d>
                <m:dPr>
                  <m:ctrlPr>
                    <w:rPr>
                      <w:rFonts w:ascii="Cambria Math" w:hAnsi="Cambria Math"/>
                      <w:b/>
                      <w:i/>
                      <w:color w:val="000000" w:themeColor="text1"/>
                    </w:rPr>
                  </m:ctrlPr>
                </m:dPr>
                <m:e>
                  <m:sSub>
                    <m:sSubPr>
                      <m:ctrlPr>
                        <w:rPr>
                          <w:rFonts w:ascii="Cambria Math" w:hAnsi="Cambria Math"/>
                          <w:b/>
                          <w:i/>
                          <w:color w:val="000000" w:themeColor="text1"/>
                        </w:rPr>
                      </m:ctrlPr>
                    </m:sSubPr>
                    <m:e>
                      <m:r>
                        <m:rPr>
                          <m:sty m:val="bi"/>
                        </m:rPr>
                        <w:rPr>
                          <w:rFonts w:ascii="Cambria Math" w:hAnsi="Cambria Math"/>
                          <w:color w:val="000000" w:themeColor="text1"/>
                        </w:rPr>
                        <m:t>θ</m:t>
                      </m:r>
                    </m:e>
                    <m:sub>
                      <m:r>
                        <m:rPr>
                          <m:sty m:val="bi"/>
                        </m:rPr>
                        <w:rPr>
                          <w:rFonts w:ascii="Cambria Math" w:hAnsi="Cambria Math"/>
                          <w:color w:val="000000" w:themeColor="text1"/>
                        </w:rPr>
                        <m:t>i</m:t>
                      </m:r>
                    </m:sub>
                  </m:sSub>
                </m:e>
              </m:d>
            </m:oMath>
          </w:p>
        </w:tc>
      </w:tr>
      <w:tr w:rsidR="005E077D" w:rsidRPr="00BD09EC" w14:paraId="47615DC4" w14:textId="77777777" w:rsidTr="005E077D">
        <w:trPr>
          <w:jc w:val="center"/>
        </w:trPr>
        <w:tc>
          <w:tcPr>
            <w:tcW w:w="2566" w:type="dxa"/>
            <w:shd w:val="clear" w:color="auto" w:fill="auto"/>
            <w:vAlign w:val="center"/>
          </w:tcPr>
          <w:p w14:paraId="007C4289" w14:textId="77777777" w:rsidR="005E077D" w:rsidRPr="00BD09EC" w:rsidRDefault="005E077D" w:rsidP="00A93E94">
            <w:pPr>
              <w:autoSpaceDE w:val="0"/>
              <w:autoSpaceDN w:val="0"/>
              <w:adjustRightInd w:val="0"/>
              <w:snapToGrid w:val="0"/>
              <w:spacing w:line="360" w:lineRule="auto"/>
              <w:jc w:val="center"/>
              <w:rPr>
                <w:rFonts w:ascii="Times New Roman" w:hAnsi="Times New Roman"/>
                <w:b/>
                <w:color w:val="000000" w:themeColor="text1"/>
              </w:rPr>
            </w:pPr>
            <w:r w:rsidRPr="00BD09EC">
              <w:rPr>
                <w:rFonts w:ascii="Times New Roman" w:hAnsi="Times New Roman"/>
                <w:b/>
                <w:color w:val="000000" w:themeColor="text1"/>
              </w:rPr>
              <w:t>Weighting factors</w:t>
            </w:r>
          </w:p>
        </w:tc>
        <w:tc>
          <w:tcPr>
            <w:tcW w:w="651" w:type="dxa"/>
            <w:shd w:val="clear" w:color="auto" w:fill="auto"/>
            <w:vAlign w:val="center"/>
          </w:tcPr>
          <w:p w14:paraId="3A112C2E"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r>
                      <m:rPr>
                        <m:sty m:val="bi"/>
                      </m:rPr>
                      <w:rPr>
                        <w:rFonts w:ascii="Cambria Math" w:hAnsi="Cambria Math"/>
                        <w:color w:val="000000" w:themeColor="text1"/>
                      </w:rPr>
                      <m:t>TSS</m:t>
                    </m:r>
                  </m:sub>
                </m:sSub>
              </m:oMath>
            </m:oMathPara>
          </w:p>
        </w:tc>
        <w:tc>
          <w:tcPr>
            <w:tcW w:w="732" w:type="dxa"/>
            <w:shd w:val="clear" w:color="auto" w:fill="auto"/>
            <w:vAlign w:val="center"/>
          </w:tcPr>
          <w:p w14:paraId="3FD8BEB5"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r>
                      <m:rPr>
                        <m:sty m:val="bi"/>
                      </m:rPr>
                      <w:rPr>
                        <w:rFonts w:ascii="Cambria Math" w:hAnsi="Cambria Math"/>
                        <w:color w:val="000000" w:themeColor="text1"/>
                      </w:rPr>
                      <m:t>COD</m:t>
                    </m:r>
                  </m:sub>
                </m:sSub>
              </m:oMath>
            </m:oMathPara>
          </w:p>
        </w:tc>
        <w:tc>
          <w:tcPr>
            <w:tcW w:w="694" w:type="dxa"/>
            <w:shd w:val="clear" w:color="auto" w:fill="auto"/>
            <w:vAlign w:val="center"/>
          </w:tcPr>
          <w:p w14:paraId="7918F6C0"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r>
                      <m:rPr>
                        <m:sty m:val="bi"/>
                      </m:rPr>
                      <w:rPr>
                        <w:rFonts w:ascii="Cambria Math" w:hAnsi="Cambria Math"/>
                        <w:color w:val="000000" w:themeColor="text1"/>
                      </w:rPr>
                      <m:t>NKJ</m:t>
                    </m:r>
                  </m:sub>
                </m:sSub>
              </m:oMath>
            </m:oMathPara>
          </w:p>
        </w:tc>
        <w:tc>
          <w:tcPr>
            <w:tcW w:w="589" w:type="dxa"/>
            <w:shd w:val="clear" w:color="auto" w:fill="auto"/>
            <w:vAlign w:val="center"/>
          </w:tcPr>
          <w:p w14:paraId="4DBF0B27"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r>
                      <m:rPr>
                        <m:sty m:val="bi"/>
                      </m:rPr>
                      <w:rPr>
                        <w:rFonts w:ascii="Cambria Math" w:hAnsi="Cambria Math"/>
                        <w:color w:val="000000" w:themeColor="text1"/>
                      </w:rPr>
                      <m:t>NO</m:t>
                    </m:r>
                  </m:sub>
                </m:sSub>
              </m:oMath>
            </m:oMathPara>
          </w:p>
        </w:tc>
        <w:tc>
          <w:tcPr>
            <w:tcW w:w="884" w:type="dxa"/>
            <w:shd w:val="clear" w:color="auto" w:fill="auto"/>
            <w:vAlign w:val="center"/>
          </w:tcPr>
          <w:p w14:paraId="351BA41F"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sSub>
                      <m:sSubPr>
                        <m:ctrlPr>
                          <w:rPr>
                            <w:rFonts w:ascii="Cambria Math" w:hAnsi="Cambria Math"/>
                            <w:b/>
                            <w:i/>
                            <w:color w:val="000000" w:themeColor="text1"/>
                          </w:rPr>
                        </m:ctrlPr>
                      </m:sSubPr>
                      <m:e>
                        <m:r>
                          <m:rPr>
                            <m:sty m:val="bi"/>
                          </m:rPr>
                          <w:rPr>
                            <w:rFonts w:ascii="Cambria Math" w:hAnsi="Cambria Math"/>
                            <w:color w:val="000000" w:themeColor="text1"/>
                          </w:rPr>
                          <m:t>BOD</m:t>
                        </m:r>
                      </m:e>
                      <m:sub>
                        <m:r>
                          <m:rPr>
                            <m:sty m:val="bi"/>
                          </m:rPr>
                          <w:rPr>
                            <w:rFonts w:ascii="Cambria Math" w:hAnsi="Cambria Math"/>
                            <w:color w:val="000000" w:themeColor="text1"/>
                          </w:rPr>
                          <m:t>5</m:t>
                        </m:r>
                      </m:sub>
                    </m:sSub>
                  </m:sub>
                </m:sSub>
              </m:oMath>
            </m:oMathPara>
          </w:p>
        </w:tc>
        <w:tc>
          <w:tcPr>
            <w:tcW w:w="768" w:type="dxa"/>
            <w:shd w:val="clear" w:color="auto" w:fill="auto"/>
            <w:vAlign w:val="center"/>
          </w:tcPr>
          <w:p w14:paraId="007401A6"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sSub>
                      <m:sSubPr>
                        <m:ctrlPr>
                          <w:rPr>
                            <w:rFonts w:ascii="Cambria Math" w:hAnsi="Cambria Math"/>
                            <w:b/>
                            <w:i/>
                            <w:color w:val="000000" w:themeColor="text1"/>
                          </w:rPr>
                        </m:ctrlPr>
                      </m:sSubPr>
                      <m:e>
                        <m:r>
                          <m:rPr>
                            <m:sty m:val="bi"/>
                          </m:rPr>
                          <w:rPr>
                            <w:rFonts w:ascii="Cambria Math" w:hAnsi="Cambria Math"/>
                            <w:color w:val="000000" w:themeColor="text1"/>
                          </w:rPr>
                          <m:t>P</m:t>
                        </m:r>
                      </m:e>
                      <m:sub>
                        <m:r>
                          <m:rPr>
                            <m:sty m:val="bi"/>
                          </m:rPr>
                          <w:rPr>
                            <w:rFonts w:ascii="Cambria Math" w:hAnsi="Cambria Math"/>
                            <w:color w:val="000000" w:themeColor="text1"/>
                          </w:rPr>
                          <m:t>org</m:t>
                        </m:r>
                      </m:sub>
                    </m:sSub>
                  </m:sub>
                </m:sSub>
              </m:oMath>
            </m:oMathPara>
          </w:p>
        </w:tc>
        <w:tc>
          <w:tcPr>
            <w:tcW w:w="973" w:type="dxa"/>
            <w:shd w:val="clear" w:color="auto" w:fill="auto"/>
            <w:vAlign w:val="center"/>
          </w:tcPr>
          <w:p w14:paraId="7D6FDC3F" w14:textId="77777777" w:rsidR="005E077D" w:rsidRPr="00BD09EC" w:rsidRDefault="00BD09EC" w:rsidP="00A93E94">
            <w:pPr>
              <w:autoSpaceDE w:val="0"/>
              <w:autoSpaceDN w:val="0"/>
              <w:adjustRightInd w:val="0"/>
              <w:snapToGrid w:val="0"/>
              <w:spacing w:line="360" w:lineRule="auto"/>
              <w:jc w:val="center"/>
              <w:rPr>
                <w:rFonts w:ascii="Times New Roman" w:hAnsi="Times New Roman"/>
                <w:b/>
                <w:color w:val="000000" w:themeColor="text1"/>
              </w:rPr>
            </w:pPr>
            <m:oMathPara>
              <m:oMath>
                <m:sSub>
                  <m:sSubPr>
                    <m:ctrlPr>
                      <w:rPr>
                        <w:rFonts w:ascii="Cambria Math" w:hAnsi="Cambria Math"/>
                        <w:b/>
                        <w:i/>
                        <w:color w:val="000000" w:themeColor="text1"/>
                      </w:rPr>
                    </m:ctrlPr>
                  </m:sSubPr>
                  <m:e>
                    <m:r>
                      <m:rPr>
                        <m:sty m:val="bi"/>
                      </m:rPr>
                      <w:rPr>
                        <w:rFonts w:ascii="Cambria Math" w:hAnsi="Cambria Math"/>
                        <w:color w:val="000000" w:themeColor="text1"/>
                      </w:rPr>
                      <m:t>i</m:t>
                    </m:r>
                  </m:e>
                  <m:sub>
                    <m:sSub>
                      <m:sSubPr>
                        <m:ctrlPr>
                          <w:rPr>
                            <w:rFonts w:ascii="Cambria Math" w:hAnsi="Cambria Math"/>
                            <w:b/>
                            <w:i/>
                            <w:color w:val="000000" w:themeColor="text1"/>
                          </w:rPr>
                        </m:ctrlPr>
                      </m:sSubPr>
                      <m:e>
                        <m:r>
                          <m:rPr>
                            <m:sty m:val="bi"/>
                          </m:rPr>
                          <w:rPr>
                            <w:rFonts w:ascii="Cambria Math" w:hAnsi="Cambria Math"/>
                            <w:color w:val="000000" w:themeColor="text1"/>
                          </w:rPr>
                          <m:t>P</m:t>
                        </m:r>
                      </m:e>
                      <m:sub>
                        <m:r>
                          <m:rPr>
                            <m:sty m:val="bi"/>
                          </m:rPr>
                          <w:rPr>
                            <w:rFonts w:ascii="Cambria Math" w:hAnsi="Cambria Math"/>
                            <w:color w:val="000000" w:themeColor="text1"/>
                          </w:rPr>
                          <m:t>inorg</m:t>
                        </m:r>
                      </m:sub>
                    </m:sSub>
                  </m:sub>
                </m:sSub>
              </m:oMath>
            </m:oMathPara>
          </w:p>
        </w:tc>
      </w:tr>
      <w:tr w:rsidR="005E077D" w:rsidRPr="00BD09EC" w14:paraId="32C7DE0D" w14:textId="77777777" w:rsidTr="005E077D">
        <w:trPr>
          <w:jc w:val="center"/>
        </w:trPr>
        <w:tc>
          <w:tcPr>
            <w:tcW w:w="2566" w:type="dxa"/>
            <w:shd w:val="clear" w:color="auto" w:fill="auto"/>
            <w:vAlign w:val="center"/>
          </w:tcPr>
          <w:p w14:paraId="7D56F766" w14:textId="77777777" w:rsidR="005E077D" w:rsidRPr="00BD09EC" w:rsidRDefault="005E077D" w:rsidP="00A93E94">
            <w:pPr>
              <w:autoSpaceDE w:val="0"/>
              <w:autoSpaceDN w:val="0"/>
              <w:adjustRightInd w:val="0"/>
              <w:snapToGrid w:val="0"/>
              <w:spacing w:line="360" w:lineRule="auto"/>
              <w:jc w:val="center"/>
              <w:rPr>
                <w:rFonts w:ascii="Times New Roman" w:hAnsi="Times New Roman"/>
                <w:b/>
                <w:color w:val="000000" w:themeColor="text1"/>
              </w:rPr>
            </w:pPr>
            <w:r w:rsidRPr="00BD09EC">
              <w:rPr>
                <w:rFonts w:ascii="Times New Roman" w:hAnsi="Times New Roman"/>
                <w:b/>
                <w:color w:val="000000" w:themeColor="text1"/>
              </w:rPr>
              <w:t>Value</w:t>
            </w:r>
          </w:p>
        </w:tc>
        <w:tc>
          <w:tcPr>
            <w:tcW w:w="651" w:type="dxa"/>
            <w:shd w:val="clear" w:color="auto" w:fill="auto"/>
            <w:vAlign w:val="center"/>
          </w:tcPr>
          <w:p w14:paraId="0C5E0409"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2</w:t>
            </w:r>
          </w:p>
        </w:tc>
        <w:tc>
          <w:tcPr>
            <w:tcW w:w="732" w:type="dxa"/>
            <w:shd w:val="clear" w:color="auto" w:fill="auto"/>
            <w:vAlign w:val="center"/>
          </w:tcPr>
          <w:p w14:paraId="0DCD8A0A"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1</w:t>
            </w:r>
          </w:p>
        </w:tc>
        <w:tc>
          <w:tcPr>
            <w:tcW w:w="694" w:type="dxa"/>
            <w:shd w:val="clear" w:color="auto" w:fill="auto"/>
            <w:vAlign w:val="center"/>
          </w:tcPr>
          <w:p w14:paraId="21356106"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30</w:t>
            </w:r>
          </w:p>
        </w:tc>
        <w:tc>
          <w:tcPr>
            <w:tcW w:w="589" w:type="dxa"/>
            <w:shd w:val="clear" w:color="auto" w:fill="auto"/>
            <w:vAlign w:val="center"/>
          </w:tcPr>
          <w:p w14:paraId="17D7F049"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10</w:t>
            </w:r>
          </w:p>
        </w:tc>
        <w:tc>
          <w:tcPr>
            <w:tcW w:w="884" w:type="dxa"/>
            <w:shd w:val="clear" w:color="auto" w:fill="auto"/>
            <w:vAlign w:val="center"/>
          </w:tcPr>
          <w:p w14:paraId="5229D079"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2</w:t>
            </w:r>
          </w:p>
        </w:tc>
        <w:tc>
          <w:tcPr>
            <w:tcW w:w="768" w:type="dxa"/>
            <w:shd w:val="clear" w:color="auto" w:fill="auto"/>
            <w:vAlign w:val="center"/>
          </w:tcPr>
          <w:p w14:paraId="292F9563"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100</w:t>
            </w:r>
          </w:p>
        </w:tc>
        <w:tc>
          <w:tcPr>
            <w:tcW w:w="973" w:type="dxa"/>
            <w:shd w:val="clear" w:color="auto" w:fill="auto"/>
            <w:vAlign w:val="center"/>
          </w:tcPr>
          <w:p w14:paraId="2182D23B" w14:textId="77777777" w:rsidR="005E077D" w:rsidRPr="00BD09EC" w:rsidRDefault="005E077D" w:rsidP="00A93E94">
            <w:pPr>
              <w:autoSpaceDE w:val="0"/>
              <w:autoSpaceDN w:val="0"/>
              <w:adjustRightInd w:val="0"/>
              <w:snapToGrid w:val="0"/>
              <w:spacing w:line="360" w:lineRule="auto"/>
              <w:jc w:val="center"/>
              <w:rPr>
                <w:rFonts w:ascii="Times New Roman" w:hAnsi="Times New Roman"/>
                <w:color w:val="000000" w:themeColor="text1"/>
              </w:rPr>
            </w:pPr>
            <w:r w:rsidRPr="00BD09EC">
              <w:rPr>
                <w:rFonts w:ascii="Times New Roman" w:hAnsi="Times New Roman"/>
                <w:color w:val="000000" w:themeColor="text1"/>
              </w:rPr>
              <w:t>100</w:t>
            </w:r>
          </w:p>
        </w:tc>
      </w:tr>
    </w:tbl>
    <w:p w14:paraId="389E708A" w14:textId="77777777" w:rsidR="005E077D" w:rsidRPr="00BD09EC" w:rsidRDefault="005E077D" w:rsidP="00A93E94">
      <w:pPr>
        <w:spacing w:line="360" w:lineRule="auto"/>
        <w:rPr>
          <w:rFonts w:ascii="Times New Roman" w:hAnsi="Times New Roman"/>
          <w:color w:val="000000" w:themeColor="text1"/>
          <w:lang w:val="en-IN"/>
        </w:rPr>
      </w:pPr>
    </w:p>
    <w:p w14:paraId="7F0F2B02" w14:textId="77777777" w:rsidR="00A93DBE" w:rsidRPr="00BD09EC" w:rsidRDefault="00A93DBE" w:rsidP="00A93DBE">
      <w:pPr>
        <w:tabs>
          <w:tab w:val="center" w:pos="4513"/>
        </w:tabs>
        <w:spacing w:line="480" w:lineRule="auto"/>
        <w:rPr>
          <w:rFonts w:ascii="Times New Roman" w:eastAsia="Calibri" w:hAnsi="Times New Roman"/>
          <w:b/>
          <w:noProof w:val="0"/>
          <w:color w:val="auto"/>
          <w:sz w:val="24"/>
          <w:szCs w:val="24"/>
          <w:lang w:val="en-IN" w:eastAsia="en-US"/>
        </w:rPr>
      </w:pPr>
      <w:bookmarkStart w:id="1" w:name="_GoBack"/>
      <w:r w:rsidRPr="00BD09EC">
        <w:rPr>
          <w:rFonts w:ascii="Times New Roman" w:eastAsia="Calibri" w:hAnsi="Times New Roman"/>
          <w:b/>
          <w:noProof w:val="0"/>
          <w:color w:val="auto"/>
          <w:sz w:val="24"/>
          <w:szCs w:val="24"/>
          <w:lang w:val="en-IN" w:eastAsia="en-US"/>
        </w:rPr>
        <w:t>Plant Performance Criteria</w:t>
      </w:r>
    </w:p>
    <w:bookmarkEnd w:id="1"/>
    <w:p w14:paraId="03F1DD79" w14:textId="77777777" w:rsidR="00A93DBE" w:rsidRPr="00BD09EC" w:rsidRDefault="00A93DBE" w:rsidP="00A93DBE">
      <w:pPr>
        <w:tabs>
          <w:tab w:val="center" w:pos="4513"/>
        </w:tabs>
        <w:spacing w:line="480" w:lineRule="auto"/>
        <w:rPr>
          <w:rFonts w:ascii="Times New Roman" w:eastAsia="Calibri" w:hAnsi="Times New Roman"/>
          <w:b/>
          <w:noProof w:val="0"/>
          <w:color w:val="auto"/>
          <w:lang w:val="en-IN" w:eastAsia="en-US"/>
        </w:rPr>
      </w:pPr>
      <w:r w:rsidRPr="00BD09EC">
        <w:rPr>
          <w:rFonts w:ascii="Times New Roman" w:eastAsia="Calibri" w:hAnsi="Times New Roman"/>
          <w:b/>
          <w:iCs/>
          <w:noProof w:val="0"/>
          <w:color w:val="404040"/>
          <w:lang w:val="en-IN" w:eastAsia="en-US"/>
        </w:rPr>
        <w:t>Plant</w:t>
      </w:r>
      <w:r w:rsidRPr="00BD09EC">
        <w:rPr>
          <w:rFonts w:ascii="Times New Roman" w:eastAsia="Calibri" w:hAnsi="Times New Roman"/>
          <w:b/>
          <w:noProof w:val="0"/>
          <w:color w:val="auto"/>
          <w:lang w:val="en-IN" w:eastAsia="en-US"/>
        </w:rPr>
        <w:t xml:space="preserve"> assessment formulation</w:t>
      </w:r>
    </w:p>
    <w:p w14:paraId="70CA143D" w14:textId="5487AB80" w:rsidR="00A93DBE" w:rsidRPr="00BD09EC" w:rsidRDefault="00E6426D" w:rsidP="00A93DBE">
      <w:pPr>
        <w:autoSpaceDE w:val="0"/>
        <w:autoSpaceDN w:val="0"/>
        <w:adjustRightInd w:val="0"/>
        <w:spacing w:line="480" w:lineRule="auto"/>
        <w:rPr>
          <w:rFonts w:ascii="Times New Roman" w:eastAsia="Calibri" w:hAnsi="Times New Roman"/>
          <w:noProof w:val="0"/>
          <w:color w:val="auto"/>
          <w:lang w:val="en-IN" w:eastAsia="en-US"/>
        </w:rPr>
      </w:pPr>
      <w:r w:rsidRPr="00BD09EC">
        <w:rPr>
          <w:rFonts w:ascii="Times New Roman" w:hAnsi="Times New Roman"/>
        </w:rPr>
        <w:t xml:space="preserve">In any event, it serves as an example of how numerous treatment plants may be retrofitted to meet tighter effluent limits by modifying their plant layout. All of the unit operations (primary and secondary settler, biological treatment), and sludge lines (thickener, dewatering, struvite, anaerobic digester) with biological control (SO and </w:t>
      </w:r>
      <w:r w:rsidRPr="00BD09EC">
        <w:rPr>
          <w:rFonts w:ascii="Times New Roman" w:hAnsi="Times New Roman"/>
        </w:rPr>
        <w:lastRenderedPageBreak/>
        <w:t xml:space="preserve">ammonia) are taken into consideration. These operations result in modifications to the effluent levels along with process operating expenses (Solon et al., </w:t>
      </w:r>
      <w:r w:rsidRPr="00BD09EC">
        <w:rPr>
          <w:rFonts w:ascii="Times New Roman" w:hAnsi="Times New Roman"/>
          <w:color w:val="0070C0"/>
        </w:rPr>
        <w:t>2017 a, b</w:t>
      </w:r>
      <w:r w:rsidRPr="00BD09EC">
        <w:rPr>
          <w:rFonts w:ascii="Times New Roman" w:hAnsi="Times New Roman"/>
        </w:rPr>
        <w:t xml:space="preserve">). </w:t>
      </w:r>
      <w:r w:rsidR="00A93DBE" w:rsidRPr="00BD09EC">
        <w:rPr>
          <w:rFonts w:ascii="Times New Roman" w:eastAsia="Calibri" w:hAnsi="Times New Roman"/>
          <w:noProof w:val="0"/>
          <w:color w:val="auto"/>
          <w:lang w:val="en-IN" w:eastAsia="en-US"/>
        </w:rPr>
        <w:t>To evaluate performance of the WWTP for various control topologies, two performance indices were used. The traditional evaluation criteria of EQI and OCI. This value provides a better understanding of the trade-offs and synergies that various nutrient recovery control strategies can have on GHG (nitrous oxide, carbon dioxide, and methane) emissions. EQI (kg. pollution. unit’s d</w:t>
      </w:r>
      <w:r w:rsidR="00A93DBE" w:rsidRPr="00BD09EC">
        <w:rPr>
          <w:rFonts w:ascii="Times New Roman" w:eastAsia="Calibri" w:hAnsi="Times New Roman"/>
          <w:noProof w:val="0"/>
          <w:color w:val="auto"/>
          <w:vertAlign w:val="superscript"/>
          <w:lang w:val="en-IN" w:eastAsia="en-US"/>
        </w:rPr>
        <w:t>-1</w:t>
      </w:r>
      <w:r w:rsidR="00A93DBE" w:rsidRPr="00BD09EC">
        <w:rPr>
          <w:rFonts w:ascii="Times New Roman" w:eastAsia="Calibri" w:hAnsi="Times New Roman"/>
          <w:noProof w:val="0"/>
          <w:color w:val="auto"/>
          <w:lang w:val="en-IN" w:eastAsia="en-US"/>
        </w:rPr>
        <w:t>) represents the total pollution leaving the plant and is computed using eq. (1-6) as a weighted sum of effluent TSS, BOD, TKN, COD, NO (oxidized forms of nitrogen, including NO</w:t>
      </w:r>
      <w:r w:rsidR="00A93DBE" w:rsidRPr="00BD09EC">
        <w:rPr>
          <w:rFonts w:ascii="Times New Roman" w:eastAsia="Calibri" w:hAnsi="Times New Roman"/>
          <w:noProof w:val="0"/>
          <w:color w:val="auto"/>
          <w:vertAlign w:val="subscript"/>
          <w:lang w:val="en-IN" w:eastAsia="en-US"/>
        </w:rPr>
        <w:t>2</w:t>
      </w:r>
      <w:r w:rsidR="00A93DBE" w:rsidRPr="00BD09EC">
        <w:rPr>
          <w:rFonts w:ascii="Times New Roman" w:eastAsia="Calibri" w:hAnsi="Times New Roman"/>
          <w:noProof w:val="0"/>
          <w:color w:val="auto"/>
          <w:lang w:val="en-IN" w:eastAsia="en-US"/>
        </w:rPr>
        <w:t>, NO</w:t>
      </w:r>
      <w:r w:rsidR="00A93DBE" w:rsidRPr="00BD09EC">
        <w:rPr>
          <w:rFonts w:ascii="Times New Roman" w:eastAsia="Calibri" w:hAnsi="Times New Roman"/>
          <w:noProof w:val="0"/>
          <w:color w:val="auto"/>
          <w:vertAlign w:val="subscript"/>
          <w:lang w:val="en-IN" w:eastAsia="en-US"/>
        </w:rPr>
        <w:t>3</w:t>
      </w:r>
      <w:r w:rsidR="00A93DBE" w:rsidRPr="00BD09EC">
        <w:rPr>
          <w:rFonts w:ascii="Times New Roman" w:eastAsia="Calibri" w:hAnsi="Times New Roman"/>
          <w:noProof w:val="0"/>
          <w:color w:val="auto"/>
          <w:lang w:val="en-IN" w:eastAsia="en-US"/>
        </w:rPr>
        <w:t>, NO, NH</w:t>
      </w:r>
      <w:r w:rsidR="00A93DBE" w:rsidRPr="00BD09EC">
        <w:rPr>
          <w:rFonts w:ascii="Times New Roman" w:eastAsia="Calibri" w:hAnsi="Times New Roman"/>
          <w:noProof w:val="0"/>
          <w:color w:val="auto"/>
          <w:vertAlign w:val="subscript"/>
          <w:lang w:val="en-IN" w:eastAsia="en-US"/>
        </w:rPr>
        <w:t>2</w:t>
      </w:r>
      <w:r w:rsidR="00A93DBE" w:rsidRPr="00BD09EC">
        <w:rPr>
          <w:rFonts w:ascii="Times New Roman" w:eastAsia="Calibri" w:hAnsi="Times New Roman"/>
          <w:noProof w:val="0"/>
          <w:color w:val="auto"/>
          <w:lang w:val="en-IN" w:eastAsia="en-US"/>
        </w:rPr>
        <w:t>OH, and N</w:t>
      </w:r>
      <w:r w:rsidR="00A93DBE" w:rsidRPr="00BD09EC">
        <w:rPr>
          <w:rFonts w:ascii="Times New Roman" w:eastAsia="Calibri" w:hAnsi="Times New Roman"/>
          <w:noProof w:val="0"/>
          <w:color w:val="auto"/>
          <w:vertAlign w:val="subscript"/>
          <w:lang w:val="en-IN" w:eastAsia="en-US"/>
        </w:rPr>
        <w:t>2</w:t>
      </w:r>
      <w:r w:rsidR="00A93DBE" w:rsidRPr="00BD09EC">
        <w:rPr>
          <w:rFonts w:ascii="Times New Roman" w:eastAsia="Calibri" w:hAnsi="Times New Roman"/>
          <w:noProof w:val="0"/>
          <w:color w:val="auto"/>
          <w:lang w:val="en-IN" w:eastAsia="en-US"/>
        </w:rPr>
        <w:t>O), and inorganic and organic P (</w:t>
      </w:r>
      <w:proofErr w:type="spellStart"/>
      <w:r w:rsidR="00A93DBE" w:rsidRPr="00BD09EC">
        <w:rPr>
          <w:rFonts w:ascii="Times New Roman" w:eastAsia="Calibri" w:hAnsi="Times New Roman"/>
          <w:noProof w:val="0"/>
          <w:color w:val="auto"/>
          <w:lang w:val="en-IN" w:eastAsia="en-US"/>
        </w:rPr>
        <w:t>P</w:t>
      </w:r>
      <w:r w:rsidR="00A93DBE" w:rsidRPr="00BD09EC">
        <w:rPr>
          <w:rFonts w:ascii="Times New Roman" w:eastAsia="Calibri" w:hAnsi="Times New Roman"/>
          <w:noProof w:val="0"/>
          <w:color w:val="auto"/>
          <w:vertAlign w:val="subscript"/>
          <w:lang w:val="en-IN" w:eastAsia="en-US"/>
        </w:rPr>
        <w:t>inorg</w:t>
      </w:r>
      <w:proofErr w:type="spellEnd"/>
      <w:r w:rsidR="00A93DBE" w:rsidRPr="00BD09EC">
        <w:rPr>
          <w:rFonts w:ascii="Times New Roman" w:eastAsia="Calibri" w:hAnsi="Times New Roman"/>
          <w:noProof w:val="0"/>
          <w:color w:val="auto"/>
          <w:vertAlign w:val="subscript"/>
          <w:lang w:val="en-IN" w:eastAsia="en-US"/>
        </w:rPr>
        <w:t xml:space="preserve"> </w:t>
      </w:r>
      <w:r w:rsidR="00A93DBE" w:rsidRPr="00BD09EC">
        <w:rPr>
          <w:rFonts w:ascii="Times New Roman" w:eastAsia="Calibri" w:hAnsi="Times New Roman"/>
          <w:noProof w:val="0"/>
          <w:color w:val="auto"/>
          <w:lang w:val="en-IN" w:eastAsia="en-US"/>
        </w:rPr>
        <w:t xml:space="preserve">and </w:t>
      </w:r>
      <w:proofErr w:type="spellStart"/>
      <w:r w:rsidR="00A93DBE" w:rsidRPr="00BD09EC">
        <w:rPr>
          <w:rFonts w:ascii="Times New Roman" w:eastAsia="Calibri" w:hAnsi="Times New Roman"/>
          <w:noProof w:val="0"/>
          <w:color w:val="auto"/>
          <w:lang w:val="en-IN" w:eastAsia="en-US"/>
        </w:rPr>
        <w:t>P</w:t>
      </w:r>
      <w:r w:rsidR="00A93DBE" w:rsidRPr="00BD09EC">
        <w:rPr>
          <w:rFonts w:ascii="Times New Roman" w:eastAsia="Calibri" w:hAnsi="Times New Roman"/>
          <w:noProof w:val="0"/>
          <w:color w:val="auto"/>
          <w:vertAlign w:val="subscript"/>
          <w:lang w:val="en-IN" w:eastAsia="en-US"/>
        </w:rPr>
        <w:t>org</w:t>
      </w:r>
      <w:proofErr w:type="spellEnd"/>
      <w:r w:rsidR="00A93DBE" w:rsidRPr="00BD09EC">
        <w:rPr>
          <w:rFonts w:ascii="Times New Roman" w:eastAsia="Calibri" w:hAnsi="Times New Roman"/>
          <w:noProof w:val="0"/>
          <w:color w:val="auto"/>
          <w:vertAlign w:val="subscript"/>
          <w:lang w:val="en-IN" w:eastAsia="en-US"/>
        </w:rPr>
        <w:t xml:space="preserve"> </w:t>
      </w:r>
      <w:r w:rsidR="00A93DBE" w:rsidRPr="00BD09EC">
        <w:rPr>
          <w:rFonts w:ascii="Times New Roman" w:eastAsia="Calibri" w:hAnsi="Times New Roman"/>
          <w:noProof w:val="0"/>
          <w:color w:val="auto"/>
          <w:lang w:val="en-IN" w:eastAsia="en-US"/>
        </w:rPr>
        <w:t>respectively) (</w:t>
      </w:r>
      <w:proofErr w:type="spellStart"/>
      <w:r w:rsidR="00A93DBE" w:rsidRPr="00BD09EC">
        <w:rPr>
          <w:rFonts w:ascii="Times New Roman" w:eastAsia="Calibri" w:hAnsi="Times New Roman"/>
          <w:noProof w:val="0"/>
          <w:color w:val="auto"/>
          <w:lang w:val="en-IN" w:eastAsia="en-US"/>
        </w:rPr>
        <w:t>Gernaey</w:t>
      </w:r>
      <w:proofErr w:type="spellEnd"/>
      <w:r w:rsidR="00A93DBE" w:rsidRPr="00BD09EC">
        <w:rPr>
          <w:rFonts w:ascii="Times New Roman" w:eastAsia="Calibri" w:hAnsi="Times New Roman"/>
          <w:noProof w:val="0"/>
          <w:color w:val="auto"/>
          <w:lang w:val="en-IN" w:eastAsia="en-US"/>
        </w:rPr>
        <w:t xml:space="preserve"> et al., </w:t>
      </w:r>
      <w:r w:rsidR="00A93DBE" w:rsidRPr="00BD09EC">
        <w:rPr>
          <w:rFonts w:ascii="Times New Roman" w:eastAsia="Calibri" w:hAnsi="Times New Roman"/>
          <w:noProof w:val="0"/>
          <w:color w:val="0070C0"/>
          <w:lang w:val="en-IN" w:eastAsia="en-US"/>
        </w:rPr>
        <w:t>2011; 2014</w:t>
      </w:r>
      <w:r w:rsidR="00A93DBE" w:rsidRPr="00BD09EC">
        <w:rPr>
          <w:rFonts w:ascii="Times New Roman" w:eastAsia="Calibri" w:hAnsi="Times New Roman"/>
          <w:noProof w:val="0"/>
          <w:color w:val="auto"/>
          <w:lang w:val="en-IN" w:eastAsia="en-US"/>
        </w:rPr>
        <w:t xml:space="preserve">; Solon et al., </w:t>
      </w:r>
      <w:r w:rsidR="00A93DBE" w:rsidRPr="00BD09EC">
        <w:rPr>
          <w:rFonts w:ascii="Times New Roman" w:eastAsia="Calibri" w:hAnsi="Times New Roman"/>
          <w:noProof w:val="0"/>
          <w:color w:val="0070C0"/>
          <w:lang w:val="en-IN" w:eastAsia="en-US"/>
        </w:rPr>
        <w:t>2017 a, b</w:t>
      </w:r>
      <w:r w:rsidR="00A93DBE" w:rsidRPr="00BD09EC">
        <w:rPr>
          <w:rFonts w:ascii="Times New Roman" w:eastAsia="Calibri" w:hAnsi="Times New Roman"/>
          <w:noProof w:val="0"/>
          <w:color w:val="auto"/>
          <w:lang w:val="en-IN" w:eastAsia="en-US"/>
        </w:rPr>
        <w:t>). The pollution concentrations of each individual estimation are elucidated:</w:t>
      </w:r>
    </w:p>
    <w:p w14:paraId="13776B96" w14:textId="46B573D2" w:rsidR="00A93DBE" w:rsidRPr="00BD09EC" w:rsidRDefault="00A93DBE" w:rsidP="00A93DBE">
      <w:pPr>
        <w:spacing w:line="480" w:lineRule="auto"/>
        <w:rPr>
          <w:rFonts w:ascii="Times New Roman" w:eastAsia="Calibri" w:hAnsi="Times New Roman"/>
          <w:noProof w:val="0"/>
          <w:color w:val="auto"/>
          <w:lang w:val="en-IN" w:eastAsia="en-US"/>
        </w:rPr>
      </w:pPr>
      <w:r w:rsidRPr="00BD09EC">
        <w:rPr>
          <w:rFonts w:ascii="Times New Roman" w:eastAsia="Calibri" w:hAnsi="Times New Roman"/>
          <w:noProof w:val="0"/>
        </w:rPr>
        <w:t xml:space="preserve"> </w:t>
      </w:r>
      <m:oMath>
        <m:r>
          <w:rPr>
            <w:rFonts w:ascii="Cambria Math" w:hAnsi="Cambria Math"/>
          </w:rPr>
          <m:t>EQI=</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*1000</m:t>
            </m:r>
          </m:den>
        </m:f>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start</m:t>
                </m:r>
              </m:sub>
            </m:sSub>
          </m:sub>
          <m:sup>
            <m:sSub>
              <m:sSubPr>
                <m:ctrlPr>
                  <w:rPr>
                    <w:rFonts w:ascii="Cambria Math" w:hAnsi="Cambria Math"/>
                    <w:i/>
                  </w:rPr>
                </m:ctrlPr>
              </m:sSubPr>
              <m:e>
                <m:r>
                  <w:rPr>
                    <w:rFonts w:ascii="Cambria Math" w:hAnsi="Cambria Math"/>
                  </w:rPr>
                  <m:t>t</m:t>
                </m:r>
              </m:e>
              <m:sub>
                <m:r>
                  <w:rPr>
                    <w:rFonts w:ascii="Cambria Math" w:hAnsi="Cambria Math"/>
                  </w:rPr>
                  <m:t>end</m:t>
                </m:r>
              </m:sub>
            </m:sSub>
          </m:sup>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TSS</m:t>
                    </m:r>
                  </m:sub>
                </m:sSub>
                <m:r>
                  <w:rPr>
                    <w:rFonts w:ascii="Cambria Math" w:hAnsi="Cambria Math"/>
                  </w:rPr>
                  <m:t>*</m:t>
                </m:r>
                <m:sSub>
                  <m:sSubPr>
                    <m:ctrlPr>
                      <w:rPr>
                        <w:rFonts w:ascii="Cambria Math" w:hAnsi="Cambria Math"/>
                        <w:i/>
                      </w:rPr>
                    </m:ctrlPr>
                  </m:sSubPr>
                  <m:e>
                    <m:r>
                      <w:rPr>
                        <w:rFonts w:ascii="Cambria Math" w:hAnsi="Cambria Math"/>
                      </w:rPr>
                      <m:t>TSS</m:t>
                    </m:r>
                  </m:e>
                  <m:sub>
                    <m:r>
                      <w:rPr>
                        <w:rFonts w:ascii="Cambria Math" w:hAnsi="Cambria Math"/>
                      </w:rPr>
                      <m:t>e</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COD</m:t>
                    </m:r>
                  </m:sub>
                </m:sSub>
                <m:r>
                  <w:rPr>
                    <w:rFonts w:ascii="Cambria Math" w:hAnsi="Cambria Math"/>
                  </w:rPr>
                  <m:t>*</m:t>
                </m:r>
                <m:sSub>
                  <m:sSubPr>
                    <m:ctrlPr>
                      <w:rPr>
                        <w:rFonts w:ascii="Cambria Math" w:hAnsi="Cambria Math"/>
                        <w:i/>
                      </w:rPr>
                    </m:ctrlPr>
                  </m:sSubPr>
                  <m:e>
                    <m:r>
                      <w:rPr>
                        <w:rFonts w:ascii="Cambria Math" w:hAnsi="Cambria Math"/>
                      </w:rPr>
                      <m:t>COD</m:t>
                    </m:r>
                  </m:e>
                  <m:sub>
                    <m:r>
                      <w:rPr>
                        <w:rFonts w:ascii="Cambria Math" w:hAnsi="Cambria Math"/>
                      </w:rPr>
                      <m:t>e</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NKJ</m:t>
                    </m:r>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NKJ</m:t>
                        </m:r>
                      </m:e>
                      <m:sub>
                        <m:r>
                          <w:rPr>
                            <w:rFonts w:ascii="Cambria Math" w:hAnsi="Cambria Math"/>
                          </w:rPr>
                          <m:t>e</m:t>
                        </m:r>
                      </m:sub>
                    </m:sSub>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NO</m:t>
                    </m:r>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NO</m:t>
                        </m:r>
                      </m:e>
                      <m:sub>
                        <m:r>
                          <w:rPr>
                            <w:rFonts w:ascii="Cambria Math" w:hAnsi="Cambria Math"/>
                          </w:rPr>
                          <m:t>e</m:t>
                        </m:r>
                      </m:sub>
                    </m:sSub>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BOD</m:t>
                        </m:r>
                      </m:e>
                      <m:sub>
                        <m:r>
                          <w:rPr>
                            <w:rFonts w:ascii="Cambria Math" w:hAnsi="Cambria Math"/>
                          </w:rPr>
                          <m:t>5</m:t>
                        </m:r>
                      </m:sub>
                    </m:sSub>
                  </m:sub>
                </m:sSub>
                <m:r>
                  <w:rPr>
                    <w:rFonts w:ascii="Cambria Math" w:hAnsi="Cambria Math"/>
                  </w:rPr>
                  <m:t>*</m:t>
                </m:r>
                <m:sSub>
                  <m:sSubPr>
                    <m:ctrlPr>
                      <w:rPr>
                        <w:rFonts w:ascii="Cambria Math" w:hAnsi="Cambria Math"/>
                        <w:i/>
                      </w:rPr>
                    </m:ctrlPr>
                  </m:sSubPr>
                  <m:e>
                    <m:r>
                      <w:rPr>
                        <w:rFonts w:ascii="Cambria Math" w:hAnsi="Cambria Math"/>
                      </w:rPr>
                      <m:t>BOD</m:t>
                    </m:r>
                  </m:e>
                  <m:sub>
                    <m:sSub>
                      <m:sSubPr>
                        <m:ctrlPr>
                          <w:rPr>
                            <w:rFonts w:ascii="Cambria Math" w:hAnsi="Cambria Math"/>
                            <w:i/>
                          </w:rPr>
                        </m:ctrlPr>
                      </m:sSubPr>
                      <m:e>
                        <m:r>
                          <w:rPr>
                            <w:rFonts w:ascii="Cambria Math" w:hAnsi="Cambria Math"/>
                          </w:rPr>
                          <m:t>5</m:t>
                        </m:r>
                      </m:e>
                      <m:sub>
                        <m:r>
                          <w:rPr>
                            <w:rFonts w:ascii="Cambria Math" w:hAnsi="Cambria Math"/>
                          </w:rPr>
                          <m:t>e</m:t>
                        </m:r>
                      </m:sub>
                    </m:sSub>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P</m:t>
                        </m:r>
                      </m:e>
                      <m:sub>
                        <m:r>
                          <w:rPr>
                            <w:rFonts w:ascii="Cambria Math" w:hAnsi="Cambria Math"/>
                          </w:rPr>
                          <m:t>org</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org</m:t>
                            </m:r>
                          </m:e>
                          <m:sub>
                            <m:r>
                              <w:rPr>
                                <w:rFonts w:ascii="Cambria Math" w:hAnsi="Cambria Math"/>
                              </w:rPr>
                              <m:t>e</m:t>
                            </m:r>
                          </m:sub>
                        </m:sSub>
                      </m:sub>
                    </m:sSub>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θ</m:t>
                    </m:r>
                  </m:e>
                  <m:sub>
                    <m:sSub>
                      <m:sSubPr>
                        <m:ctrlPr>
                          <w:rPr>
                            <w:rFonts w:ascii="Cambria Math" w:hAnsi="Cambria Math"/>
                            <w:i/>
                          </w:rPr>
                        </m:ctrlPr>
                      </m:sSubPr>
                      <m:e>
                        <m:r>
                          <w:rPr>
                            <w:rFonts w:ascii="Cambria Math" w:hAnsi="Cambria Math"/>
                          </w:rPr>
                          <m:t>P</m:t>
                        </m:r>
                      </m:e>
                      <m:sub>
                        <m:r>
                          <w:rPr>
                            <w:rFonts w:ascii="Cambria Math" w:hAnsi="Cambria Math"/>
                          </w:rPr>
                          <m:t>inorg</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inorg</m:t>
                            </m:r>
                          </m:sub>
                        </m:sSub>
                      </m:e>
                      <m:sub>
                        <m:r>
                          <w:rPr>
                            <w:rFonts w:ascii="Cambria Math" w:hAnsi="Cambria Math"/>
                          </w:rPr>
                          <m:t>e</m:t>
                        </m:r>
                      </m:sub>
                    </m:sSub>
                  </m:sub>
                </m:sSub>
                <m:d>
                  <m:dPr>
                    <m:ctrlPr>
                      <w:rPr>
                        <w:rFonts w:ascii="Cambria Math" w:hAnsi="Cambria Math"/>
                        <w:i/>
                      </w:rPr>
                    </m:ctrlPr>
                  </m:dPr>
                  <m:e>
                    <m:r>
                      <w:rPr>
                        <w:rFonts w:ascii="Cambria Math" w:hAnsi="Cambria Math"/>
                      </w:rPr>
                      <m:t>t</m:t>
                    </m:r>
                  </m:e>
                </m:d>
              </m:e>
            </m:d>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e</m:t>
                </m:r>
              </m:sub>
            </m:sSub>
            <m:d>
              <m:dPr>
                <m:ctrlPr>
                  <w:rPr>
                    <w:rFonts w:ascii="Cambria Math" w:eastAsia="Times New Roman" w:hAnsi="Cambria Math"/>
                    <w:i/>
                  </w:rPr>
                </m:ctrlPr>
              </m:dPr>
              <m:e>
                <m:r>
                  <w:rPr>
                    <w:rFonts w:ascii="Cambria Math" w:eastAsia="Times New Roman" w:hAnsi="Cambria Math"/>
                  </w:rPr>
                  <m:t>t</m:t>
                </m:r>
              </m:e>
            </m:d>
            <m:r>
              <w:rPr>
                <w:rFonts w:ascii="Cambria Math" w:eastAsia="Times New Roman" w:hAnsi="Cambria Math"/>
              </w:rPr>
              <m:t>*dt                                                                           (1)</m:t>
            </m:r>
          </m:e>
        </m:nary>
      </m:oMath>
    </w:p>
    <w:p w14:paraId="6767240B" w14:textId="77777777"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IN" w:eastAsia="en-US"/>
        </w:rPr>
      </w:pPr>
      <w:r w:rsidRPr="00BD09EC">
        <w:rPr>
          <w:rFonts w:ascii="Times New Roman" w:eastAsia="Calibri" w:hAnsi="Times New Roman"/>
          <w:noProof w:val="0"/>
          <w:color w:val="auto"/>
          <w:lang w:val="en-IN" w:eastAsia="en-US"/>
        </w:rPr>
        <w:t>Here</w:t>
      </w:r>
    </w:p>
    <w:p w14:paraId="7ADEAFEE" w14:textId="3A06FAA1"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IN" w:eastAsia="en-US"/>
        </w:rPr>
      </w:pPr>
      <w:r w:rsidRPr="00BD09EC">
        <w:rPr>
          <w:rFonts w:ascii="Times New Roman" w:eastAsia="Calibri" w:hAnsi="Times New Roman"/>
          <w:noProof w:val="0"/>
        </w:rPr>
        <w:t xml:space="preserve"> </w:t>
      </w:r>
      <m:oMath>
        <m:sSub>
          <m:sSubPr>
            <m:ctrlPr>
              <w:rPr>
                <w:rFonts w:ascii="Cambria Math" w:hAnsi="Cambria Math"/>
                <w:i/>
              </w:rPr>
            </m:ctrlPr>
          </m:sSubPr>
          <m:e>
            <m:r>
              <w:rPr>
                <w:rFonts w:ascii="Cambria Math" w:hAnsi="Cambria Math"/>
              </w:rPr>
              <m:t>COD</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F</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A</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I</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I</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B,H</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PAO</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PHA</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B,A</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COD</m:t>
                </m:r>
              </m:e>
              <m:sub>
                <m:sSub>
                  <m:sSubPr>
                    <m:ctrlPr>
                      <w:rPr>
                        <w:rFonts w:ascii="Cambria Math" w:hAnsi="Cambria Math"/>
                        <w:i/>
                      </w:rPr>
                    </m:ctrlPr>
                  </m:sSubPr>
                  <m:e>
                    <m:r>
                      <w:rPr>
                        <w:rFonts w:ascii="Cambria Math" w:hAnsi="Cambria Math"/>
                      </w:rPr>
                      <m:t>S</m:t>
                    </m:r>
                  </m:e>
                  <m:sub>
                    <m:r>
                      <w:rPr>
                        <w:rFonts w:ascii="Cambria Math" w:hAnsi="Cambria Math"/>
                      </w:rPr>
                      <m:t>Fe</m:t>
                    </m:r>
                    <m:d>
                      <m:dPr>
                        <m:ctrlPr>
                          <w:rPr>
                            <w:rFonts w:ascii="Cambria Math" w:hAnsi="Cambria Math"/>
                            <w:i/>
                          </w:rPr>
                        </m:ctrlPr>
                      </m:dPr>
                      <m:e>
                        <m:r>
                          <w:rPr>
                            <w:rFonts w:ascii="Cambria Math" w:hAnsi="Cambria Math"/>
                          </w:rPr>
                          <m:t>II</m:t>
                        </m:r>
                      </m:e>
                    </m:d>
                  </m:sub>
                </m:sSub>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Fe</m:t>
                </m:r>
                <m:d>
                  <m:dPr>
                    <m:ctrlPr>
                      <w:rPr>
                        <w:rFonts w:ascii="Cambria Math" w:hAnsi="Cambria Math"/>
                        <w:i/>
                      </w:rPr>
                    </m:ctrlPr>
                  </m:dPr>
                  <m:e>
                    <m:r>
                      <w:rPr>
                        <w:rFonts w:ascii="Cambria Math" w:hAnsi="Cambria Math"/>
                      </w:rPr>
                      <m:t>II</m:t>
                    </m:r>
                  </m:e>
                </m:d>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COD</m:t>
                </m:r>
              </m:e>
              <m:sub>
                <m:sSub>
                  <m:sSubPr>
                    <m:ctrlPr>
                      <w:rPr>
                        <w:rFonts w:ascii="Cambria Math" w:hAnsi="Cambria Math"/>
                        <w:i/>
                      </w:rPr>
                    </m:ctrlPr>
                  </m:sSubPr>
                  <m:e>
                    <m:r>
                      <w:rPr>
                        <w:rFonts w:ascii="Cambria Math" w:hAnsi="Cambria Math"/>
                      </w:rPr>
                      <m:t>S</m:t>
                    </m:r>
                  </m:e>
                  <m:sub>
                    <m:r>
                      <w:rPr>
                        <w:rFonts w:ascii="Cambria Math" w:hAnsi="Cambria Math"/>
                      </w:rPr>
                      <m:t>IS</m:t>
                    </m:r>
                  </m:sub>
                </m:sSub>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IS</m:t>
                </m:r>
              </m:e>
              <m:sub>
                <m:r>
                  <w:rPr>
                    <w:rFonts w:ascii="Cambria Math" w:hAnsi="Cambria Math"/>
                  </w:rPr>
                  <m:t>e</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COD</m:t>
                </m:r>
              </m:e>
              <m:sub>
                <m:sSub>
                  <m:sSubPr>
                    <m:ctrlPr>
                      <w:rPr>
                        <w:rFonts w:ascii="Cambria Math" w:hAnsi="Cambria Math"/>
                        <w:i/>
                      </w:rPr>
                    </m:ctrlPr>
                  </m:sSubPr>
                  <m:e>
                    <m:r>
                      <w:rPr>
                        <w:rFonts w:ascii="Cambria Math" w:hAnsi="Cambria Math"/>
                      </w:rPr>
                      <m:t>X</m:t>
                    </m:r>
                  </m:e>
                  <m:sub>
                    <m:sSup>
                      <m:sSupPr>
                        <m:ctrlPr>
                          <w:rPr>
                            <w:rFonts w:ascii="Cambria Math" w:hAnsi="Cambria Math"/>
                            <w:i/>
                          </w:rPr>
                        </m:ctrlPr>
                      </m:sSupPr>
                      <m:e>
                        <m:r>
                          <w:rPr>
                            <w:rFonts w:ascii="Cambria Math" w:hAnsi="Cambria Math"/>
                          </w:rPr>
                          <m:t>S</m:t>
                        </m:r>
                      </m:e>
                      <m:sup>
                        <m:r>
                          <w:rPr>
                            <w:rFonts w:ascii="Cambria Math" w:hAnsi="Cambria Math"/>
                          </w:rPr>
                          <m:t>O</m:t>
                        </m:r>
                      </m:sup>
                    </m:sSup>
                  </m:sub>
                </m:sSub>
              </m:sub>
            </m:sSub>
          </m:sub>
        </m:sSub>
        <m:r>
          <w:rPr>
            <w:rFonts w:ascii="Cambria Math" w:hAnsi="Cambria Math"/>
          </w:rPr>
          <m:t>*</m:t>
        </m:r>
        <m:sSub>
          <m:sSubPr>
            <m:ctrlPr>
              <w:rPr>
                <w:rFonts w:ascii="Cambria Math" w:hAnsi="Cambria Math"/>
                <w:i/>
              </w:rPr>
            </m:ctrlPr>
          </m:sSubPr>
          <m:e>
            <m:r>
              <w:rPr>
                <w:rFonts w:ascii="Cambria Math" w:hAnsi="Cambria Math"/>
              </w:rPr>
              <m:t>X</m:t>
            </m:r>
          </m:e>
          <m:sub>
            <m:sSubSup>
              <m:sSubSupPr>
                <m:ctrlPr>
                  <w:rPr>
                    <w:rFonts w:ascii="Cambria Math" w:hAnsi="Cambria Math"/>
                    <w:i/>
                  </w:rPr>
                </m:ctrlPr>
              </m:sSubSupPr>
              <m:e>
                <m:r>
                  <w:rPr>
                    <w:rFonts w:ascii="Cambria Math" w:hAnsi="Cambria Math"/>
                  </w:rPr>
                  <m:t>S</m:t>
                </m:r>
              </m:e>
              <m:sub>
                <m:r>
                  <w:rPr>
                    <w:rFonts w:ascii="Cambria Math" w:hAnsi="Cambria Math"/>
                  </w:rPr>
                  <m:t>e</m:t>
                </m:r>
              </m:sub>
              <m:sup>
                <m:r>
                  <w:rPr>
                    <w:rFonts w:ascii="Cambria Math" w:hAnsi="Cambria Math"/>
                  </w:rPr>
                  <m:t>O</m:t>
                </m:r>
              </m:sup>
            </m:sSubSup>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SRB</m:t>
                </m:r>
              </m:e>
              <m:sub>
                <m:r>
                  <w:rPr>
                    <w:rFonts w:ascii="Cambria Math" w:hAnsi="Cambria Math"/>
                  </w:rPr>
                  <m:t>e</m:t>
                </m:r>
              </m:sub>
            </m:sSub>
            <m:r>
              <w:rPr>
                <w:rFonts w:ascii="Cambria Math" w:hAnsi="Cambria Math"/>
              </w:rPr>
              <m:t xml:space="preserve"> </m:t>
            </m:r>
          </m:sub>
        </m:sSub>
        <m:r>
          <w:rPr>
            <w:rFonts w:ascii="Cambria Math" w:hAnsi="Cambria Math"/>
          </w:rPr>
          <m:t xml:space="preserve">                                                                                                                                                (2)</m:t>
        </m:r>
      </m:oMath>
    </w:p>
    <w:p w14:paraId="4C1039EB" w14:textId="5F8BF8D2"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IN" w:eastAsia="en-US"/>
        </w:rPr>
      </w:pPr>
      <w:r w:rsidRPr="00BD09EC">
        <w:rPr>
          <w:rFonts w:ascii="Times New Roman" w:eastAsia="Calibri" w:hAnsi="Times New Roman"/>
          <w:noProof w:val="0"/>
        </w:rPr>
        <w:t xml:space="preserve"> </w:t>
      </w:r>
      <m:oMath>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TKN</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NH</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S</m:t>
                    </m:r>
                  </m:e>
                  <m:sub>
                    <m:r>
                      <w:rPr>
                        <w:rFonts w:ascii="Cambria Math" w:hAnsi="Cambria Math"/>
                      </w:rPr>
                      <m:t>F</m:t>
                    </m:r>
                  </m:sub>
                </m:sSub>
              </m:sub>
            </m:sSub>
          </m:sub>
        </m:sSub>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F</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S</m:t>
                    </m:r>
                  </m:e>
                  <m:sub>
                    <m:r>
                      <w:rPr>
                        <w:rFonts w:ascii="Cambria Math" w:hAnsi="Cambria Math"/>
                      </w:rPr>
                      <m:t>I</m:t>
                    </m:r>
                  </m:sub>
                </m:sSub>
              </m:sub>
            </m:sSub>
          </m:sub>
        </m:sSub>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I</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sub>
        </m:sSub>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I</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X</m:t>
                    </m:r>
                  </m:e>
                  <m:sub>
                    <m:r>
                      <w:rPr>
                        <w:rFonts w:ascii="Cambria Math" w:hAnsi="Cambria Math"/>
                      </w:rPr>
                      <m:t>S</m:t>
                    </m:r>
                  </m:sub>
                </m:sSub>
              </m:sub>
            </m:sSub>
          </m:sub>
        </m:sSub>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N</m:t>
                </m:r>
              </m:e>
              <m:sub>
                <m:r>
                  <w:rPr>
                    <w:rFonts w:ascii="Cambria Math" w:hAnsi="Cambria Math"/>
                  </w:rPr>
                  <m:t>BM</m:t>
                </m:r>
              </m:sub>
            </m:sSub>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B,H</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PAO</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B,A</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SRB</m:t>
                    </m:r>
                  </m:e>
                  <m:sub>
                    <m:r>
                      <w:rPr>
                        <w:rFonts w:ascii="Cambria Math" w:hAnsi="Cambria Math"/>
                      </w:rPr>
                      <m:t>ef</m:t>
                    </m:r>
                  </m:sub>
                </m:sSub>
              </m:sub>
            </m:sSub>
          </m:e>
        </m:d>
        <m:r>
          <w:rPr>
            <w:rFonts w:ascii="Cambria Math" w:hAnsi="Cambria Math"/>
          </w:rPr>
          <m:t xml:space="preserve">                                                                                                                                                                                       (3)</m:t>
        </m:r>
      </m:oMath>
    </w:p>
    <w:p w14:paraId="258ABAF9" w14:textId="3FCBB3DD" w:rsidR="00A93DBE" w:rsidRPr="00BD09EC" w:rsidRDefault="00A93DBE" w:rsidP="00A93DBE">
      <w:pPr>
        <w:autoSpaceDE w:val="0"/>
        <w:autoSpaceDN w:val="0"/>
        <w:adjustRightInd w:val="0"/>
        <w:spacing w:line="480" w:lineRule="auto"/>
        <w:ind w:hanging="142"/>
        <w:rPr>
          <w:rFonts w:ascii="Times New Roman" w:eastAsia="Calibri" w:hAnsi="Times New Roman"/>
          <w:noProof w:val="0"/>
          <w:color w:val="auto"/>
          <w:lang w:val="en-IN" w:eastAsia="en-US"/>
        </w:rPr>
      </w:pPr>
      <w:r w:rsidRPr="00BD09EC">
        <w:rPr>
          <w:rFonts w:ascii="Times New Roman" w:eastAsia="Calibri" w:hAnsi="Times New Roman"/>
          <w:noProof w:val="0"/>
        </w:rPr>
        <w:t xml:space="preserve"> </w:t>
      </w:r>
      <m:oMath>
        <m:sSub>
          <m:sSubPr>
            <m:ctrlPr>
              <w:rPr>
                <w:rFonts w:ascii="Cambria Math" w:hAnsi="Cambria Math"/>
                <w:i/>
              </w:rPr>
            </m:ctrlPr>
          </m:sSubPr>
          <m:e>
            <m:r>
              <w:rPr>
                <w:rFonts w:ascii="Cambria Math" w:hAnsi="Cambria Math"/>
              </w:rPr>
              <m:t>BOD</m:t>
            </m:r>
          </m:e>
          <m:sub>
            <m:sSub>
              <m:sSubPr>
                <m:ctrlPr>
                  <w:rPr>
                    <w:rFonts w:ascii="Cambria Math" w:hAnsi="Cambria Math"/>
                    <w:i/>
                  </w:rPr>
                </m:ctrlPr>
              </m:sSubPr>
              <m:e>
                <m:r>
                  <w:rPr>
                    <w:rFonts w:ascii="Cambria Math" w:hAnsi="Cambria Math"/>
                  </w:rPr>
                  <m:t>5</m:t>
                </m:r>
              </m:e>
              <m:sub>
                <m:r>
                  <w:rPr>
                    <w:rFonts w:ascii="Cambria Math" w:hAnsi="Cambria Math"/>
                  </w:rPr>
                  <m:t>ef</m:t>
                </m:r>
              </m:sub>
            </m:sSub>
          </m:sub>
        </m:sSub>
        <m:r>
          <w:rPr>
            <w:rFonts w:ascii="Cambria Math" w:hAnsi="Cambria Math"/>
          </w:rPr>
          <m:t>=0.2</m:t>
        </m:r>
        <m:r>
          <m:rPr>
            <m:sty m:val="p"/>
          </m:rPr>
          <w:rPr>
            <w:rFonts w:ascii="Cambria Math" w:hAnsi="Cambria Math"/>
          </w:rPr>
          <m:t>5</m:t>
        </m:r>
        <m:d>
          <m:dPr>
            <m:ctrlPr>
              <w:rPr>
                <w:rFonts w:ascii="Cambria Math" w:hAnsi="Cambria Math"/>
                <w:i/>
              </w:rPr>
            </m:ctrlPr>
          </m:dPr>
          <m:e>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F</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A</m:t>
                    </m:r>
                  </m:e>
                  <m:sub>
                    <m:r>
                      <w:rPr>
                        <w:rFonts w:ascii="Cambria Math" w:hAnsi="Cambria Math"/>
                      </w:rPr>
                      <m:t>ef</m:t>
                    </m:r>
                  </m:sub>
                </m:sSub>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S</m:t>
                        </m:r>
                      </m:e>
                      <m:sub>
                        <m:r>
                          <w:rPr>
                            <w:rFonts w:ascii="Cambria Math" w:hAnsi="Cambria Math"/>
                          </w:rPr>
                          <m:t>I</m:t>
                        </m:r>
                      </m:sub>
                    </m:sSub>
                  </m:sub>
                </m:sSub>
              </m:e>
            </m:d>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ef</m:t>
                    </m:r>
                  </m:sub>
                </m:sSub>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X</m:t>
                        </m:r>
                      </m:e>
                      <m:sub>
                        <m:r>
                          <w:rPr>
                            <w:rFonts w:ascii="Cambria Math" w:hAnsi="Cambria Math"/>
                          </w:rPr>
                          <m:t>IH</m:t>
                        </m:r>
                      </m:sub>
                    </m:sSub>
                  </m:sub>
                </m:sSub>
              </m:e>
            </m:d>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B,H</m:t>
                    </m:r>
                  </m:e>
                  <m:sub>
                    <m:r>
                      <w:rPr>
                        <w:rFonts w:ascii="Cambria Math" w:hAnsi="Cambria Math"/>
                      </w:rPr>
                      <m:t>ef</m:t>
                    </m:r>
                  </m:sub>
                </m:sSub>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X</m:t>
                        </m:r>
                      </m:e>
                      <m:sub>
                        <m:r>
                          <w:rPr>
                            <w:rFonts w:ascii="Cambria Math" w:hAnsi="Cambria Math"/>
                          </w:rPr>
                          <m:t>IP</m:t>
                        </m:r>
                      </m:sub>
                    </m:sSub>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PAO</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PHA</m:t>
                        </m:r>
                      </m:e>
                      <m:sub>
                        <m:r>
                          <w:rPr>
                            <w:rFonts w:ascii="Cambria Math" w:hAnsi="Cambria Math"/>
                          </w:rPr>
                          <m:t>ef</m:t>
                        </m:r>
                      </m:sub>
                    </m:sSub>
                  </m:sub>
                </m:sSub>
              </m:e>
            </m:d>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sSub>
                      <m:sSubPr>
                        <m:ctrlPr>
                          <w:rPr>
                            <w:rFonts w:ascii="Cambria Math" w:hAnsi="Cambria Math"/>
                            <w:i/>
                          </w:rPr>
                        </m:ctrlPr>
                      </m:sSubPr>
                      <m:e>
                        <m:r>
                          <w:rPr>
                            <w:rFonts w:ascii="Cambria Math" w:hAnsi="Cambria Math"/>
                          </w:rPr>
                          <m:t>X</m:t>
                        </m:r>
                      </m:e>
                      <m:sub>
                        <m:r>
                          <w:rPr>
                            <w:rFonts w:ascii="Cambria Math" w:hAnsi="Cambria Math"/>
                          </w:rPr>
                          <m:t>IA</m:t>
                        </m:r>
                      </m:sub>
                    </m:sSub>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B,A</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SRB</m:t>
                        </m:r>
                      </m:e>
                      <m:sub>
                        <m:r>
                          <w:rPr>
                            <w:rFonts w:ascii="Cambria Math" w:hAnsi="Cambria Math"/>
                          </w:rPr>
                          <m:t>ef</m:t>
                        </m:r>
                      </m:sub>
                    </m:sSub>
                  </m:sub>
                </m:sSub>
              </m:e>
            </m:d>
          </m:e>
        </m:d>
        <m:r>
          <w:rPr>
            <w:rFonts w:ascii="Cambria Math" w:hAnsi="Cambria Math"/>
          </w:rPr>
          <m:t xml:space="preserve">                                                                                                                                                   (4)</m:t>
        </m:r>
      </m:oMath>
    </w:p>
    <w:p w14:paraId="5633AAB0" w14:textId="6B812DAD"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IN" w:eastAsia="en-US"/>
        </w:rPr>
      </w:pPr>
      <w:r w:rsidRPr="00BD09EC">
        <w:rPr>
          <w:rFonts w:ascii="Times New Roman" w:eastAsia="Calibri" w:hAnsi="Times New Roman"/>
          <w:noProof w:val="0"/>
        </w:rPr>
        <w:t xml:space="preserve"> </w:t>
      </w:r>
      <m:oMath>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org</m:t>
                    </m:r>
                  </m:e>
                  <m:sub>
                    <m:r>
                      <w:rPr>
                        <w:rFonts w:ascii="Cambria Math" w:hAnsi="Cambria Math"/>
                      </w:rPr>
                      <m:t>ef</m:t>
                    </m:r>
                  </m:sub>
                </m:sSub>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PP</m:t>
                </m:r>
              </m:e>
              <m:sub>
                <m:r>
                  <w:rPr>
                    <w:rFonts w:ascii="Cambria Math" w:hAnsi="Cambria Math"/>
                  </w:rPr>
                  <m:t>ef</m:t>
                </m:r>
              </m:sub>
            </m:sSub>
            <m:r>
              <w:rPr>
                <w:rFonts w:ascii="Cambria Math" w:hAnsi="Cambria Math"/>
              </w:rPr>
              <m:t>+</m:t>
            </m:r>
          </m:sub>
        </m:sSub>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S</m:t>
                    </m:r>
                  </m:e>
                  <m:sub>
                    <m:r>
                      <w:rPr>
                        <w:rFonts w:ascii="Cambria Math" w:hAnsi="Cambria Math"/>
                      </w:rPr>
                      <m:t>F</m:t>
                    </m:r>
                  </m:sub>
                </m:sSub>
              </m:sub>
            </m:sSub>
          </m:sub>
        </m:sSub>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F</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S</m:t>
                    </m:r>
                  </m:e>
                  <m:sub>
                    <m:r>
                      <w:rPr>
                        <w:rFonts w:ascii="Cambria Math" w:hAnsi="Cambria Math"/>
                      </w:rPr>
                      <m:t>I</m:t>
                    </m:r>
                  </m:sub>
                </m:sSub>
              </m:sub>
            </m:sSub>
          </m:sub>
        </m:sSub>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I</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sub>
        </m:sSub>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I</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X</m:t>
                    </m:r>
                  </m:e>
                  <m:sub>
                    <m:r>
                      <w:rPr>
                        <w:rFonts w:ascii="Cambria Math" w:hAnsi="Cambria Math"/>
                      </w:rPr>
                      <m:t>S</m:t>
                    </m:r>
                  </m:sub>
                </m:sSub>
              </m:sub>
            </m:sSub>
          </m:sub>
        </m:sSub>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P</m:t>
                </m:r>
              </m:e>
              <m:sub>
                <m:r>
                  <w:rPr>
                    <w:rFonts w:ascii="Cambria Math" w:hAnsi="Cambria Math"/>
                  </w:rPr>
                  <m:t>BM</m:t>
                </m:r>
              </m:sub>
            </m:sSub>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B,H</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PAO</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B,A</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SRB</m:t>
                    </m:r>
                  </m:e>
                  <m:sub>
                    <m:r>
                      <w:rPr>
                        <w:rFonts w:ascii="Cambria Math" w:hAnsi="Cambria Math"/>
                      </w:rPr>
                      <m:t>ef</m:t>
                    </m:r>
                  </m:sub>
                </m:sSub>
              </m:sub>
            </m:sSub>
          </m:e>
        </m:d>
        <m:r>
          <w:rPr>
            <w:rFonts w:ascii="Cambria Math" w:hAnsi="Cambria Math"/>
          </w:rPr>
          <m:t xml:space="preserve">                                                                                                                                                                                       (5)</m:t>
        </m:r>
      </m:oMath>
    </w:p>
    <w:p w14:paraId="509A0DAF" w14:textId="68C2A1D4" w:rsidR="00E6426D" w:rsidRPr="00BD09EC" w:rsidRDefault="00BD09EC" w:rsidP="00A93DBE">
      <w:pPr>
        <w:autoSpaceDE w:val="0"/>
        <w:autoSpaceDN w:val="0"/>
        <w:adjustRightInd w:val="0"/>
        <w:spacing w:line="480" w:lineRule="auto"/>
        <w:rPr>
          <w:rFonts w:ascii="Times New Roman" w:eastAsia="Calibri" w:hAnsi="Times New Roman"/>
          <w:noProof w:val="0"/>
          <w:color w:val="auto"/>
          <w:lang w:val="en-IN" w:eastAsia="en-US"/>
        </w:rPr>
      </w:pPr>
      <m:oMath>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inorg</m:t>
                    </m:r>
                  </m:e>
                  <m:sub>
                    <m:r>
                      <w:rPr>
                        <w:rFonts w:ascii="Cambria Math" w:hAnsi="Cambria Math"/>
                      </w:rPr>
                      <m:t>ef</m:t>
                    </m:r>
                  </m:sub>
                </m:sSub>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PO</m:t>
                </m:r>
              </m:e>
              <m:sub>
                <m:sSub>
                  <m:sSubPr>
                    <m:ctrlPr>
                      <w:rPr>
                        <w:rFonts w:ascii="Cambria Math" w:hAnsi="Cambria Math"/>
                        <w:i/>
                      </w:rPr>
                    </m:ctrlPr>
                  </m:sSubPr>
                  <m:e>
                    <m:r>
                      <w:rPr>
                        <w:rFonts w:ascii="Cambria Math" w:hAnsi="Cambria Math"/>
                      </w:rPr>
                      <m:t>4</m:t>
                    </m:r>
                  </m:e>
                  <m:sub>
                    <m:r>
                      <w:rPr>
                        <w:rFonts w:ascii="Cambria Math" w:hAnsi="Cambria Math"/>
                      </w:rPr>
                      <m:t>ef</m:t>
                    </m:r>
                  </m:sub>
                </m:sSub>
              </m:sub>
            </m:sSub>
          </m:sub>
        </m:sSub>
      </m:oMath>
      <w:r w:rsidR="00A93DBE" w:rsidRPr="00BD09EC">
        <w:rPr>
          <w:rFonts w:ascii="Times New Roman" w:eastAsia="Times New Roman" w:hAnsi="Times New Roman"/>
          <w:noProof w:val="0"/>
          <w:color w:val="auto"/>
          <w:lang w:val="en-IN" w:eastAsia="en-US"/>
        </w:rPr>
        <w:t xml:space="preserve">                                                                                                                </w:t>
      </w:r>
      <w:r w:rsidR="00065163" w:rsidRPr="00BD09EC">
        <w:rPr>
          <w:rFonts w:ascii="Times New Roman" w:eastAsia="Times New Roman" w:hAnsi="Times New Roman"/>
          <w:noProof w:val="0"/>
          <w:color w:val="auto"/>
          <w:lang w:val="en-IN" w:eastAsia="en-US"/>
        </w:rPr>
        <w:t xml:space="preserve">                                 </w:t>
      </w:r>
      <w:r w:rsidR="00A93DBE" w:rsidRPr="00BD09EC">
        <w:rPr>
          <w:rFonts w:ascii="Times New Roman" w:eastAsia="Times New Roman" w:hAnsi="Times New Roman"/>
          <w:noProof w:val="0"/>
          <w:color w:val="auto"/>
          <w:lang w:val="en-IN" w:eastAsia="en-US"/>
        </w:rPr>
        <w:t>(6)</w:t>
      </w:r>
      <w:r w:rsidR="00A93DBE" w:rsidRPr="00BD09EC">
        <w:rPr>
          <w:rFonts w:ascii="Times New Roman" w:eastAsia="Calibri" w:hAnsi="Times New Roman"/>
          <w:noProof w:val="0"/>
          <w:color w:val="auto"/>
          <w:lang w:val="en-IN" w:eastAsia="en-US"/>
        </w:rPr>
        <w:t xml:space="preserve"> </w:t>
      </w:r>
    </w:p>
    <w:p w14:paraId="41D2ABD1" w14:textId="3919D0AE" w:rsidR="00A93DBE" w:rsidRPr="00BD09EC" w:rsidRDefault="00696BE6" w:rsidP="00A93DBE">
      <w:pPr>
        <w:autoSpaceDE w:val="0"/>
        <w:autoSpaceDN w:val="0"/>
        <w:adjustRightInd w:val="0"/>
        <w:spacing w:line="480" w:lineRule="auto"/>
        <w:rPr>
          <w:rFonts w:ascii="Times New Roman" w:eastAsia="Times New Roman" w:hAnsi="Times New Roman"/>
          <w:noProof w:val="0"/>
          <w:color w:val="auto"/>
          <w:lang w:val="en-IN" w:eastAsia="en-US"/>
        </w:rPr>
      </w:pPr>
      <m:oMathPara>
        <m:oMath>
          <m:r>
            <w:rPr>
              <w:rFonts w:ascii="Cambria Math" w:hAnsi="Cambria Math"/>
            </w:rPr>
            <m:t>TN=</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TKN</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NO</m:t>
                  </m:r>
                </m:e>
                <m:sub>
                  <m:r>
                    <w:rPr>
                      <w:rFonts w:ascii="Cambria Math" w:hAnsi="Cambria Math"/>
                    </w:rPr>
                    <m:t>ef</m:t>
                  </m:r>
                </m:sub>
              </m:sSub>
            </m:sub>
          </m:sSub>
          <m:r>
            <w:rPr>
              <w:rFonts w:ascii="Cambria Math" w:hAnsi="Cambria Math"/>
            </w:rPr>
            <m:t xml:space="preserve">                                                                                                                                                              (7)</m:t>
          </m:r>
        </m:oMath>
      </m:oMathPara>
    </w:p>
    <w:p w14:paraId="2BE1A970" w14:textId="52871AFE"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IN" w:eastAsia="en-US"/>
        </w:rPr>
      </w:pPr>
      <w:r w:rsidRPr="00BD09EC">
        <w:rPr>
          <w:rFonts w:ascii="Times New Roman" w:eastAsia="Calibri" w:hAnsi="Times New Roman"/>
          <w:noProof w:val="0"/>
          <w:color w:val="auto"/>
          <w:lang w:val="en-IN" w:eastAsia="en-US"/>
        </w:rPr>
        <w:t xml:space="preserve"> </w:t>
      </w:r>
      <m:oMath>
        <m:r>
          <w:rPr>
            <w:rFonts w:ascii="Cambria Math" w:hAnsi="Cambria Math"/>
          </w:rPr>
          <m:t>TP=</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inorg</m:t>
                    </m:r>
                  </m:e>
                  <m:sub>
                    <m:r>
                      <w:rPr>
                        <w:rFonts w:ascii="Cambria Math" w:hAnsi="Cambria Math"/>
                      </w:rPr>
                      <m:t>ef</m:t>
                    </m:r>
                  </m:sub>
                </m:sSub>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org</m:t>
                    </m:r>
                  </m:e>
                  <m:sub>
                    <m:r>
                      <w:rPr>
                        <w:rFonts w:ascii="Cambria Math" w:hAnsi="Cambria Math"/>
                      </w:rPr>
                      <m:t>ef</m:t>
                    </m:r>
                  </m:sub>
                </m:sSub>
              </m:sub>
            </m:sSub>
          </m:sub>
        </m:sSub>
        <m:r>
          <w:rPr>
            <w:rFonts w:ascii="Cambria Math" w:hAnsi="Cambria Math"/>
          </w:rPr>
          <m:t xml:space="preserve">                                                                                                                                                      (8)</m:t>
        </m:r>
      </m:oMath>
    </w:p>
    <w:p w14:paraId="0B2DE91C" w14:textId="54C90048" w:rsidR="00A93DBE" w:rsidRPr="00BD09EC" w:rsidRDefault="00BD09EC" w:rsidP="00A93DBE">
      <w:pPr>
        <w:autoSpaceDE w:val="0"/>
        <w:autoSpaceDN w:val="0"/>
        <w:adjustRightInd w:val="0"/>
        <w:spacing w:line="480" w:lineRule="auto"/>
        <w:rPr>
          <w:rFonts w:ascii="Times New Roman" w:eastAsia="Calibri" w:hAnsi="Times New Roman"/>
          <w:noProof w:val="0"/>
          <w:color w:val="auto"/>
          <w:lang w:val="en" w:eastAsia="en-US"/>
        </w:rPr>
      </w:pPr>
      <m:oMath>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NH</m:t>
                </m:r>
              </m:e>
              <m:sub>
                <m:sSub>
                  <m:sSubPr>
                    <m:ctrlPr>
                      <w:rPr>
                        <w:rFonts w:ascii="Cambria Math" w:hAnsi="Cambria Math"/>
                        <w:i/>
                      </w:rPr>
                    </m:ctrlPr>
                  </m:sSubPr>
                  <m:e>
                    <m:r>
                      <w:rPr>
                        <w:rFonts w:ascii="Cambria Math" w:hAnsi="Cambria Math"/>
                      </w:rPr>
                      <m:t>4</m:t>
                    </m:r>
                  </m:e>
                  <m:sub>
                    <m:r>
                      <w:rPr>
                        <w:rFonts w:ascii="Cambria Math" w:hAnsi="Cambria Math"/>
                      </w:rPr>
                      <m:t>ef</m:t>
                    </m:r>
                  </m:sub>
                </m:sSub>
              </m:sub>
            </m:sSub>
          </m:sub>
        </m:sSub>
        <m:r>
          <w:rPr>
            <w:rFonts w:ascii="Cambria Math" w:hAnsi="Cambria Math"/>
          </w:rPr>
          <m:t>=</m:t>
        </m:r>
        <m:sSub>
          <m:sSubPr>
            <m:ctrlPr>
              <w:rPr>
                <w:rFonts w:ascii="Cambria Math" w:hAnsi="Cambria Math"/>
                <w:i/>
              </w:rPr>
            </m:ctrlPr>
          </m:sSubPr>
          <m:e>
            <m:r>
              <w:rPr>
                <w:rFonts w:ascii="Cambria Math" w:hAnsi="Cambria Math"/>
              </w:rPr>
              <m:t>S</m:t>
            </m:r>
          </m:e>
          <m:sub>
            <m:sSub>
              <m:sSubPr>
                <m:ctrlPr>
                  <w:rPr>
                    <w:rFonts w:ascii="Cambria Math" w:hAnsi="Cambria Math"/>
                    <w:i/>
                  </w:rPr>
                </m:ctrlPr>
              </m:sSubPr>
              <m:e>
                <m:r>
                  <w:rPr>
                    <w:rFonts w:ascii="Cambria Math" w:hAnsi="Cambria Math"/>
                  </w:rPr>
                  <m:t>NH</m:t>
                </m:r>
              </m:e>
              <m:sub>
                <m:sSub>
                  <m:sSubPr>
                    <m:ctrlPr>
                      <w:rPr>
                        <w:rFonts w:ascii="Cambria Math" w:hAnsi="Cambria Math"/>
                        <w:i/>
                      </w:rPr>
                    </m:ctrlPr>
                  </m:sSubPr>
                  <m:e>
                    <m:r>
                      <w:rPr>
                        <w:rFonts w:ascii="Cambria Math" w:hAnsi="Cambria Math"/>
                      </w:rPr>
                      <m:t>4</m:t>
                    </m:r>
                  </m:e>
                  <m:sub>
                    <m:r>
                      <w:rPr>
                        <w:rFonts w:ascii="Cambria Math" w:hAnsi="Cambria Math"/>
                      </w:rPr>
                      <m:t>ef</m:t>
                    </m:r>
                  </m:sub>
                </m:sSub>
              </m:sub>
            </m:sSub>
          </m:sub>
        </m:sSub>
        <m:r>
          <w:rPr>
            <w:rFonts w:ascii="Cambria Math" w:hAnsi="Cambria Math"/>
          </w:rPr>
          <m:t xml:space="preserve">                                                                                                                                                                       (9)</m:t>
        </m:r>
      </m:oMath>
      <w:r w:rsidR="00A93DBE" w:rsidRPr="00BD09EC">
        <w:rPr>
          <w:rFonts w:ascii="Times New Roman" w:eastAsia="Times New Roman" w:hAnsi="Times New Roman"/>
          <w:noProof w:val="0"/>
          <w:color w:val="auto"/>
          <w:lang w:val="en-IN" w:eastAsia="en-US"/>
        </w:rPr>
        <w:t xml:space="preserve">                                                                                                                    </w:t>
      </w:r>
    </w:p>
    <w:p w14:paraId="7B548C38" w14:textId="14ABB8AA"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 w:eastAsia="en-US"/>
        </w:rPr>
      </w:pPr>
      <w:r w:rsidRPr="00BD09EC">
        <w:rPr>
          <w:rFonts w:ascii="Times New Roman" w:eastAsia="Calibri" w:hAnsi="Times New Roman"/>
          <w:noProof w:val="0"/>
        </w:rPr>
        <w:t xml:space="preserve"> </w:t>
      </w:r>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TSS</m:t>
                </m:r>
              </m:e>
              <m:sub>
                <m:r>
                  <w:rPr>
                    <w:rFonts w:ascii="Cambria Math" w:hAnsi="Cambria Math"/>
                  </w:rPr>
                  <m:t>ef</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TSS</m:t>
                </m:r>
              </m:e>
              <m:sub>
                <m:r>
                  <w:rPr>
                    <w:rFonts w:ascii="Cambria Math" w:hAnsi="Cambria Math"/>
                  </w:rPr>
                  <m:t>ef</m:t>
                </m:r>
              </m:sub>
            </m:sSub>
          </m:sub>
        </m:sSub>
        <m:r>
          <w:rPr>
            <w:rFonts w:ascii="Cambria Math" w:hAnsi="Cambria Math"/>
          </w:rPr>
          <m:t xml:space="preserve">                                                                                                                                                                     (10)</m:t>
        </m:r>
      </m:oMath>
    </w:p>
    <w:p w14:paraId="75943142" w14:textId="77777777"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 w:eastAsia="en-US"/>
        </w:rPr>
      </w:pPr>
      <w:r w:rsidRPr="00BD09EC">
        <w:rPr>
          <w:rFonts w:ascii="Times New Roman" w:eastAsia="Calibri" w:hAnsi="Times New Roman"/>
          <w:noProof w:val="0"/>
          <w:color w:val="auto"/>
          <w:lang w:val="en" w:eastAsia="en-US"/>
        </w:rPr>
        <w:lastRenderedPageBreak/>
        <w:t xml:space="preserve">Where </w:t>
      </w:r>
      <w:proofErr w:type="spellStart"/>
      <w:r w:rsidRPr="00BD09EC">
        <w:rPr>
          <w:rFonts w:ascii="Times New Roman" w:eastAsia="Calibri" w:hAnsi="Times New Roman"/>
          <w:noProof w:val="0"/>
          <w:color w:val="auto"/>
          <w:lang w:val="en" w:eastAsia="en-US"/>
        </w:rPr>
        <w:t>t</w:t>
      </w:r>
      <w:r w:rsidRPr="00BD09EC">
        <w:rPr>
          <w:rFonts w:ascii="Times New Roman" w:eastAsia="Calibri" w:hAnsi="Times New Roman"/>
          <w:noProof w:val="0"/>
          <w:color w:val="auto"/>
          <w:vertAlign w:val="subscript"/>
          <w:lang w:val="en" w:eastAsia="en-US"/>
        </w:rPr>
        <w:t>obs</w:t>
      </w:r>
      <w:proofErr w:type="spellEnd"/>
      <w:r w:rsidRPr="00BD09EC">
        <w:rPr>
          <w:rFonts w:ascii="Times New Roman" w:eastAsia="Calibri" w:hAnsi="Times New Roman"/>
          <w:noProof w:val="0"/>
          <w:color w:val="auto"/>
          <w:vertAlign w:val="subscript"/>
          <w:lang w:val="en" w:eastAsia="en-US"/>
        </w:rPr>
        <w:t xml:space="preserve"> </w:t>
      </w:r>
      <w:r w:rsidRPr="00BD09EC">
        <w:rPr>
          <w:rFonts w:ascii="Times New Roman" w:eastAsia="Calibri" w:hAnsi="Times New Roman"/>
          <w:noProof w:val="0"/>
          <w:color w:val="auto"/>
          <w:lang w:val="en" w:eastAsia="en-US"/>
        </w:rPr>
        <w:t xml:space="preserve">denotes the whole evaluation period, and </w:t>
      </w:r>
      <w:proofErr w:type="spellStart"/>
      <w:r w:rsidRPr="00BD09EC">
        <w:rPr>
          <w:rFonts w:ascii="Times New Roman" w:eastAsia="Calibri" w:hAnsi="Times New Roman"/>
          <w:noProof w:val="0"/>
          <w:color w:val="auto"/>
          <w:lang w:val="en" w:eastAsia="en-US"/>
        </w:rPr>
        <w:t>θ</w:t>
      </w:r>
      <w:r w:rsidRPr="00BD09EC">
        <w:rPr>
          <w:rFonts w:ascii="Times New Roman" w:eastAsia="Calibri" w:hAnsi="Times New Roman"/>
          <w:noProof w:val="0"/>
          <w:color w:val="auto"/>
          <w:vertAlign w:val="subscript"/>
          <w:lang w:val="en" w:eastAsia="en-US"/>
        </w:rPr>
        <w:t>i</w:t>
      </w:r>
      <w:proofErr w:type="spellEnd"/>
      <w:r w:rsidRPr="00BD09EC">
        <w:rPr>
          <w:rFonts w:ascii="Times New Roman" w:eastAsia="Calibri" w:hAnsi="Times New Roman"/>
          <w:noProof w:val="0"/>
          <w:color w:val="auto"/>
          <w:lang w:val="en" w:eastAsia="en-US"/>
        </w:rPr>
        <w:t xml:space="preserve"> denotes the weighting factors used to transform distinct contaminants into general pollution units </w:t>
      </w:r>
      <w:r w:rsidRPr="00BD09EC">
        <w:rPr>
          <w:rFonts w:ascii="Times New Roman" w:eastAsia="Calibri" w:hAnsi="Times New Roman"/>
          <w:noProof w:val="0"/>
          <w:color w:val="auto"/>
          <w:lang w:val="en-IN" w:eastAsia="en-US"/>
        </w:rPr>
        <w:t>(</w:t>
      </w:r>
      <w:proofErr w:type="spellStart"/>
      <w:r w:rsidRPr="00BD09EC">
        <w:rPr>
          <w:rFonts w:ascii="Times New Roman" w:eastAsia="Calibri" w:hAnsi="Times New Roman"/>
          <w:noProof w:val="0"/>
          <w:color w:val="auto"/>
          <w:lang w:val="en-IN" w:eastAsia="en-US"/>
        </w:rPr>
        <w:t>Gernaey</w:t>
      </w:r>
      <w:proofErr w:type="spellEnd"/>
      <w:r w:rsidRPr="00BD09EC">
        <w:rPr>
          <w:rFonts w:ascii="Times New Roman" w:eastAsia="Calibri" w:hAnsi="Times New Roman"/>
          <w:noProof w:val="0"/>
          <w:color w:val="auto"/>
          <w:lang w:val="en-IN" w:eastAsia="en-US"/>
        </w:rPr>
        <w:t xml:space="preserve"> et al., </w:t>
      </w:r>
      <w:r w:rsidRPr="00BD09EC">
        <w:rPr>
          <w:rFonts w:ascii="Times New Roman" w:eastAsia="Calibri" w:hAnsi="Times New Roman"/>
          <w:noProof w:val="0"/>
          <w:color w:val="0070C0"/>
          <w:lang w:val="en-IN" w:eastAsia="en-US"/>
        </w:rPr>
        <w:t>2011; 2014</w:t>
      </w:r>
      <w:r w:rsidRPr="00BD09EC">
        <w:rPr>
          <w:rFonts w:ascii="Times New Roman" w:eastAsia="Calibri" w:hAnsi="Times New Roman"/>
          <w:noProof w:val="0"/>
          <w:color w:val="auto"/>
          <w:lang w:val="en-IN" w:eastAsia="en-US"/>
        </w:rPr>
        <w:t xml:space="preserve">; Solon et al., </w:t>
      </w:r>
      <w:r w:rsidRPr="00BD09EC">
        <w:rPr>
          <w:rFonts w:ascii="Times New Roman" w:eastAsia="Calibri" w:hAnsi="Times New Roman"/>
          <w:noProof w:val="0"/>
          <w:color w:val="0070C0"/>
          <w:lang w:val="en-IN" w:eastAsia="en-US"/>
        </w:rPr>
        <w:t>2017 a, b; Sheik et al., 2022b</w:t>
      </w:r>
      <w:r w:rsidRPr="00BD09EC">
        <w:rPr>
          <w:rFonts w:ascii="Times New Roman" w:eastAsia="Calibri" w:hAnsi="Times New Roman"/>
          <w:noProof w:val="0"/>
          <w:color w:val="auto"/>
          <w:lang w:val="en-IN" w:eastAsia="en-US"/>
        </w:rPr>
        <w:t xml:space="preserve">). </w:t>
      </w:r>
      <w:r w:rsidRPr="00BD09EC">
        <w:rPr>
          <w:rFonts w:ascii="Times New Roman" w:eastAsia="Calibri" w:hAnsi="Times New Roman"/>
          <w:noProof w:val="0"/>
          <w:color w:val="auto"/>
          <w:lang w:val="en" w:eastAsia="en-US"/>
        </w:rPr>
        <w:t>those are reported in the supplementary data Table T3. Q</w:t>
      </w:r>
      <w:r w:rsidRPr="00BD09EC">
        <w:rPr>
          <w:rFonts w:ascii="Times New Roman" w:eastAsia="Calibri" w:hAnsi="Times New Roman"/>
          <w:noProof w:val="0"/>
          <w:color w:val="auto"/>
          <w:vertAlign w:val="subscript"/>
          <w:lang w:val="en" w:eastAsia="en-US"/>
        </w:rPr>
        <w:t>e</w:t>
      </w:r>
      <w:r w:rsidRPr="00BD09EC">
        <w:rPr>
          <w:rFonts w:ascii="Times New Roman" w:eastAsia="Calibri" w:hAnsi="Times New Roman"/>
          <w:noProof w:val="0"/>
          <w:color w:val="auto"/>
          <w:lang w:val="en" w:eastAsia="en-US"/>
        </w:rPr>
        <w:t xml:space="preserve"> denotes the effluent flow rate in m</w:t>
      </w:r>
      <w:r w:rsidRPr="00BD09EC">
        <w:rPr>
          <w:rFonts w:ascii="Times New Roman" w:eastAsia="Calibri" w:hAnsi="Times New Roman"/>
          <w:noProof w:val="0"/>
          <w:color w:val="auto"/>
          <w:vertAlign w:val="superscript"/>
          <w:lang w:val="en" w:eastAsia="en-US"/>
        </w:rPr>
        <w:t>3</w:t>
      </w:r>
      <w:r w:rsidRPr="00BD09EC">
        <w:rPr>
          <w:rFonts w:ascii="Times New Roman" w:eastAsia="Calibri" w:hAnsi="Times New Roman"/>
          <w:noProof w:val="0"/>
          <w:color w:val="auto"/>
          <w:lang w:val="en" w:eastAsia="en-US"/>
        </w:rPr>
        <w:t>/d. From eq. (11), the OCI is computed as a weighted total of the expenses of pumping, mixing, aeration and heating energy, external carbon source, sludge production disposal, chemicals, as well as the possible advantages in the production of methane and nutrients recovered (e.g. struvite).</w:t>
      </w:r>
    </w:p>
    <w:tbl>
      <w:tblPr>
        <w:tblW w:w="8926" w:type="dxa"/>
        <w:jc w:val="center"/>
        <w:tblLayout w:type="fixed"/>
        <w:tblCellMar>
          <w:left w:w="0" w:type="dxa"/>
          <w:right w:w="0" w:type="dxa"/>
        </w:tblCellMar>
        <w:tblLook w:val="04A0" w:firstRow="1" w:lastRow="0" w:firstColumn="1" w:lastColumn="0" w:noHBand="0" w:noVBand="1"/>
      </w:tblPr>
      <w:tblGrid>
        <w:gridCol w:w="8500"/>
        <w:gridCol w:w="426"/>
      </w:tblGrid>
      <w:tr w:rsidR="00A93DBE" w:rsidRPr="00BD09EC" w14:paraId="055D3EBC" w14:textId="77777777" w:rsidTr="00831216">
        <w:trPr>
          <w:trHeight w:val="379"/>
          <w:jc w:val="center"/>
        </w:trPr>
        <w:tc>
          <w:tcPr>
            <w:tcW w:w="8500" w:type="dxa"/>
            <w:vAlign w:val="center"/>
            <w:hideMark/>
          </w:tcPr>
          <w:p w14:paraId="5132A6FD" w14:textId="1D4C8844" w:rsidR="00A93DBE" w:rsidRPr="00BD09EC" w:rsidRDefault="00A93DBE" w:rsidP="00A93DBE">
            <w:pPr>
              <w:adjustRightInd w:val="0"/>
              <w:snapToGrid w:val="0"/>
              <w:spacing w:before="120" w:after="120" w:line="480" w:lineRule="auto"/>
              <w:rPr>
                <w:rFonts w:ascii="Times New Roman" w:eastAsia="Times New Roman" w:hAnsi="Times New Roman"/>
                <w:noProof w:val="0"/>
                <w:color w:val="auto"/>
                <w:lang w:eastAsia="de-DE" w:bidi="en-US"/>
              </w:rPr>
            </w:pPr>
            <m:oMathPara>
              <m:oMathParaPr>
                <m:jc m:val="left"/>
              </m:oMathParaPr>
              <m:oMath>
                <m:r>
                  <w:rPr>
                    <w:rFonts w:ascii="Cambria Math" w:hAnsi="Cambria Math"/>
                  </w:rPr>
                  <m:t>OCI=AE+PE+</m:t>
                </m:r>
                <m:sSub>
                  <m:sSubPr>
                    <m:ctrlPr>
                      <w:rPr>
                        <w:rFonts w:ascii="Cambria Math" w:hAnsi="Cambria Math"/>
                        <w:i/>
                      </w:rPr>
                    </m:ctrlPr>
                  </m:sSubPr>
                  <m:e>
                    <m:r>
                      <w:rPr>
                        <w:rFonts w:ascii="Cambria Math" w:hAnsi="Cambria Math"/>
                      </w:rPr>
                      <m:t>G</m:t>
                    </m:r>
                  </m:e>
                  <m:sub>
                    <m:r>
                      <w:rPr>
                        <w:rFonts w:ascii="Cambria Math" w:hAnsi="Cambria Math"/>
                      </w:rPr>
                      <m:t>PS</m:t>
                    </m:r>
                  </m:sub>
                </m:sSub>
                <m:r>
                  <w:rPr>
                    <w:rFonts w:ascii="Cambria Math" w:hAnsi="Cambria Math"/>
                  </w:rPr>
                  <m:t>∙SP+</m:t>
                </m:r>
                <m:sSub>
                  <m:sSubPr>
                    <m:ctrlPr>
                      <w:rPr>
                        <w:rFonts w:ascii="Cambria Math" w:hAnsi="Cambria Math"/>
                        <w:i/>
                      </w:rPr>
                    </m:ctrlPr>
                  </m:sSubPr>
                  <m:e>
                    <m:r>
                      <w:rPr>
                        <w:rFonts w:ascii="Cambria Math" w:hAnsi="Cambria Math"/>
                      </w:rPr>
                      <m:t>G</m:t>
                    </m:r>
                  </m:e>
                  <m:sub>
                    <m:r>
                      <w:rPr>
                        <w:rFonts w:ascii="Cambria Math" w:hAnsi="Cambria Math"/>
                      </w:rPr>
                      <m:t>EC</m:t>
                    </m:r>
                  </m:sub>
                </m:sSub>
                <m:r>
                  <w:rPr>
                    <w:rFonts w:ascii="Cambria Math" w:hAnsi="Cambria Math"/>
                  </w:rPr>
                  <m:t xml:space="preserve"> .EC+ME-</m:t>
                </m:r>
                <m:sSub>
                  <m:sSubPr>
                    <m:ctrlPr>
                      <w:rPr>
                        <w:rFonts w:ascii="Cambria Math" w:hAnsi="Cambria Math"/>
                        <w:i/>
                      </w:rPr>
                    </m:ctrlPr>
                  </m:sSubPr>
                  <m:e>
                    <m:r>
                      <w:rPr>
                        <w:rFonts w:ascii="Cambria Math" w:hAnsi="Cambria Math"/>
                      </w:rPr>
                      <m:t>G</m:t>
                    </m:r>
                  </m:e>
                  <m:sub>
                    <m:r>
                      <w:rPr>
                        <w:rFonts w:ascii="Cambria Math" w:hAnsi="Cambria Math"/>
                      </w:rPr>
                      <m:t>MP</m:t>
                    </m:r>
                  </m:sub>
                </m:sSub>
                <m:r>
                  <w:rPr>
                    <w:rFonts w:ascii="Cambria Math" w:hAnsi="Cambria Math"/>
                  </w:rPr>
                  <m:t>∙MP+</m:t>
                </m:r>
                <m:func>
                  <m:funcPr>
                    <m:ctrlPr>
                      <w:rPr>
                        <w:rFonts w:ascii="Cambria Math" w:hAnsi="Cambria Math"/>
                        <w:i/>
                      </w:rPr>
                    </m:ctrlPr>
                  </m:funcPr>
                  <m:fName>
                    <m:r>
                      <m:rPr>
                        <m:sty m:val="p"/>
                      </m:rPr>
                      <w:rPr>
                        <w:rFonts w:ascii="Cambria Math" w:hAnsi="Cambria Math"/>
                      </w:rPr>
                      <m:t>max</m:t>
                    </m:r>
                  </m:fName>
                  <m:e>
                    <m:r>
                      <w:rPr>
                        <w:rFonts w:ascii="Cambria Math" w:hAnsi="Cambria Math"/>
                      </w:rPr>
                      <m:t>(0,</m:t>
                    </m:r>
                  </m:e>
                </m:func>
                <m:r>
                  <w:rPr>
                    <w:rFonts w:ascii="Cambria Math" w:hAnsi="Cambria Math"/>
                  </w:rPr>
                  <m:t>HE-7MP)+</m:t>
                </m:r>
                <m:sSub>
                  <m:sSubPr>
                    <m:ctrlPr>
                      <w:rPr>
                        <w:rFonts w:ascii="Cambria Math" w:hAnsi="Cambria Math"/>
                        <w:i/>
                      </w:rPr>
                    </m:ctrlPr>
                  </m:sSubPr>
                  <m:e>
                    <m:r>
                      <w:rPr>
                        <w:rFonts w:ascii="Cambria Math" w:hAnsi="Cambria Math"/>
                      </w:rPr>
                      <m:t>G</m:t>
                    </m:r>
                  </m:e>
                  <m:sub>
                    <m:r>
                      <w:rPr>
                        <w:rFonts w:ascii="Cambria Math" w:hAnsi="Cambria Math"/>
                      </w:rPr>
                      <m:t>MD</m:t>
                    </m:r>
                  </m:sub>
                </m:sSub>
                <m:r>
                  <w:rPr>
                    <w:rFonts w:ascii="Cambria Math" w:hAnsi="Cambria Math"/>
                  </w:rPr>
                  <m:t xml:space="preserve"> .MD+</m:t>
                </m:r>
                <m:sSub>
                  <m:sSubPr>
                    <m:ctrlPr>
                      <w:rPr>
                        <w:rFonts w:ascii="Cambria Math" w:hAnsi="Cambria Math"/>
                        <w:i/>
                      </w:rPr>
                    </m:ctrlPr>
                  </m:sSubPr>
                  <m:e>
                    <m:r>
                      <w:rPr>
                        <w:rFonts w:ascii="Cambria Math" w:hAnsi="Cambria Math"/>
                      </w:rPr>
                      <m:t>G</m:t>
                    </m:r>
                  </m:e>
                  <m:sub>
                    <m:r>
                      <w:rPr>
                        <w:rFonts w:ascii="Cambria Math" w:hAnsi="Cambria Math"/>
                      </w:rPr>
                      <m:t>Meg</m:t>
                    </m:r>
                  </m:sub>
                </m:sSub>
                <m:r>
                  <w:rPr>
                    <w:rFonts w:ascii="Cambria Math" w:hAnsi="Cambria Math"/>
                  </w:rPr>
                  <m:t xml:space="preserve"> .Meg-</m:t>
                </m:r>
                <m:sSub>
                  <m:sSubPr>
                    <m:ctrlPr>
                      <w:rPr>
                        <w:rFonts w:ascii="Cambria Math" w:hAnsi="Cambria Math"/>
                        <w:i/>
                      </w:rPr>
                    </m:ctrlPr>
                  </m:sSubPr>
                  <m:e>
                    <m:r>
                      <w:rPr>
                        <w:rFonts w:ascii="Cambria Math" w:hAnsi="Cambria Math"/>
                      </w:rPr>
                      <m:t>G</m:t>
                    </m:r>
                  </m:e>
                  <m:sub>
                    <m:sSub>
                      <m:sSubPr>
                        <m:ctrlPr>
                          <w:rPr>
                            <w:rFonts w:ascii="Cambria Math" w:hAnsi="Cambria Math"/>
                            <w:i/>
                          </w:rPr>
                        </m:ctrlPr>
                      </m:sSubPr>
                      <m:e>
                        <m:r>
                          <w:rPr>
                            <w:rFonts w:ascii="Cambria Math" w:hAnsi="Cambria Math"/>
                          </w:rPr>
                          <m:t>S</m:t>
                        </m:r>
                      </m:e>
                      <m:sub>
                        <m:r>
                          <w:rPr>
                            <w:rFonts w:ascii="Cambria Math" w:hAnsi="Cambria Math"/>
                          </w:rPr>
                          <m:t>recover</m:t>
                        </m:r>
                      </m:sub>
                    </m:sSub>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recover</m:t>
                    </m:r>
                  </m:sub>
                </m:sSub>
                <m:r>
                  <w:rPr>
                    <w:rFonts w:ascii="Cambria Math" w:hAnsi="Cambria Math"/>
                  </w:rPr>
                  <m:t>+</m:t>
                </m:r>
                <m:sSub>
                  <m:sSubPr>
                    <m:ctrlPr>
                      <w:rPr>
                        <w:rFonts w:ascii="Cambria Math" w:hAnsi="Cambria Math"/>
                        <w:i/>
                      </w:rPr>
                    </m:ctrlPr>
                  </m:sSubPr>
                  <m:e>
                    <m:r>
                      <w:rPr>
                        <w:rFonts w:ascii="Cambria Math" w:hAnsi="Cambria Math"/>
                      </w:rPr>
                      <m:t>AE</m:t>
                    </m:r>
                  </m:e>
                  <m:sub>
                    <m:r>
                      <w:rPr>
                        <w:rFonts w:ascii="Cambria Math" w:hAnsi="Cambria Math"/>
                      </w:rPr>
                      <m:t>stripp</m:t>
                    </m:r>
                  </m:sub>
                </m:sSub>
              </m:oMath>
            </m:oMathPara>
          </w:p>
        </w:tc>
        <w:tc>
          <w:tcPr>
            <w:tcW w:w="426" w:type="dxa"/>
            <w:vAlign w:val="center"/>
            <w:hideMark/>
          </w:tcPr>
          <w:p w14:paraId="1F3D150C" w14:textId="77777777" w:rsidR="00A93DBE" w:rsidRPr="00BD09EC" w:rsidRDefault="00A93DBE" w:rsidP="00A93DBE">
            <w:pPr>
              <w:adjustRightInd w:val="0"/>
              <w:snapToGrid w:val="0"/>
              <w:spacing w:before="120" w:after="120" w:line="480" w:lineRule="auto"/>
              <w:rPr>
                <w:rFonts w:ascii="Times New Roman" w:eastAsia="Times New Roman" w:hAnsi="Times New Roman"/>
                <w:noProof w:val="0"/>
                <w:color w:val="auto"/>
                <w:lang w:eastAsia="de-DE" w:bidi="en-US"/>
              </w:rPr>
            </w:pPr>
            <w:r w:rsidRPr="00BD09EC">
              <w:rPr>
                <w:rFonts w:ascii="Times New Roman" w:eastAsia="Times New Roman" w:hAnsi="Times New Roman"/>
                <w:noProof w:val="0"/>
                <w:color w:val="auto"/>
                <w:lang w:eastAsia="de-DE" w:bidi="en-US"/>
              </w:rPr>
              <w:t>(</w:t>
            </w:r>
            <w:r w:rsidRPr="00BD09EC">
              <w:rPr>
                <w:rFonts w:ascii="Times New Roman" w:eastAsia="Times New Roman" w:hAnsi="Times New Roman"/>
                <w:color w:val="auto"/>
                <w:lang w:eastAsia="de-DE" w:bidi="en-US"/>
              </w:rPr>
              <w:t>11</w:t>
            </w:r>
            <w:r w:rsidRPr="00BD09EC">
              <w:rPr>
                <w:rFonts w:ascii="Times New Roman" w:eastAsia="Times New Roman" w:hAnsi="Times New Roman"/>
                <w:noProof w:val="0"/>
                <w:color w:val="auto"/>
                <w:lang w:eastAsia="de-DE" w:bidi="en-US"/>
              </w:rPr>
              <w:t>)</w:t>
            </w:r>
          </w:p>
        </w:tc>
      </w:tr>
    </w:tbl>
    <w:p w14:paraId="3B6BE385" w14:textId="086E7754" w:rsidR="00A93DBE" w:rsidRPr="00BD09EC" w:rsidRDefault="00A93DBE" w:rsidP="00A93DBE">
      <w:pPr>
        <w:autoSpaceDE w:val="0"/>
        <w:autoSpaceDN w:val="0"/>
        <w:adjustRightInd w:val="0"/>
        <w:spacing w:line="480" w:lineRule="auto"/>
        <w:rPr>
          <w:rFonts w:ascii="Times New Roman" w:eastAsia="Calibri" w:hAnsi="Times New Roman"/>
          <w:noProof w:val="0"/>
          <w:color w:val="auto"/>
          <w:lang w:val="en" w:eastAsia="en-US"/>
        </w:rPr>
      </w:pPr>
      <w:r w:rsidRPr="00BD09EC">
        <w:rPr>
          <w:rFonts w:ascii="Times New Roman" w:eastAsia="Calibri" w:hAnsi="Times New Roman"/>
          <w:noProof w:val="0"/>
          <w:color w:val="auto"/>
          <w:lang w:val="en" w:eastAsia="en-US"/>
        </w:rPr>
        <w:t xml:space="preserve">The AE refers to the aeration energy, the PE refers to pump energy, the SP refers to sludge production, and the EC defined by external carbon additions. Me represents mixing energy, MP refers to methane production, HE defined by to AD energy required, MA refers to metal addition, Mg stands for magnesium addition, and </w:t>
      </w:r>
      <w:proofErr w:type="spellStart"/>
      <w:r w:rsidRPr="00BD09EC">
        <w:rPr>
          <w:rFonts w:ascii="Times New Roman" w:eastAsia="Calibri" w:hAnsi="Times New Roman"/>
          <w:noProof w:val="0"/>
          <w:color w:val="auto"/>
          <w:lang w:val="en" w:eastAsia="en-US"/>
        </w:rPr>
        <w:t>S</w:t>
      </w:r>
      <w:r w:rsidRPr="00BD09EC">
        <w:rPr>
          <w:rFonts w:ascii="Times New Roman" w:eastAsia="Calibri" w:hAnsi="Times New Roman"/>
          <w:noProof w:val="0"/>
          <w:color w:val="auto"/>
          <w:vertAlign w:val="subscript"/>
          <w:lang w:val="en" w:eastAsia="en-US"/>
        </w:rPr>
        <w:t>recovered</w:t>
      </w:r>
      <w:proofErr w:type="spellEnd"/>
      <w:r w:rsidRPr="00BD09EC">
        <w:rPr>
          <w:rFonts w:ascii="Times New Roman" w:eastAsia="Calibri" w:hAnsi="Times New Roman"/>
          <w:noProof w:val="0"/>
          <w:color w:val="auto"/>
          <w:lang w:val="en" w:eastAsia="en-US"/>
        </w:rPr>
        <w:t xml:space="preserve"> refers to struvite recovered. The G</w:t>
      </w:r>
      <w:r w:rsidRPr="00BD09EC">
        <w:rPr>
          <w:rFonts w:ascii="Times New Roman" w:eastAsia="Calibri" w:hAnsi="Times New Roman"/>
          <w:noProof w:val="0"/>
          <w:color w:val="auto"/>
          <w:vertAlign w:val="subscript"/>
          <w:lang w:val="en" w:eastAsia="en-US"/>
        </w:rPr>
        <w:t>i</w:t>
      </w:r>
      <w:r w:rsidRPr="00BD09EC">
        <w:rPr>
          <w:rFonts w:ascii="Times New Roman" w:eastAsia="Calibri" w:hAnsi="Times New Roman"/>
          <w:noProof w:val="0"/>
          <w:color w:val="auto"/>
          <w:lang w:val="en" w:eastAsia="en-US"/>
        </w:rPr>
        <w:t xml:space="preserve"> is weighting factors that were chosen in the same way that </w:t>
      </w:r>
      <w:proofErr w:type="spellStart"/>
      <w:r w:rsidRPr="00BD09EC">
        <w:rPr>
          <w:rFonts w:ascii="Times New Roman" w:eastAsia="Calibri" w:hAnsi="Times New Roman"/>
          <w:noProof w:val="0"/>
          <w:color w:val="auto"/>
          <w:lang w:val="en" w:eastAsia="en-US"/>
        </w:rPr>
        <w:t>Gernaey</w:t>
      </w:r>
      <w:proofErr w:type="spellEnd"/>
      <w:r w:rsidRPr="00BD09EC">
        <w:rPr>
          <w:rFonts w:ascii="Times New Roman" w:eastAsia="Calibri" w:hAnsi="Times New Roman"/>
          <w:noProof w:val="0"/>
          <w:color w:val="auto"/>
          <w:lang w:val="en" w:eastAsia="en-US"/>
        </w:rPr>
        <w:t xml:space="preserve"> et al. (</w:t>
      </w:r>
      <w:r w:rsidRPr="00BD09EC">
        <w:rPr>
          <w:rFonts w:ascii="Times New Roman" w:eastAsia="Calibri" w:hAnsi="Times New Roman"/>
          <w:noProof w:val="0"/>
          <w:color w:val="0070C0"/>
          <w:lang w:val="en" w:eastAsia="en-US"/>
        </w:rPr>
        <w:t>2014</w:t>
      </w:r>
      <w:r w:rsidRPr="00BD09EC">
        <w:rPr>
          <w:rFonts w:ascii="Times New Roman" w:eastAsia="Calibri" w:hAnsi="Times New Roman"/>
          <w:noProof w:val="0"/>
          <w:color w:val="auto"/>
          <w:lang w:val="en" w:eastAsia="en-US"/>
        </w:rPr>
        <w:t>) and Solon et al. (</w:t>
      </w:r>
      <w:r w:rsidRPr="00BD09EC">
        <w:rPr>
          <w:rFonts w:ascii="Times New Roman" w:eastAsia="Calibri" w:hAnsi="Times New Roman"/>
          <w:noProof w:val="0"/>
          <w:color w:val="0070C0"/>
          <w:lang w:val="en" w:eastAsia="en-US"/>
        </w:rPr>
        <w:t xml:space="preserve">2014) </w:t>
      </w:r>
      <w:r w:rsidRPr="00BD09EC">
        <w:rPr>
          <w:rFonts w:ascii="Times New Roman" w:eastAsia="Calibri" w:hAnsi="Times New Roman"/>
          <w:noProof w:val="0"/>
          <w:color w:val="auto"/>
          <w:lang w:val="en" w:eastAsia="en-US"/>
        </w:rPr>
        <w:t>and (</w:t>
      </w:r>
      <w:r w:rsidRPr="00BD09EC">
        <w:rPr>
          <w:rFonts w:ascii="Times New Roman" w:eastAsia="Calibri" w:hAnsi="Times New Roman"/>
          <w:noProof w:val="0"/>
          <w:color w:val="0070C0"/>
          <w:lang w:val="en" w:eastAsia="en-US"/>
        </w:rPr>
        <w:t>2017b)</w:t>
      </w:r>
      <w:r w:rsidRPr="00BD09EC">
        <w:rPr>
          <w:rFonts w:ascii="Times New Roman" w:eastAsia="Calibri" w:hAnsi="Times New Roman"/>
          <w:noProof w:val="0"/>
          <w:color w:val="auto"/>
          <w:lang w:val="en" w:eastAsia="en-US"/>
        </w:rPr>
        <w:t>. Finally, other regulatory criteria were utilized to determine the plant's performance, such as the percentage of violations in the plant (PV), which refers to when effluent levels exceed discharge limitations for particular nutrients in the effluent. Nevertheless, only the data gathered during the final 364 days of dynamic simulations are used to assess the control techniques that were used. All dynamic simulations (609 days) are accompanied by a steady-state simulation (300 days). A brief explanation of all the parameters of OCI is reported in the supplementary data.</w:t>
      </w:r>
    </w:p>
    <w:p w14:paraId="6CD3A4E3" w14:textId="6F58C434"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The aeration energy (AE) is described as (kWh/d):</w:t>
      </w:r>
    </w:p>
    <w:p w14:paraId="0E6982F1" w14:textId="6565AAA6" w:rsidR="00525F55" w:rsidRPr="00BD09EC" w:rsidRDefault="00A93DBE"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rPr>
        <w:t xml:space="preserve"> </w:t>
      </w:r>
      <m:oMath>
        <m:r>
          <m:rPr>
            <m:sty m:val="p"/>
          </m:rPr>
          <w:rPr>
            <w:rFonts w:ascii="Cambria Math" w:hAnsi="Cambria Math"/>
            <w:color w:val="000000" w:themeColor="text1"/>
          </w:rPr>
          <m:t xml:space="preserve">AE= </m:t>
        </m:r>
        <m:f>
          <m:fPr>
            <m:ctrlPr>
              <w:rPr>
                <w:rFonts w:ascii="Cambria Math" w:hAnsi="Cambria Math"/>
                <w:iCs/>
                <w:color w:val="000000" w:themeColor="text1"/>
              </w:rPr>
            </m:ctrlPr>
          </m:fPr>
          <m:num>
            <m:sSubSup>
              <m:sSubSupPr>
                <m:ctrlPr>
                  <w:rPr>
                    <w:rFonts w:ascii="Cambria Math" w:hAnsi="Cambria Math"/>
                    <w:iCs/>
                    <w:color w:val="000000" w:themeColor="text1"/>
                  </w:rPr>
                </m:ctrlPr>
              </m:sSubSupPr>
              <m:e>
                <m:r>
                  <m:rPr>
                    <m:sty m:val="p"/>
                  </m:rPr>
                  <w:rPr>
                    <w:rFonts w:ascii="Cambria Math" w:hAnsi="Cambria Math"/>
                    <w:color w:val="000000" w:themeColor="text1"/>
                  </w:rPr>
                  <m:t>S</m:t>
                </m:r>
              </m:e>
              <m:sub>
                <m:r>
                  <m:rPr>
                    <m:sty m:val="p"/>
                  </m:rPr>
                  <w:rPr>
                    <w:rFonts w:ascii="Cambria Math" w:hAnsi="Cambria Math"/>
                    <w:color w:val="000000" w:themeColor="text1"/>
                  </w:rPr>
                  <m:t>O</m:t>
                </m:r>
              </m:sub>
              <m:sup>
                <m:r>
                  <m:rPr>
                    <m:sty m:val="p"/>
                  </m:rPr>
                  <w:rPr>
                    <w:rFonts w:ascii="Cambria Math" w:hAnsi="Cambria Math"/>
                    <w:color w:val="000000" w:themeColor="text1"/>
                  </w:rPr>
                  <m:t>sat</m:t>
                </m:r>
              </m:sup>
            </m:sSubSup>
          </m:num>
          <m:den>
            <m:r>
              <m:rPr>
                <m:sty m:val="p"/>
              </m:rPr>
              <w:rPr>
                <w:rFonts w:ascii="Cambria Math" w:hAnsi="Cambria Math"/>
                <w:color w:val="000000" w:themeColor="text1"/>
              </w:rPr>
              <m:t>1800∙T</m:t>
            </m:r>
          </m:den>
        </m:f>
        <m:nary>
          <m:naryPr>
            <m:limLoc m:val="subSup"/>
            <m:ctrlPr>
              <w:rPr>
                <w:rFonts w:ascii="Cambria Math" w:hAnsi="Cambria Math"/>
                <w:iCs/>
                <w:color w:val="000000" w:themeColor="text1"/>
              </w:rPr>
            </m:ctrlPr>
          </m:naryPr>
          <m:sub>
            <m:sSub>
              <m:sSubPr>
                <m:ctrlPr>
                  <w:rPr>
                    <w:rFonts w:ascii="Cambria Math" w:hAnsi="Cambria Math"/>
                    <w:iCs/>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o</m:t>
                </m:r>
              </m:sub>
            </m:sSub>
          </m:sub>
          <m:sup>
            <m:sSub>
              <m:sSubPr>
                <m:ctrlPr>
                  <w:rPr>
                    <w:rFonts w:ascii="Cambria Math" w:hAnsi="Cambria Math"/>
                    <w:iCs/>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f</m:t>
                </m:r>
              </m:sub>
            </m:sSub>
          </m:sup>
          <m:e>
            <m:nary>
              <m:naryPr>
                <m:chr m:val="∑"/>
                <m:limLoc m:val="undOvr"/>
                <m:ctrlPr>
                  <w:rPr>
                    <w:rFonts w:ascii="Cambria Math" w:hAnsi="Cambria Math"/>
                    <w:iCs/>
                    <w:color w:val="000000" w:themeColor="text1"/>
                  </w:rPr>
                </m:ctrlPr>
              </m:naryPr>
              <m:sub>
                <m:r>
                  <m:rPr>
                    <m:sty m:val="p"/>
                  </m:rPr>
                  <w:rPr>
                    <w:rFonts w:ascii="Cambria Math" w:hAnsi="Cambria Math"/>
                    <w:color w:val="000000" w:themeColor="text1"/>
                  </w:rPr>
                  <m:t>i=1</m:t>
                </m:r>
              </m:sub>
              <m:sup>
                <m:r>
                  <m:rPr>
                    <m:sty m:val="p"/>
                  </m:rPr>
                  <w:rPr>
                    <w:rFonts w:ascii="Cambria Math" w:hAnsi="Cambria Math"/>
                    <w:color w:val="000000" w:themeColor="text1"/>
                  </w:rPr>
                  <m:t>7</m:t>
                </m:r>
              </m:sup>
              <m:e>
                <m:sSub>
                  <m:sSubPr>
                    <m:ctrlPr>
                      <w:rPr>
                        <w:rFonts w:ascii="Cambria Math" w:hAnsi="Cambria Math"/>
                        <w:iCs/>
                        <w:color w:val="000000" w:themeColor="text1"/>
                      </w:rPr>
                    </m:ctrlPr>
                  </m:sSubPr>
                  <m:e>
                    <m:r>
                      <m:rPr>
                        <m:sty m:val="p"/>
                      </m:rPr>
                      <w:rPr>
                        <w:rFonts w:ascii="Cambria Math" w:hAnsi="Cambria Math"/>
                        <w:color w:val="000000" w:themeColor="text1"/>
                      </w:rPr>
                      <m:t>V</m:t>
                    </m:r>
                  </m:e>
                  <m:sub>
                    <m:r>
                      <m:rPr>
                        <m:sty m:val="p"/>
                      </m:rPr>
                      <w:rPr>
                        <w:rFonts w:ascii="Cambria Math" w:hAnsi="Cambria Math"/>
                        <w:color w:val="000000" w:themeColor="text1"/>
                      </w:rPr>
                      <m:t>i</m:t>
                    </m:r>
                  </m:sub>
                </m:sSub>
              </m:e>
            </m:nary>
          </m:e>
        </m:nary>
        <m:r>
          <m:rPr>
            <m:sty m:val="p"/>
          </m:rPr>
          <w:rPr>
            <w:rFonts w:ascii="Cambria Math" w:hAnsi="Cambria Math"/>
            <w:color w:val="000000" w:themeColor="text1"/>
          </w:rPr>
          <m:t>∙</m:t>
        </m:r>
        <m:sSub>
          <m:sSubPr>
            <m:ctrlPr>
              <w:rPr>
                <w:rFonts w:ascii="Cambria Math" w:hAnsi="Cambria Math"/>
                <w:iCs/>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L</m:t>
            </m:r>
          </m:sub>
        </m:sSub>
        <m:sSub>
          <m:sSubPr>
            <m:ctrlPr>
              <w:rPr>
                <w:rFonts w:ascii="Cambria Math" w:hAnsi="Cambria Math"/>
                <w:iCs/>
                <w:color w:val="000000" w:themeColor="text1"/>
              </w:rPr>
            </m:ctrlPr>
          </m:sSubPr>
          <m:e>
            <m:r>
              <m:rPr>
                <m:sty m:val="p"/>
              </m:rPr>
              <w:rPr>
                <w:rFonts w:ascii="Cambria Math" w:hAnsi="Cambria Math"/>
                <w:color w:val="000000" w:themeColor="text1"/>
              </w:rPr>
              <m:t>a</m:t>
            </m:r>
          </m:e>
          <m:sub>
            <m:r>
              <m:rPr>
                <m:sty m:val="p"/>
              </m:rPr>
              <w:rPr>
                <w:rFonts w:ascii="Cambria Math" w:hAnsi="Cambria Math"/>
                <w:color w:val="000000" w:themeColor="text1"/>
              </w:rPr>
              <m:t>i</m:t>
            </m:r>
          </m:sub>
        </m:sSub>
        <m:d>
          <m:dPr>
            <m:ctrlPr>
              <w:rPr>
                <w:rFonts w:ascii="Cambria Math" w:hAnsi="Cambria Math"/>
                <w:iCs/>
                <w:color w:val="000000" w:themeColor="text1"/>
              </w:rPr>
            </m:ctrlPr>
          </m:dPr>
          <m:e>
            <m:r>
              <m:rPr>
                <m:sty m:val="p"/>
              </m:rPr>
              <w:rPr>
                <w:rFonts w:ascii="Cambria Math" w:hAnsi="Cambria Math"/>
                <w:color w:val="000000" w:themeColor="text1"/>
              </w:rPr>
              <m:t>t</m:t>
            </m:r>
          </m:e>
        </m:d>
        <m:r>
          <m:rPr>
            <m:sty m:val="p"/>
          </m:rPr>
          <w:rPr>
            <w:rFonts w:ascii="Cambria Math" w:hAnsi="Cambria Math"/>
            <w:color w:val="000000" w:themeColor="text1"/>
          </w:rPr>
          <m:t xml:space="preserve"> dt                                                                                                                                  </m:t>
        </m:r>
        <m:d>
          <m:dPr>
            <m:ctrlPr>
              <w:rPr>
                <w:rFonts w:ascii="Cambria Math" w:hAnsi="Cambria Math"/>
                <w:iCs/>
                <w:color w:val="000000" w:themeColor="text1"/>
              </w:rPr>
            </m:ctrlPr>
          </m:dPr>
          <m:e>
            <m:r>
              <m:rPr>
                <m:sty m:val="p"/>
              </m:rPr>
              <w:rPr>
                <w:rFonts w:ascii="Cambria Math" w:hAnsi="Cambria Math"/>
                <w:color w:val="000000" w:themeColor="text1"/>
              </w:rPr>
              <m:t>12</m:t>
            </m:r>
          </m:e>
        </m:d>
      </m:oMath>
    </w:p>
    <w:p w14:paraId="00D10F60" w14:textId="77777777"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Where K</w:t>
      </w:r>
      <w:r w:rsidRPr="00BD09EC">
        <w:rPr>
          <w:rFonts w:ascii="Times New Roman" w:hAnsi="Times New Roman"/>
          <w:color w:val="000000" w:themeColor="text1"/>
          <w:position w:val="-14"/>
          <w:vertAlign w:val="subscript"/>
        </w:rPr>
        <w:t>L</w:t>
      </w:r>
      <w:r w:rsidRPr="00BD09EC">
        <w:rPr>
          <w:rFonts w:ascii="Times New Roman" w:hAnsi="Times New Roman"/>
          <w:color w:val="000000" w:themeColor="text1"/>
          <w:position w:val="-14"/>
        </w:rPr>
        <w:t>a</w:t>
      </w:r>
      <w:r w:rsidRPr="00BD09EC">
        <w:rPr>
          <w:rFonts w:ascii="Times New Roman" w:hAnsi="Times New Roman"/>
          <w:color w:val="000000" w:themeColor="text1"/>
          <w:position w:val="-14"/>
          <w:vertAlign w:val="subscript"/>
        </w:rPr>
        <w:t>i</w:t>
      </w:r>
      <w:r w:rsidRPr="00BD09EC">
        <w:rPr>
          <w:rFonts w:ascii="Times New Roman" w:hAnsi="Times New Roman"/>
          <w:color w:val="000000" w:themeColor="text1"/>
          <w:position w:val="-14"/>
        </w:rPr>
        <w:t xml:space="preserve"> signifies the oxygen mass transfer coefficient, V</w:t>
      </w:r>
      <w:r w:rsidRPr="00BD09EC">
        <w:rPr>
          <w:rFonts w:ascii="Times New Roman" w:hAnsi="Times New Roman"/>
          <w:color w:val="000000" w:themeColor="text1"/>
          <w:position w:val="-14"/>
          <w:vertAlign w:val="subscript"/>
        </w:rPr>
        <w:t xml:space="preserve">i </w:t>
      </w:r>
      <w:r w:rsidRPr="00BD09EC">
        <w:rPr>
          <w:rFonts w:ascii="Times New Roman" w:hAnsi="Times New Roman"/>
          <w:color w:val="000000" w:themeColor="text1"/>
          <w:position w:val="-14"/>
        </w:rPr>
        <w:t>notifies the volume of the reactors and oxygen saturation coefficient. T is the length of evaluation time (364 days)</w:t>
      </w:r>
    </w:p>
    <w:p w14:paraId="6F4795B6" w14:textId="77777777" w:rsidR="00525F55" w:rsidRPr="00BD09EC" w:rsidRDefault="00525F55" w:rsidP="00A93E94">
      <w:pPr>
        <w:spacing w:line="360" w:lineRule="auto"/>
        <w:jc w:val="left"/>
        <w:rPr>
          <w:rFonts w:ascii="Times New Roman" w:hAnsi="Times New Roman"/>
          <w:color w:val="000000" w:themeColor="text1"/>
        </w:rPr>
      </w:pPr>
      <w:r w:rsidRPr="00BD09EC">
        <w:rPr>
          <w:rFonts w:ascii="Times New Roman" w:hAnsi="Times New Roman"/>
          <w:color w:val="000000" w:themeColor="text1"/>
        </w:rPr>
        <w:t>The pumping energy (PE) is defined as (kWh/d):</w:t>
      </w:r>
    </w:p>
    <w:p w14:paraId="28475E08" w14:textId="7759EF30" w:rsidR="00525F55" w:rsidRPr="00BD09EC" w:rsidRDefault="00A93DBE" w:rsidP="00A93E94">
      <w:pPr>
        <w:spacing w:line="360" w:lineRule="auto"/>
        <w:jc w:val="left"/>
        <w:rPr>
          <w:rFonts w:ascii="Times New Roman" w:hAnsi="Times New Roman"/>
          <w:color w:val="000000" w:themeColor="text1"/>
        </w:rPr>
      </w:pPr>
      <w:r w:rsidRPr="00BD09EC">
        <w:rPr>
          <w:rFonts w:ascii="Times New Roman" w:hAnsi="Times New Roman"/>
          <w:color w:val="000000" w:themeColor="text1"/>
        </w:rPr>
        <w:t xml:space="preserve"> </w:t>
      </w:r>
      <m:oMath>
        <m:r>
          <m:rPr>
            <m:sty m:val="p"/>
          </m:rPr>
          <w:rPr>
            <w:rFonts w:ascii="Cambria Math" w:hAnsi="Cambria Math"/>
            <w:color w:val="000000" w:themeColor="text1"/>
          </w:rPr>
          <m:t xml:space="preserve">PE= </m:t>
        </m:r>
        <m:f>
          <m:fPr>
            <m:ctrlPr>
              <w:rPr>
                <w:rFonts w:ascii="Cambria Math" w:hAnsi="Cambria Math"/>
                <w:iCs/>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T</m:t>
            </m:r>
          </m:den>
        </m:f>
        <m:nary>
          <m:naryPr>
            <m:limLoc m:val="subSup"/>
            <m:ctrlPr>
              <w:rPr>
                <w:rFonts w:ascii="Cambria Math" w:hAnsi="Cambria Math"/>
                <w:iCs/>
                <w:color w:val="000000" w:themeColor="text1"/>
              </w:rPr>
            </m:ctrlPr>
          </m:naryPr>
          <m:sub>
            <m:sSub>
              <m:sSubPr>
                <m:ctrlPr>
                  <w:rPr>
                    <w:rFonts w:ascii="Cambria Math" w:hAnsi="Cambria Math"/>
                    <w:iCs/>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o</m:t>
                </m:r>
              </m:sub>
            </m:sSub>
          </m:sub>
          <m:sup>
            <m:sSub>
              <m:sSubPr>
                <m:ctrlPr>
                  <w:rPr>
                    <w:rFonts w:ascii="Cambria Math" w:hAnsi="Cambria Math"/>
                    <w:iCs/>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f</m:t>
                </m:r>
              </m:sub>
            </m:sSub>
          </m:sup>
          <m:e>
            <m:r>
              <m:rPr>
                <m:sty m:val="p"/>
              </m:rPr>
              <w:rPr>
                <w:rFonts w:ascii="Cambria Math" w:hAnsi="Cambria Math"/>
                <w:color w:val="000000" w:themeColor="text1"/>
              </w:rPr>
              <m:t>0.004∙</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int</m:t>
                </m:r>
              </m:sub>
            </m:sSub>
          </m:e>
        </m:nary>
        <m:r>
          <m:rPr>
            <m:sty m:val="p"/>
          </m:rPr>
          <w:rPr>
            <w:rFonts w:ascii="Cambria Math" w:hAnsi="Cambria Math"/>
            <w:color w:val="000000" w:themeColor="text1"/>
          </w:rPr>
          <m:t>+0.008∙</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r</m:t>
            </m:r>
          </m:sub>
        </m:sSub>
        <m:r>
          <m:rPr>
            <m:sty m:val="p"/>
          </m:rPr>
          <w:rPr>
            <w:rFonts w:ascii="Cambria Math" w:hAnsi="Cambria Math"/>
            <w:color w:val="000000" w:themeColor="text1"/>
          </w:rPr>
          <m:t>+0.050∙</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w</m:t>
            </m:r>
          </m:sub>
        </m:sSub>
        <m:r>
          <m:rPr>
            <m:sty m:val="p"/>
          </m:rPr>
          <w:rPr>
            <w:rFonts w:ascii="Cambria Math" w:hAnsi="Cambria Math"/>
            <w:color w:val="000000" w:themeColor="text1"/>
          </w:rPr>
          <m:t>+0.075∙</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PU</m:t>
            </m:r>
          </m:sub>
        </m:sSub>
        <m:r>
          <m:rPr>
            <m:sty m:val="p"/>
          </m:rPr>
          <w:rPr>
            <w:rFonts w:ascii="Cambria Math" w:hAnsi="Cambria Math"/>
            <w:color w:val="000000" w:themeColor="text1"/>
          </w:rPr>
          <m:t xml:space="preserve">+0.060 </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TU</m:t>
            </m:r>
          </m:sub>
        </m:sSub>
        <m:r>
          <m:rPr>
            <m:sty m:val="p"/>
          </m:rPr>
          <w:rPr>
            <w:rFonts w:ascii="Cambria Math" w:hAnsi="Cambria Math"/>
            <w:color w:val="000000" w:themeColor="text1"/>
          </w:rPr>
          <m:t>+0.004∙</m:t>
        </m:r>
        <m:sSub>
          <m:sSubPr>
            <m:ctrlPr>
              <w:rPr>
                <w:rFonts w:ascii="Cambria Math" w:hAnsi="Cambria Math"/>
                <w:iCs/>
                <w:color w:val="000000" w:themeColor="text1"/>
              </w:rPr>
            </m:ctrlPr>
          </m:sSubPr>
          <m:e>
            <m:r>
              <w:rPr>
                <w:rFonts w:ascii="Cambria Math" w:hAnsi="Cambria Math"/>
                <w:color w:val="000000" w:themeColor="text1"/>
              </w:rPr>
              <m:t>Q</m:t>
            </m:r>
          </m:e>
          <m:sub>
            <m:r>
              <w:rPr>
                <w:rFonts w:ascii="Cambria Math" w:hAnsi="Cambria Math"/>
                <w:color w:val="000000" w:themeColor="text1"/>
              </w:rPr>
              <m:t>DO</m:t>
            </m:r>
          </m:sub>
        </m:sSub>
        <m:r>
          <m:rPr>
            <m:sty m:val="p"/>
          </m:rPr>
          <w:rPr>
            <w:rFonts w:ascii="Cambria Math" w:hAnsi="Cambria Math"/>
            <w:color w:val="000000" w:themeColor="text1"/>
          </w:rPr>
          <m:t>dt                  (13)</m:t>
        </m:r>
      </m:oMath>
    </w:p>
    <w:p w14:paraId="54EF221C" w14:textId="77777777"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Where Q</w:t>
      </w:r>
      <w:r w:rsidRPr="00BD09EC">
        <w:rPr>
          <w:rFonts w:ascii="Times New Roman" w:hAnsi="Times New Roman"/>
          <w:color w:val="000000" w:themeColor="text1"/>
          <w:position w:val="-14"/>
          <w:vertAlign w:val="subscript"/>
        </w:rPr>
        <w:t>intr</w:t>
      </w:r>
      <w:r w:rsidRPr="00BD09EC">
        <w:rPr>
          <w:rFonts w:ascii="Times New Roman" w:hAnsi="Times New Roman"/>
          <w:color w:val="000000" w:themeColor="text1"/>
          <w:position w:val="-14"/>
        </w:rPr>
        <w:t xml:space="preserve"> is the internal recycle (m</w:t>
      </w:r>
      <w:r w:rsidRPr="00BD09EC">
        <w:rPr>
          <w:rFonts w:ascii="Times New Roman" w:hAnsi="Times New Roman"/>
          <w:color w:val="000000" w:themeColor="text1"/>
          <w:position w:val="-14"/>
          <w:vertAlign w:val="superscript"/>
        </w:rPr>
        <w:t>3</w:t>
      </w:r>
      <w:r w:rsidRPr="00BD09EC">
        <w:rPr>
          <w:rFonts w:ascii="Times New Roman" w:hAnsi="Times New Roman"/>
          <w:color w:val="000000" w:themeColor="text1"/>
          <w:position w:val="-14"/>
        </w:rPr>
        <w:t>/d), Q</w:t>
      </w:r>
      <w:r w:rsidRPr="00BD09EC">
        <w:rPr>
          <w:rFonts w:ascii="Times New Roman" w:hAnsi="Times New Roman"/>
          <w:color w:val="000000" w:themeColor="text1"/>
          <w:position w:val="-14"/>
          <w:vertAlign w:val="subscript"/>
        </w:rPr>
        <w:t>exr</w:t>
      </w:r>
      <w:r w:rsidRPr="00BD09EC">
        <w:rPr>
          <w:rFonts w:ascii="Times New Roman" w:hAnsi="Times New Roman"/>
          <w:color w:val="000000" w:themeColor="text1"/>
          <w:position w:val="-14"/>
        </w:rPr>
        <w:t xml:space="preserve"> is the external recycle (m</w:t>
      </w:r>
      <w:r w:rsidRPr="00BD09EC">
        <w:rPr>
          <w:rFonts w:ascii="Times New Roman" w:hAnsi="Times New Roman"/>
          <w:color w:val="000000" w:themeColor="text1"/>
          <w:position w:val="-14"/>
          <w:vertAlign w:val="superscript"/>
        </w:rPr>
        <w:t>3</w:t>
      </w:r>
      <w:r w:rsidRPr="00BD09EC">
        <w:rPr>
          <w:rFonts w:ascii="Times New Roman" w:hAnsi="Times New Roman"/>
          <w:color w:val="000000" w:themeColor="text1"/>
          <w:position w:val="-14"/>
        </w:rPr>
        <w:t>/d), Q</w:t>
      </w:r>
      <w:r w:rsidRPr="00BD09EC">
        <w:rPr>
          <w:rFonts w:ascii="Times New Roman" w:hAnsi="Times New Roman"/>
          <w:color w:val="000000" w:themeColor="text1"/>
          <w:position w:val="-14"/>
          <w:vertAlign w:val="subscript"/>
        </w:rPr>
        <w:t>w</w:t>
      </w:r>
      <w:r w:rsidRPr="00BD09EC">
        <w:rPr>
          <w:rFonts w:ascii="Times New Roman" w:hAnsi="Times New Roman"/>
          <w:color w:val="000000" w:themeColor="text1"/>
          <w:position w:val="-14"/>
        </w:rPr>
        <w:t xml:space="preserve"> is the waste flow (m</w:t>
      </w:r>
      <w:r w:rsidRPr="00BD09EC">
        <w:rPr>
          <w:rFonts w:ascii="Times New Roman" w:hAnsi="Times New Roman"/>
          <w:color w:val="000000" w:themeColor="text1"/>
          <w:position w:val="-14"/>
          <w:vertAlign w:val="superscript"/>
        </w:rPr>
        <w:t>3</w:t>
      </w:r>
      <w:r w:rsidRPr="00BD09EC">
        <w:rPr>
          <w:rFonts w:ascii="Times New Roman" w:hAnsi="Times New Roman"/>
          <w:color w:val="000000" w:themeColor="text1"/>
          <w:position w:val="-14"/>
        </w:rPr>
        <w:t>/d), Q</w:t>
      </w:r>
      <w:r w:rsidRPr="00BD09EC">
        <w:rPr>
          <w:rFonts w:ascii="Times New Roman" w:hAnsi="Times New Roman"/>
          <w:color w:val="000000" w:themeColor="text1"/>
          <w:position w:val="-14"/>
          <w:vertAlign w:val="subscript"/>
        </w:rPr>
        <w:t xml:space="preserve">PU </w:t>
      </w:r>
      <w:r w:rsidRPr="00BD09EC">
        <w:rPr>
          <w:rFonts w:ascii="Times New Roman" w:hAnsi="Times New Roman"/>
          <w:color w:val="000000" w:themeColor="text1"/>
          <w:position w:val="-14"/>
        </w:rPr>
        <w:t>is the primary clarifier underflow, Q</w:t>
      </w:r>
      <w:r w:rsidRPr="00BD09EC">
        <w:rPr>
          <w:rFonts w:ascii="Times New Roman" w:hAnsi="Times New Roman"/>
          <w:color w:val="000000" w:themeColor="text1"/>
          <w:position w:val="-14"/>
          <w:vertAlign w:val="subscript"/>
        </w:rPr>
        <w:t xml:space="preserve">TU </w:t>
      </w:r>
      <w:r w:rsidRPr="00BD09EC">
        <w:rPr>
          <w:rFonts w:ascii="Times New Roman" w:hAnsi="Times New Roman"/>
          <w:color w:val="000000" w:themeColor="text1"/>
          <w:position w:val="-14"/>
        </w:rPr>
        <w:t>is the thickener underflow and Q</w:t>
      </w:r>
      <w:r w:rsidRPr="00BD09EC">
        <w:rPr>
          <w:rFonts w:ascii="Times New Roman" w:hAnsi="Times New Roman"/>
          <w:color w:val="000000" w:themeColor="text1"/>
          <w:position w:val="-14"/>
          <w:vertAlign w:val="subscript"/>
        </w:rPr>
        <w:t xml:space="preserve">DO </w:t>
      </w:r>
      <w:r w:rsidRPr="00BD09EC">
        <w:rPr>
          <w:rFonts w:ascii="Times New Roman" w:hAnsi="Times New Roman"/>
          <w:color w:val="000000" w:themeColor="text1"/>
          <w:position w:val="-14"/>
        </w:rPr>
        <w:t>is the dewatering overflow.</w:t>
      </w:r>
    </w:p>
    <w:p w14:paraId="74FC77C4" w14:textId="77777777"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The sludge production (SP) is expressed as (kg/d):</w:t>
      </w:r>
    </w:p>
    <w:p w14:paraId="5AE26F91" w14:textId="347B56A9" w:rsidR="00A93DBE" w:rsidRPr="00BD09EC" w:rsidRDefault="00525F55" w:rsidP="00A93E94">
      <w:pPr>
        <w:spacing w:line="360" w:lineRule="auto"/>
        <w:jc w:val="left"/>
        <w:rPr>
          <w:rFonts w:ascii="Times New Roman" w:hAnsi="Times New Roman"/>
          <w:color w:val="000000" w:themeColor="text1"/>
          <w:position w:val="-14"/>
          <w:lang w:val="en-IN"/>
        </w:rPr>
      </w:pPr>
      <m:oMathPara>
        <m:oMath>
          <m:r>
            <m:rPr>
              <m:sty m:val="p"/>
            </m:rPr>
            <w:rPr>
              <w:rFonts w:ascii="Cambria Math" w:hAnsi="Cambria Math"/>
              <w:color w:val="000000" w:themeColor="text1"/>
            </w:rPr>
            <m:t>SP=</m:t>
          </m:r>
          <m:f>
            <m:fPr>
              <m:ctrlPr>
                <w:rPr>
                  <w:rFonts w:ascii="Cambria Math" w:hAnsi="Cambria Math"/>
                  <w:color w:val="000000" w:themeColor="text1"/>
                </w:rPr>
              </m:ctrlPr>
            </m:fPr>
            <m:num>
              <m:r>
                <m:rPr>
                  <m:sty m:val="p"/>
                </m:rPr>
                <w:rPr>
                  <w:rFonts w:ascii="Cambria Math" w:hAnsi="Cambria Math"/>
                  <w:color w:val="000000" w:themeColor="text1"/>
                </w:rPr>
                <m:t>1</m:t>
              </m:r>
            </m:num>
            <m:den>
              <m:r>
                <m:rPr>
                  <m:sty m:val="p"/>
                </m:rPr>
                <w:rPr>
                  <w:rFonts w:ascii="Cambria Math" w:hAnsi="Cambria Math"/>
                  <w:color w:val="000000" w:themeColor="text1"/>
                </w:rPr>
                <m:t>T∙1000</m:t>
              </m:r>
            </m:den>
          </m:f>
          <m:r>
            <w:rPr>
              <w:rFonts w:ascii="Cambria Math" w:hAnsi="Cambria Math"/>
              <w:color w:val="000000" w:themeColor="text1"/>
            </w:rPr>
            <m:t>∙</m:t>
          </m:r>
          <m:d>
            <m:dPr>
              <m:ctrlPr>
                <w:rPr>
                  <w:rFonts w:ascii="Cambria Math" w:hAnsi="Cambria Math"/>
                  <w:color w:val="000000" w:themeColor="text1"/>
                </w:rPr>
              </m:ctrlPr>
            </m:dPr>
            <m:e>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TSS</m:t>
                  </m:r>
                </m:sub>
              </m:sSub>
              <m:d>
                <m:dPr>
                  <m:ctrlPr>
                    <w:rPr>
                      <w:rFonts w:ascii="Cambria Math" w:hAnsi="Cambria Math"/>
                      <w:color w:val="000000" w:themeColor="text1"/>
                    </w:rPr>
                  </m:ctrlPr>
                </m:dPr>
                <m:e>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f</m:t>
                      </m:r>
                    </m:sub>
                  </m:sSub>
                </m:e>
              </m:d>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X</m:t>
                  </m:r>
                </m:e>
                <m:sub>
                  <m:r>
                    <m:rPr>
                      <m:sty m:val="p"/>
                    </m:rPr>
                    <w:rPr>
                      <w:rFonts w:ascii="Cambria Math" w:hAnsi="Cambria Math"/>
                      <w:color w:val="000000" w:themeColor="text1"/>
                    </w:rPr>
                    <m:t>TSS</m:t>
                  </m:r>
                </m:sub>
              </m:sSub>
              <m:d>
                <m:dPr>
                  <m:ctrlPr>
                    <w:rPr>
                      <w:rFonts w:ascii="Cambria Math" w:hAnsi="Cambria Math"/>
                      <w:color w:val="000000" w:themeColor="text1"/>
                    </w:rPr>
                  </m:ctrlPr>
                </m:dPr>
                <m:e>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o</m:t>
                      </m:r>
                    </m:sub>
                  </m:sSub>
                </m:e>
              </m:d>
              <m:r>
                <m:rPr>
                  <m:sty m:val="p"/>
                </m:rPr>
                <w:rPr>
                  <w:rFonts w:ascii="Cambria Math" w:hAnsi="Cambria Math"/>
                  <w:color w:val="000000" w:themeColor="text1"/>
                </w:rPr>
                <m:t>+</m:t>
              </m:r>
              <m:nary>
                <m:naryPr>
                  <m:limLoc m:val="subSup"/>
                  <m:ctrlPr>
                    <w:rPr>
                      <w:rFonts w:ascii="Cambria Math" w:hAnsi="Cambria Math"/>
                      <w:color w:val="000000" w:themeColor="text1"/>
                    </w:rPr>
                  </m:ctrlPr>
                </m:naryPr>
                <m:sub>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o</m:t>
                      </m:r>
                    </m:sub>
                  </m:sSub>
                </m:sub>
                <m:sup>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f</m:t>
                      </m:r>
                    </m:sub>
                  </m:sSub>
                </m:sup>
                <m:e>
                  <m:sSub>
                    <m:sSubPr>
                      <m:ctrlPr>
                        <w:rPr>
                          <w:rFonts w:ascii="Cambria Math" w:hAnsi="Cambria Math"/>
                          <w:color w:val="000000" w:themeColor="text1"/>
                        </w:rPr>
                      </m:ctrlPr>
                    </m:sSubPr>
                    <m:e>
                      <m:r>
                        <m:rPr>
                          <m:sty m:val="p"/>
                        </m:rPr>
                        <w:rPr>
                          <w:rFonts w:ascii="Cambria Math" w:hAnsi="Cambria Math"/>
                          <w:color w:val="000000" w:themeColor="text1"/>
                        </w:rPr>
                        <m:t>TSS</m:t>
                      </m:r>
                    </m:e>
                    <m:sub>
                      <m:r>
                        <m:rPr>
                          <m:sty m:val="p"/>
                        </m:rPr>
                        <w:rPr>
                          <w:rFonts w:ascii="Cambria Math" w:hAnsi="Cambria Math"/>
                          <w:color w:val="000000" w:themeColor="text1"/>
                        </w:rPr>
                        <m:t>X</m:t>
                      </m:r>
                    </m:sub>
                  </m:sSub>
                  <m:d>
                    <m:dPr>
                      <m:ctrlPr>
                        <w:rPr>
                          <w:rFonts w:ascii="Cambria Math" w:hAnsi="Cambria Math"/>
                          <w:i/>
                          <w:color w:val="000000" w:themeColor="text1"/>
                        </w:rPr>
                      </m:ctrlPr>
                    </m:dPr>
                    <m:e>
                      <m:r>
                        <w:rPr>
                          <w:rFonts w:ascii="Cambria Math" w:hAnsi="Cambria Math"/>
                          <w:color w:val="000000" w:themeColor="text1"/>
                        </w:rPr>
                        <m:t>t</m:t>
                      </m:r>
                    </m:e>
                  </m:d>
                </m:e>
              </m:nary>
              <m:sSub>
                <m:sSubPr>
                  <m:ctrlPr>
                    <w:rPr>
                      <w:rFonts w:ascii="Cambria Math" w:hAnsi="Cambria Math"/>
                      <w:color w:val="000000" w:themeColor="text1"/>
                    </w:rPr>
                  </m:ctrlPr>
                </m:sSubPr>
                <m:e>
                  <m:r>
                    <m:rPr>
                      <m:sty m:val="p"/>
                    </m:rPr>
                    <w:rPr>
                      <w:rFonts w:ascii="Cambria Math" w:hAnsi="Cambria Math"/>
                      <w:color w:val="000000" w:themeColor="text1"/>
                    </w:rPr>
                    <m:t>Q</m:t>
                  </m:r>
                </m:e>
                <m:sub>
                  <m:r>
                    <m:rPr>
                      <m:sty m:val="p"/>
                    </m:rPr>
                    <w:rPr>
                      <w:rFonts w:ascii="Cambria Math" w:hAnsi="Cambria Math"/>
                      <w:color w:val="000000" w:themeColor="text1"/>
                    </w:rPr>
                    <m:t>X</m:t>
                  </m:r>
                </m:sub>
              </m:sSub>
              <m:r>
                <m:rPr>
                  <m:sty m:val="p"/>
                </m:rPr>
                <w:rPr>
                  <w:rFonts w:ascii="Cambria Math" w:hAnsi="Cambria Math"/>
                  <w:color w:val="000000" w:themeColor="text1"/>
                </w:rPr>
                <m:t>(t) dt</m:t>
              </m:r>
            </m:e>
          </m:d>
          <m:r>
            <w:rPr>
              <w:rFonts w:ascii="Cambria Math" w:hAnsi="Cambria Math"/>
              <w:color w:val="000000" w:themeColor="text1"/>
            </w:rPr>
            <m:t xml:space="preserve">                                                                                </m:t>
          </m:r>
          <m:d>
            <m:dPr>
              <m:ctrlPr>
                <w:rPr>
                  <w:rFonts w:ascii="Cambria Math" w:hAnsi="Cambria Math"/>
                  <w:color w:val="000000" w:themeColor="text1"/>
                </w:rPr>
              </m:ctrlPr>
            </m:dPr>
            <m:e>
              <m:r>
                <m:rPr>
                  <m:sty m:val="p"/>
                </m:rPr>
                <w:rPr>
                  <w:rFonts w:ascii="Cambria Math" w:hAnsi="Cambria Math"/>
                  <w:color w:val="000000" w:themeColor="text1"/>
                </w:rPr>
                <m:t>14</m:t>
              </m:r>
            </m:e>
          </m:d>
        </m:oMath>
      </m:oMathPara>
    </w:p>
    <w:p w14:paraId="148B941D" w14:textId="161BE681" w:rsidR="00525F55" w:rsidRPr="00BD09EC" w:rsidRDefault="00A93DBE" w:rsidP="00A93E94">
      <w:pPr>
        <w:spacing w:line="360" w:lineRule="auto"/>
        <w:jc w:val="left"/>
        <w:rPr>
          <w:rFonts w:ascii="Times New Roman" w:hAnsi="Times New Roman"/>
          <w:color w:val="000000" w:themeColor="text1"/>
        </w:rPr>
      </w:pPr>
      <w:r w:rsidRPr="00BD09EC">
        <w:rPr>
          <w:rFonts w:ascii="Times New Roman" w:hAnsi="Times New Roman"/>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m:t>
            </m:r>
          </m:sub>
        </m:sSub>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  ASU</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  SSU</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  PSU</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  ADU</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  SU</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 xml:space="preserve">            </m:t>
        </m:r>
        <m:r>
          <m:rPr>
            <m:sty m:val="p"/>
          </m:rPr>
          <w:rPr>
            <w:rFonts w:ascii="Cambria Math" w:hAnsi="Cambria Math"/>
            <w:vanish/>
            <w:color w:val="000000" w:themeColor="text1"/>
          </w:rPr>
          <m:t xml:space="preserve">                </m:t>
        </m:r>
      </m:oMath>
    </w:p>
    <w:p w14:paraId="49BDE464" w14:textId="77777777" w:rsidR="00525F55" w:rsidRPr="00BD09EC" w:rsidRDefault="00525F55" w:rsidP="00A93E94">
      <w:pPr>
        <w:spacing w:line="360" w:lineRule="auto"/>
        <w:jc w:val="left"/>
        <w:rPr>
          <w:rFonts w:ascii="Times New Roman" w:hAnsi="Times New Roman"/>
          <w:color w:val="000000" w:themeColor="text1"/>
          <w:position w:val="-14"/>
          <w:lang w:val="en-IN"/>
        </w:rPr>
      </w:pPr>
      <w:r w:rsidRPr="00BD09EC">
        <w:rPr>
          <w:rFonts w:ascii="Times New Roman" w:hAnsi="Times New Roman"/>
          <w:color w:val="000000" w:themeColor="text1"/>
        </w:rPr>
        <w:t xml:space="preserve">With </w:t>
      </w: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TSS,X</m:t>
            </m:r>
          </m:sub>
        </m:sSub>
        <m:d>
          <m:dPr>
            <m:ctrlPr>
              <w:rPr>
                <w:rFonts w:ascii="Cambria Math" w:hAnsi="Cambria Math"/>
                <w:color w:val="000000" w:themeColor="text1"/>
              </w:rPr>
            </m:ctrlPr>
          </m:dPr>
          <m:e>
            <m:r>
              <w:rPr>
                <w:rFonts w:ascii="Cambria Math" w:hAnsi="Cambria Math"/>
                <w:color w:val="000000" w:themeColor="text1"/>
              </w:rPr>
              <m:t>t</m:t>
            </m:r>
          </m:e>
        </m:d>
        <m:r>
          <m:rPr>
            <m:sty m:val="p"/>
          </m:rPr>
          <w:rPr>
            <w:rFonts w:ascii="Cambria Math" w:hAnsi="Cambria Math"/>
            <w:color w:val="000000" w:themeColor="text1"/>
          </w:rPr>
          <m:t>=</m:t>
        </m:r>
        <m:r>
          <w:rPr>
            <w:rFonts w:ascii="Cambria Math" w:hAnsi="Cambria Math"/>
            <w:color w:val="000000" w:themeColor="text1"/>
          </w:rPr>
          <m:t xml:space="preserve"> </m:t>
        </m:r>
        <m:sSub>
          <m:sSubPr>
            <m:ctrlPr>
              <w:rPr>
                <w:rFonts w:ascii="Cambria Math" w:hAnsi="Cambria Math"/>
                <w:color w:val="000000" w:themeColor="text1"/>
              </w:rPr>
            </m:ctrlPr>
          </m:sSubPr>
          <m:e>
            <m:r>
              <w:rPr>
                <w:rFonts w:ascii="Cambria Math" w:hAnsi="Cambria Math"/>
                <w:color w:val="000000" w:themeColor="text1"/>
              </w:rPr>
              <m:t>TSS</m:t>
            </m:r>
          </m:e>
          <m:sub>
            <m:r>
              <w:rPr>
                <w:rFonts w:ascii="Cambria Math" w:hAnsi="Cambria Math"/>
                <w:color w:val="000000" w:themeColor="text1"/>
              </w:rPr>
              <m:t>X</m:t>
            </m:r>
          </m:sub>
        </m:sSub>
        <m:d>
          <m:dPr>
            <m:ctrlPr>
              <w:rPr>
                <w:rFonts w:ascii="Cambria Math" w:hAnsi="Cambria Math"/>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X</m:t>
            </m:r>
          </m:sub>
        </m:sSub>
      </m:oMath>
    </w:p>
    <w:p w14:paraId="14EFB197" w14:textId="77777777" w:rsidR="00525F55" w:rsidRPr="00BD09EC" w:rsidRDefault="00525F55" w:rsidP="00A93E94">
      <w:pPr>
        <w:spacing w:line="360" w:lineRule="auto"/>
        <w:jc w:val="left"/>
        <w:rPr>
          <w:rFonts w:ascii="Times New Roman" w:hAnsi="Times New Roman"/>
          <w:color w:val="000000" w:themeColor="text1"/>
          <w:position w:val="-14"/>
          <w:lang w:val="en-IN"/>
        </w:rPr>
      </w:pPr>
      <w:r w:rsidRPr="00BD09EC">
        <w:rPr>
          <w:rFonts w:ascii="Times New Roman" w:hAnsi="Times New Roman"/>
          <w:color w:val="000000" w:themeColor="text1"/>
          <w:position w:val="-14"/>
          <w:lang w:val="en-IN"/>
        </w:rPr>
        <w:lastRenderedPageBreak/>
        <w:t>Where Q</w:t>
      </w:r>
      <w:r w:rsidRPr="00BD09EC">
        <w:rPr>
          <w:rFonts w:ascii="Times New Roman" w:hAnsi="Times New Roman"/>
          <w:color w:val="000000" w:themeColor="text1"/>
          <w:position w:val="-14"/>
          <w:vertAlign w:val="subscript"/>
          <w:lang w:val="en-IN"/>
        </w:rPr>
        <w:t>X</w:t>
      </w:r>
      <w:r w:rsidRPr="00BD09EC">
        <w:rPr>
          <w:rFonts w:ascii="Times New Roman" w:hAnsi="Times New Roman"/>
          <w:color w:val="000000" w:themeColor="text1"/>
          <w:position w:val="-14"/>
          <w:lang w:val="en-IN"/>
        </w:rPr>
        <w:t xml:space="preserve"> (t) is the sludge flow and TSS</w:t>
      </w:r>
      <w:r w:rsidRPr="00BD09EC">
        <w:rPr>
          <w:rFonts w:ascii="Times New Roman" w:hAnsi="Times New Roman"/>
          <w:color w:val="000000" w:themeColor="text1"/>
          <w:position w:val="-14"/>
          <w:vertAlign w:val="subscript"/>
          <w:lang w:val="en-IN"/>
        </w:rPr>
        <w:t xml:space="preserve">X </w:t>
      </w:r>
      <w:r w:rsidRPr="00BD09EC">
        <w:rPr>
          <w:rFonts w:ascii="Times New Roman" w:hAnsi="Times New Roman"/>
          <w:color w:val="000000" w:themeColor="text1"/>
          <w:position w:val="-14"/>
          <w:lang w:val="en-IN"/>
        </w:rPr>
        <w:t>is the total amount of solids in the sludge flow stream (after dewatering in BSM2-P). X</w:t>
      </w:r>
      <w:r w:rsidRPr="00BD09EC">
        <w:rPr>
          <w:rFonts w:ascii="Times New Roman" w:hAnsi="Times New Roman"/>
          <w:color w:val="000000" w:themeColor="text1"/>
          <w:position w:val="-14"/>
          <w:vertAlign w:val="subscript"/>
          <w:lang w:val="en-IN"/>
        </w:rPr>
        <w:t>TSS</w:t>
      </w:r>
      <w:r w:rsidRPr="00BD09EC">
        <w:rPr>
          <w:rFonts w:ascii="Times New Roman" w:hAnsi="Times New Roman"/>
          <w:color w:val="000000" w:themeColor="text1"/>
          <w:position w:val="-14"/>
          <w:lang w:val="en-IN"/>
        </w:rPr>
        <w:t xml:space="preserve"> is elucidated as the sum of TSS mass present in an individual process unit. The subscripts refer to the concern process units. </w:t>
      </w:r>
    </w:p>
    <w:p w14:paraId="4A7C987D" w14:textId="77777777" w:rsidR="00525F55" w:rsidRPr="00BD09EC" w:rsidRDefault="00525F55" w:rsidP="00A93E94">
      <w:pPr>
        <w:spacing w:line="360" w:lineRule="auto"/>
        <w:jc w:val="left"/>
        <w:rPr>
          <w:rFonts w:ascii="Times New Roman" w:hAnsi="Times New Roman"/>
          <w:color w:val="000000" w:themeColor="text1"/>
        </w:rPr>
      </w:pPr>
      <w:r w:rsidRPr="00BD09EC">
        <w:rPr>
          <w:rFonts w:ascii="Times New Roman" w:hAnsi="Times New Roman"/>
          <w:color w:val="000000" w:themeColor="text1"/>
        </w:rPr>
        <w:t>The mixing energy (ME) is defined as (kWh/d):</w:t>
      </w:r>
    </w:p>
    <w:p w14:paraId="28F2DAD0" w14:textId="77777777" w:rsidR="00525F55" w:rsidRPr="00BD09EC" w:rsidRDefault="00525F55" w:rsidP="00A93E94">
      <w:pPr>
        <w:tabs>
          <w:tab w:val="left" w:pos="2694"/>
        </w:tabs>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The mixing is highly necessary to avoid the biomass settling in the non-aerated and aerated reactors like all ASU tanks and anaerobic digester and the mixing energy (ME) is defined as (kWh/d):</w:t>
      </w:r>
    </w:p>
    <w:p w14:paraId="07C12A85" w14:textId="4C7874A6" w:rsidR="00525F55" w:rsidRPr="00BD09EC" w:rsidRDefault="00525F55" w:rsidP="00A93E94">
      <w:pPr>
        <w:tabs>
          <w:tab w:val="left" w:pos="2694"/>
        </w:tabs>
        <w:spacing w:line="360" w:lineRule="auto"/>
        <w:jc w:val="left"/>
        <w:rPr>
          <w:rFonts w:ascii="Times New Roman" w:hAnsi="Times New Roman"/>
          <w:color w:val="000000" w:themeColor="text1"/>
          <w:position w:val="-14"/>
        </w:rPr>
      </w:pPr>
      <w:r w:rsidRPr="00BD09EC">
        <w:rPr>
          <w:rFonts w:ascii="Times New Roman" w:hAnsi="Times New Roman"/>
          <w:color w:val="000000" w:themeColor="text1"/>
        </w:rPr>
        <w:t xml:space="preserve"> </w:t>
      </w:r>
      <m:oMath>
        <m:r>
          <m:rPr>
            <m:sty m:val="p"/>
          </m:rPr>
          <w:rPr>
            <w:rFonts w:ascii="Cambria Math" w:hAnsi="Cambria Math"/>
            <w:color w:val="000000" w:themeColor="text1"/>
          </w:rPr>
          <m:t>ME=</m:t>
        </m:r>
        <m:sSub>
          <m:sSubPr>
            <m:ctrlPr>
              <w:rPr>
                <w:rFonts w:ascii="Cambria Math" w:hAnsi="Cambria Math"/>
                <w:i/>
                <w:color w:val="000000" w:themeColor="text1"/>
              </w:rPr>
            </m:ctrlPr>
          </m:sSubPr>
          <m:e>
            <m:r>
              <w:rPr>
                <w:rFonts w:ascii="Cambria Math" w:hAnsi="Cambria Math"/>
                <w:color w:val="000000" w:themeColor="text1"/>
              </w:rPr>
              <m:t>ME</m:t>
            </m:r>
          </m:e>
          <m:sub>
            <m:r>
              <w:rPr>
                <w:rFonts w:ascii="Cambria Math" w:hAnsi="Cambria Math"/>
                <w:color w:val="000000" w:themeColor="text1"/>
              </w:rPr>
              <m:t>ASU</m:t>
            </m:r>
          </m:sub>
        </m:sSub>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ME</m:t>
            </m:r>
          </m:e>
          <m:sub>
            <m:r>
              <w:rPr>
                <w:rFonts w:ascii="Cambria Math" w:hAnsi="Cambria Math"/>
                <w:color w:val="000000" w:themeColor="text1"/>
              </w:rPr>
              <m:t>ADU</m:t>
            </m:r>
          </m:sub>
        </m:sSub>
        <m:r>
          <m:rPr>
            <m:sty m:val="p"/>
          </m:rPr>
          <w:rPr>
            <w:rFonts w:ascii="Cambria Math" w:hAnsi="Cambria Math"/>
            <w:color w:val="000000" w:themeColor="text1"/>
          </w:rPr>
          <m:t xml:space="preserve">                                                                                                                                                       (15)</m:t>
        </m:r>
      </m:oMath>
    </w:p>
    <w:p w14:paraId="1888D256" w14:textId="77777777" w:rsidR="00525F55" w:rsidRPr="00BD09EC" w:rsidRDefault="00525F55" w:rsidP="00A93E94">
      <w:pPr>
        <w:spacing w:line="360" w:lineRule="auto"/>
        <w:jc w:val="left"/>
        <w:rPr>
          <w:rFonts w:ascii="Times New Roman" w:hAnsi="Times New Roman"/>
          <w:color w:val="000000" w:themeColor="text1"/>
        </w:rPr>
      </w:pPr>
      <w:r w:rsidRPr="00BD09EC">
        <w:rPr>
          <w:rFonts w:ascii="Times New Roman" w:hAnsi="Times New Roman"/>
          <w:color w:val="000000" w:themeColor="text1"/>
        </w:rPr>
        <w:t>Where</w:t>
      </w:r>
    </w:p>
    <w:p w14:paraId="53F9F28D" w14:textId="77777777" w:rsidR="00525F55" w:rsidRPr="00BD09EC" w:rsidRDefault="00525F55" w:rsidP="00A93E94">
      <w:pPr>
        <w:spacing w:line="360" w:lineRule="auto"/>
        <w:jc w:val="left"/>
        <w:rPr>
          <w:rFonts w:ascii="Times New Roman" w:hAnsi="Times New Roman"/>
          <w:color w:val="000000" w:themeColor="text1"/>
        </w:rPr>
      </w:pPr>
      <w:r w:rsidRPr="00BD09EC">
        <w:rPr>
          <w:rFonts w:ascii="Times New Roman" w:hAnsi="Times New Roman"/>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ME</m:t>
            </m:r>
          </m:e>
          <m:sub>
            <m:r>
              <w:rPr>
                <w:rFonts w:ascii="Cambria Math" w:hAnsi="Cambria Math"/>
                <w:color w:val="000000" w:themeColor="text1"/>
              </w:rPr>
              <m:t>ASU</m:t>
            </m:r>
          </m:sub>
        </m:sSub>
        <m:r>
          <m:rPr>
            <m:sty m:val="p"/>
          </m:rPr>
          <w:rPr>
            <w:rFonts w:ascii="Cambria Math" w:hAnsi="Cambria Math"/>
            <w:color w:val="000000" w:themeColor="text1"/>
          </w:rPr>
          <m:t>=</m:t>
        </m:r>
        <m:f>
          <m:fPr>
            <m:ctrlPr>
              <w:rPr>
                <w:rFonts w:ascii="Cambria Math" w:hAnsi="Cambria Math"/>
                <w:color w:val="000000" w:themeColor="text1"/>
              </w:rPr>
            </m:ctrlPr>
          </m:fPr>
          <m:num>
            <m:r>
              <w:rPr>
                <w:rFonts w:ascii="Cambria Math" w:hAnsi="Cambria Math"/>
                <w:color w:val="000000" w:themeColor="text1"/>
              </w:rPr>
              <m:t>24</m:t>
            </m:r>
          </m:num>
          <m:den>
            <m:r>
              <w:rPr>
                <w:rFonts w:ascii="Cambria Math" w:hAnsi="Cambria Math"/>
                <w:color w:val="000000" w:themeColor="text1"/>
              </w:rPr>
              <m:t>T</m:t>
            </m:r>
          </m:den>
        </m:f>
        <m:nary>
          <m:naryPr>
            <m:limLoc m:val="undOvr"/>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o</m:t>
                </m:r>
              </m:sub>
            </m:sSub>
          </m:sub>
          <m:sup>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f</m:t>
                </m:r>
              </m:sub>
            </m:sSub>
          </m:sup>
          <m:e>
            <m:nary>
              <m:naryPr>
                <m:chr m:val="∑"/>
                <m:limLoc m:val="subSup"/>
                <m:ctrlPr>
                  <w:rPr>
                    <w:rFonts w:ascii="Cambria Math" w:hAnsi="Cambria Math"/>
                    <w:iCs/>
                    <w:color w:val="000000" w:themeColor="text1"/>
                  </w:rPr>
                </m:ctrlPr>
              </m:naryPr>
              <m:sub>
                <m:r>
                  <w:rPr>
                    <w:rFonts w:ascii="Cambria Math" w:hAnsi="Cambria Math"/>
                    <w:color w:val="000000" w:themeColor="text1"/>
                  </w:rPr>
                  <m:t>i-1</m:t>
                </m:r>
              </m:sub>
              <m:sup>
                <m:r>
                  <w:rPr>
                    <w:rFonts w:ascii="Cambria Math" w:hAnsi="Cambria Math"/>
                    <w:color w:val="000000" w:themeColor="text1"/>
                  </w:rPr>
                  <m:t>i=7</m:t>
                </m:r>
              </m:sup>
              <m:e>
                <m:d>
                  <m:dPr>
                    <m:begChr m:val="["/>
                    <m:endChr m:val="]"/>
                    <m:ctrlPr>
                      <w:rPr>
                        <w:rFonts w:ascii="Cambria Math" w:hAnsi="Cambria Math"/>
                        <w:i/>
                        <w:iCs/>
                        <w:color w:val="000000" w:themeColor="text1"/>
                      </w:rPr>
                    </m:ctrlPr>
                  </m:dPr>
                  <m:e>
                    <m:m>
                      <m:mPr>
                        <m:mcs>
                          <m:mc>
                            <m:mcPr>
                              <m:count m:val="2"/>
                              <m:mcJc m:val="center"/>
                            </m:mcPr>
                          </m:mc>
                        </m:mcs>
                        <m:ctrlPr>
                          <w:rPr>
                            <w:rFonts w:ascii="Cambria Math" w:hAnsi="Cambria Math"/>
                            <w:i/>
                            <w:iCs/>
                            <w:color w:val="000000" w:themeColor="text1"/>
                          </w:rPr>
                        </m:ctrlPr>
                      </m:mPr>
                      <m:mr>
                        <m:e>
                          <m:r>
                            <w:rPr>
                              <w:rFonts w:ascii="Cambria Math" w:hAnsi="Cambria Math"/>
                              <w:color w:val="000000" w:themeColor="text1"/>
                            </w:rPr>
                            <m:t xml:space="preserve">if </m:t>
                          </m:r>
                          <m:sSub>
                            <m:sSubPr>
                              <m:ctrlPr>
                                <w:rPr>
                                  <w:rFonts w:ascii="Cambria Math" w:hAnsi="Cambria Math"/>
                                  <w:i/>
                                  <w:iCs/>
                                  <w:color w:val="000000" w:themeColor="text1"/>
                                </w:rPr>
                              </m:ctrlPr>
                            </m:sSubPr>
                            <m:e>
                              <m:r>
                                <w:rPr>
                                  <w:rFonts w:ascii="Cambria Math" w:hAnsi="Cambria Math"/>
                                  <w:color w:val="000000" w:themeColor="text1"/>
                                </w:rPr>
                                <m:t>K</m:t>
                              </m:r>
                            </m:e>
                            <m:sub>
                              <m:r>
                                <w:rPr>
                                  <w:rFonts w:ascii="Cambria Math" w:hAnsi="Cambria Math"/>
                                  <w:color w:val="000000" w:themeColor="text1"/>
                                </w:rPr>
                                <m:t>L</m:t>
                              </m:r>
                            </m:sub>
                          </m:sSub>
                          <m:sSub>
                            <m:sSubPr>
                              <m:ctrlPr>
                                <w:rPr>
                                  <w:rFonts w:ascii="Cambria Math" w:hAnsi="Cambria Math"/>
                                  <w:i/>
                                  <w:iCs/>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w:rPr>
                              <w:rFonts w:ascii="Cambria Math" w:hAnsi="Cambria Math"/>
                              <w:color w:val="000000" w:themeColor="text1"/>
                            </w:rPr>
                            <m:t>&lt;20</m:t>
                          </m:r>
                          <m:sSup>
                            <m:sSupPr>
                              <m:ctrlPr>
                                <w:rPr>
                                  <w:rFonts w:ascii="Cambria Math" w:hAnsi="Cambria Math"/>
                                  <w:i/>
                                  <w:iCs/>
                                  <w:color w:val="000000" w:themeColor="text1"/>
                                </w:rPr>
                              </m:ctrlPr>
                            </m:sSupPr>
                            <m:e>
                              <m:r>
                                <w:rPr>
                                  <w:rFonts w:ascii="Cambria Math" w:hAnsi="Cambria Math"/>
                                  <w:color w:val="000000" w:themeColor="text1"/>
                                </w:rPr>
                                <m:t>d</m:t>
                              </m:r>
                            </m:e>
                            <m:sup>
                              <m:r>
                                <w:rPr>
                                  <w:rFonts w:ascii="Cambria Math" w:hAnsi="Cambria Math"/>
                                  <w:color w:val="000000" w:themeColor="text1"/>
                                </w:rPr>
                                <m:t>-1</m:t>
                              </m:r>
                            </m:sup>
                          </m:sSup>
                        </m:e>
                        <m:e>
                          <m:r>
                            <w:rPr>
                              <w:rFonts w:ascii="Cambria Math" w:hAnsi="Cambria Math"/>
                              <w:color w:val="000000" w:themeColor="text1"/>
                            </w:rPr>
                            <m:t>0.005∙</m:t>
                          </m:r>
                          <m:sSub>
                            <m:sSubPr>
                              <m:ctrlPr>
                                <w:rPr>
                                  <w:rFonts w:ascii="Cambria Math" w:hAnsi="Cambria Math"/>
                                  <w:i/>
                                  <w:iCs/>
                                  <w:color w:val="000000" w:themeColor="text1"/>
                                </w:rPr>
                              </m:ctrlPr>
                            </m:sSubPr>
                            <m:e>
                              <m:r>
                                <w:rPr>
                                  <w:rFonts w:ascii="Cambria Math" w:hAnsi="Cambria Math"/>
                                  <w:color w:val="000000" w:themeColor="text1"/>
                                </w:rPr>
                                <m:t>V</m:t>
                              </m:r>
                            </m:e>
                            <m:sub>
                              <m:r>
                                <w:rPr>
                                  <w:rFonts w:ascii="Cambria Math" w:hAnsi="Cambria Math"/>
                                  <w:color w:val="000000" w:themeColor="text1"/>
                                </w:rPr>
                                <m:t>i</m:t>
                              </m:r>
                            </m:sub>
                          </m:sSub>
                        </m:e>
                      </m:mr>
                      <m:mr>
                        <m:e>
                          <m:r>
                            <w:rPr>
                              <w:rFonts w:ascii="Cambria Math" w:hAnsi="Cambria Math"/>
                              <w:color w:val="000000" w:themeColor="text1"/>
                            </w:rPr>
                            <m:t xml:space="preserve">if </m:t>
                          </m:r>
                          <m:sSub>
                            <m:sSubPr>
                              <m:ctrlPr>
                                <w:rPr>
                                  <w:rFonts w:ascii="Cambria Math" w:hAnsi="Cambria Math"/>
                                  <w:i/>
                                  <w:iCs/>
                                  <w:color w:val="000000" w:themeColor="text1"/>
                                </w:rPr>
                              </m:ctrlPr>
                            </m:sSubPr>
                            <m:e>
                              <m:r>
                                <w:rPr>
                                  <w:rFonts w:ascii="Cambria Math" w:hAnsi="Cambria Math"/>
                                  <w:color w:val="000000" w:themeColor="text1"/>
                                </w:rPr>
                                <m:t>K</m:t>
                              </m:r>
                            </m:e>
                            <m:sub>
                              <m:r>
                                <w:rPr>
                                  <w:rFonts w:ascii="Cambria Math" w:hAnsi="Cambria Math"/>
                                  <w:color w:val="000000" w:themeColor="text1"/>
                                </w:rPr>
                                <m:t>L</m:t>
                              </m:r>
                            </m:sub>
                          </m:sSub>
                          <m:sSub>
                            <m:sSubPr>
                              <m:ctrlPr>
                                <w:rPr>
                                  <w:rFonts w:ascii="Cambria Math" w:hAnsi="Cambria Math"/>
                                  <w:i/>
                                  <w:iCs/>
                                  <w:color w:val="000000" w:themeColor="text1"/>
                                </w:rPr>
                              </m:ctrlPr>
                            </m:sSubPr>
                            <m:e>
                              <m:r>
                                <w:rPr>
                                  <w:rFonts w:ascii="Cambria Math" w:hAnsi="Cambria Math"/>
                                  <w:color w:val="000000" w:themeColor="text1"/>
                                </w:rPr>
                                <m:t>a</m:t>
                              </m:r>
                            </m:e>
                            <m:sub>
                              <m:r>
                                <w:rPr>
                                  <w:rFonts w:ascii="Cambria Math" w:hAnsi="Cambria Math"/>
                                  <w:color w:val="000000" w:themeColor="text1"/>
                                </w:rPr>
                                <m:t>i</m:t>
                              </m:r>
                            </m:sub>
                          </m:sSub>
                          <m:r>
                            <w:rPr>
                              <w:rFonts w:ascii="Cambria Math" w:hAnsi="Cambria Math"/>
                              <w:color w:val="000000" w:themeColor="text1"/>
                            </w:rPr>
                            <m:t>≥20</m:t>
                          </m:r>
                          <m:sSup>
                            <m:sSupPr>
                              <m:ctrlPr>
                                <w:rPr>
                                  <w:rFonts w:ascii="Cambria Math" w:hAnsi="Cambria Math"/>
                                  <w:i/>
                                  <w:iCs/>
                                  <w:color w:val="000000" w:themeColor="text1"/>
                                </w:rPr>
                              </m:ctrlPr>
                            </m:sSupPr>
                            <m:e>
                              <m:r>
                                <w:rPr>
                                  <w:rFonts w:ascii="Cambria Math" w:hAnsi="Cambria Math"/>
                                  <w:color w:val="000000" w:themeColor="text1"/>
                                </w:rPr>
                                <m:t>d</m:t>
                              </m:r>
                            </m:e>
                            <m:sup>
                              <m:r>
                                <w:rPr>
                                  <w:rFonts w:ascii="Cambria Math" w:hAnsi="Cambria Math"/>
                                  <w:color w:val="000000" w:themeColor="text1"/>
                                </w:rPr>
                                <m:t>-1</m:t>
                              </m:r>
                            </m:sup>
                          </m:sSup>
                        </m:e>
                        <m:e>
                          <m:r>
                            <w:rPr>
                              <w:rFonts w:ascii="Cambria Math" w:hAnsi="Cambria Math"/>
                              <w:color w:val="000000" w:themeColor="text1"/>
                            </w:rPr>
                            <m:t>0</m:t>
                          </m:r>
                        </m:e>
                      </m:mr>
                    </m:m>
                  </m:e>
                </m:d>
              </m:e>
            </m:nary>
          </m:e>
        </m:nary>
        <m:r>
          <w:rPr>
            <w:rFonts w:ascii="Cambria Math" w:hAnsi="Cambria Math"/>
            <w:color w:val="000000" w:themeColor="text1"/>
          </w:rPr>
          <m:t>∙dt</m:t>
        </m:r>
      </m:oMath>
    </w:p>
    <w:p w14:paraId="36DAE5BD" w14:textId="77777777" w:rsidR="00525F55" w:rsidRPr="00BD09EC" w:rsidRDefault="00AA7C33" w:rsidP="00A93E94">
      <w:pPr>
        <w:spacing w:line="360" w:lineRule="auto"/>
        <w:jc w:val="left"/>
        <w:rPr>
          <w:rFonts w:ascii="Times New Roman" w:hAnsi="Times New Roman"/>
          <w:snapToGrid w:val="0"/>
          <w:color w:val="000000" w:themeColor="text1"/>
          <w:lang w:eastAsia="de-DE" w:bidi="en-US"/>
        </w:rPr>
      </w:pPr>
      <w:r w:rsidRPr="00BD09EC">
        <w:rPr>
          <w:rFonts w:ascii="Times New Roman" w:hAnsi="Times New Roman"/>
          <w:snapToGrid w:val="0"/>
          <w:color w:val="000000" w:themeColor="text1"/>
          <w:lang w:eastAsia="de-DE" w:bidi="en-US"/>
        </w:rPr>
        <w:t xml:space="preserve"> </w:t>
      </w:r>
      <m:oMath>
        <m:sSub>
          <m:sSubPr>
            <m:ctrlPr>
              <w:rPr>
                <w:rFonts w:ascii="Cambria Math" w:eastAsia="Times New Roman" w:hAnsi="Cambria Math"/>
                <w:i/>
                <w:noProof w:val="0"/>
                <w:snapToGrid w:val="0"/>
                <w:color w:val="000000" w:themeColor="text1"/>
                <w:lang w:eastAsia="de-DE" w:bidi="en-US"/>
              </w:rPr>
            </m:ctrlPr>
          </m:sSubPr>
          <m:e>
            <m:r>
              <w:rPr>
                <w:rFonts w:ascii="Cambria Math" w:hAnsi="Cambria Math"/>
                <w:color w:val="000000" w:themeColor="text1"/>
              </w:rPr>
              <m:t>ME</m:t>
            </m:r>
          </m:e>
          <m:sub>
            <m:r>
              <w:rPr>
                <w:rFonts w:ascii="Cambria Math" w:hAnsi="Cambria Math"/>
                <w:color w:val="000000" w:themeColor="text1"/>
              </w:rPr>
              <m:t>ADU</m:t>
            </m:r>
          </m:sub>
        </m:sSub>
        <m:r>
          <w:rPr>
            <w:rFonts w:ascii="Cambria Math" w:hAnsi="Cambria Math"/>
            <w:color w:val="000000" w:themeColor="text1"/>
          </w:rPr>
          <m:t>=24∙0.005∙</m:t>
        </m:r>
        <m:sSub>
          <m:sSubPr>
            <m:ctrlPr>
              <w:rPr>
                <w:rFonts w:ascii="Cambria Math" w:eastAsia="Times New Roman" w:hAnsi="Cambria Math"/>
                <w:i/>
                <w:noProof w:val="0"/>
                <w:snapToGrid w:val="0"/>
                <w:color w:val="000000" w:themeColor="text1"/>
                <w:lang w:eastAsia="de-DE" w:bidi="en-US"/>
              </w:rPr>
            </m:ctrlPr>
          </m:sSubPr>
          <m:e>
            <m:r>
              <w:rPr>
                <w:rFonts w:ascii="Cambria Math" w:hAnsi="Cambria Math"/>
                <w:color w:val="000000" w:themeColor="text1"/>
              </w:rPr>
              <m:t>V</m:t>
            </m:r>
          </m:e>
          <m:sub>
            <m:r>
              <w:rPr>
                <w:rFonts w:ascii="Cambria Math" w:hAnsi="Cambria Math"/>
                <w:color w:val="000000" w:themeColor="text1"/>
              </w:rPr>
              <m:t>ADU</m:t>
            </m:r>
          </m:sub>
        </m:sSub>
      </m:oMath>
    </w:p>
    <w:p w14:paraId="06AC4753" w14:textId="77777777" w:rsidR="00525F55" w:rsidRPr="00BD09EC" w:rsidRDefault="00525F55" w:rsidP="00A93E94">
      <w:pPr>
        <w:spacing w:line="360" w:lineRule="auto"/>
        <w:jc w:val="left"/>
        <w:rPr>
          <w:rFonts w:ascii="Times New Roman" w:hAnsi="Times New Roman"/>
          <w:snapToGrid w:val="0"/>
          <w:color w:val="000000" w:themeColor="text1"/>
          <w:lang w:eastAsia="de-DE" w:bidi="en-US"/>
        </w:rPr>
      </w:pPr>
      <w:r w:rsidRPr="00BD09EC">
        <w:rPr>
          <w:rFonts w:ascii="Times New Roman" w:hAnsi="Times New Roman"/>
          <w:snapToGrid w:val="0"/>
          <w:color w:val="000000" w:themeColor="text1"/>
          <w:lang w:eastAsia="de-DE" w:bidi="en-US"/>
        </w:rPr>
        <w:t>Where, V</w:t>
      </w:r>
      <w:r w:rsidRPr="00BD09EC">
        <w:rPr>
          <w:rFonts w:ascii="Times New Roman" w:hAnsi="Times New Roman"/>
          <w:snapToGrid w:val="0"/>
          <w:color w:val="000000" w:themeColor="text1"/>
          <w:vertAlign w:val="subscript"/>
          <w:lang w:eastAsia="de-DE" w:bidi="en-US"/>
        </w:rPr>
        <w:t>i</w:t>
      </w:r>
      <w:r w:rsidRPr="00BD09EC">
        <w:rPr>
          <w:rFonts w:ascii="Times New Roman" w:hAnsi="Times New Roman"/>
          <w:snapToGrid w:val="0"/>
          <w:color w:val="000000" w:themeColor="text1"/>
          <w:lang w:eastAsia="de-DE" w:bidi="en-US"/>
        </w:rPr>
        <w:t xml:space="preserve"> is the i</w:t>
      </w:r>
      <w:r w:rsidRPr="00BD09EC">
        <w:rPr>
          <w:rFonts w:ascii="Times New Roman" w:hAnsi="Times New Roman"/>
          <w:snapToGrid w:val="0"/>
          <w:color w:val="000000" w:themeColor="text1"/>
          <w:vertAlign w:val="superscript"/>
          <w:lang w:eastAsia="de-DE" w:bidi="en-US"/>
        </w:rPr>
        <w:t>th</w:t>
      </w:r>
      <w:r w:rsidRPr="00BD09EC">
        <w:rPr>
          <w:rFonts w:ascii="Times New Roman" w:hAnsi="Times New Roman"/>
          <w:snapToGrid w:val="0"/>
          <w:color w:val="000000" w:themeColor="text1"/>
          <w:lang w:eastAsia="de-DE" w:bidi="en-US"/>
        </w:rPr>
        <w:t xml:space="preserve"> tank volume (m</w:t>
      </w:r>
      <w:r w:rsidRPr="00BD09EC">
        <w:rPr>
          <w:rFonts w:ascii="Times New Roman" w:hAnsi="Times New Roman"/>
          <w:snapToGrid w:val="0"/>
          <w:color w:val="000000" w:themeColor="text1"/>
          <w:vertAlign w:val="superscript"/>
          <w:lang w:eastAsia="de-DE" w:bidi="en-US"/>
        </w:rPr>
        <w:t>3</w:t>
      </w:r>
      <w:r w:rsidRPr="00BD09EC">
        <w:rPr>
          <w:rFonts w:ascii="Times New Roman" w:hAnsi="Times New Roman"/>
          <w:snapToGrid w:val="0"/>
          <w:color w:val="000000" w:themeColor="text1"/>
          <w:lang w:eastAsia="de-DE" w:bidi="en-US"/>
        </w:rPr>
        <w:t>) and 0.005 kW/m</w:t>
      </w:r>
      <w:r w:rsidRPr="00BD09EC">
        <w:rPr>
          <w:rFonts w:ascii="Times New Roman" w:hAnsi="Times New Roman"/>
          <w:snapToGrid w:val="0"/>
          <w:color w:val="000000" w:themeColor="text1"/>
          <w:vertAlign w:val="superscript"/>
          <w:lang w:eastAsia="de-DE" w:bidi="en-US"/>
        </w:rPr>
        <w:t>3</w:t>
      </w:r>
      <w:r w:rsidRPr="00BD09EC">
        <w:rPr>
          <w:rFonts w:ascii="Times New Roman" w:hAnsi="Times New Roman"/>
          <w:snapToGrid w:val="0"/>
          <w:color w:val="000000" w:themeColor="text1"/>
          <w:lang w:eastAsia="de-DE" w:bidi="en-US"/>
        </w:rPr>
        <w:t xml:space="preserve"> is the mixing power consumption factor in ASU. V</w:t>
      </w:r>
      <w:r w:rsidRPr="00BD09EC">
        <w:rPr>
          <w:rFonts w:ascii="Times New Roman" w:hAnsi="Times New Roman"/>
          <w:snapToGrid w:val="0"/>
          <w:color w:val="000000" w:themeColor="text1"/>
          <w:vertAlign w:val="subscript"/>
          <w:lang w:eastAsia="de-DE" w:bidi="en-US"/>
        </w:rPr>
        <w:t xml:space="preserve">ADU </w:t>
      </w:r>
      <w:r w:rsidRPr="00BD09EC">
        <w:rPr>
          <w:rFonts w:ascii="Times New Roman" w:hAnsi="Times New Roman"/>
          <w:snapToGrid w:val="0"/>
          <w:color w:val="000000" w:themeColor="text1"/>
          <w:lang w:eastAsia="de-DE" w:bidi="en-US"/>
        </w:rPr>
        <w:t>is the volume of liquid in ADU and the mixing power consumption factor 0.005 kW/m</w:t>
      </w:r>
      <w:r w:rsidRPr="00BD09EC">
        <w:rPr>
          <w:rFonts w:ascii="Times New Roman" w:hAnsi="Times New Roman"/>
          <w:snapToGrid w:val="0"/>
          <w:color w:val="000000" w:themeColor="text1"/>
          <w:vertAlign w:val="superscript"/>
          <w:lang w:eastAsia="de-DE" w:bidi="en-US"/>
        </w:rPr>
        <w:t>3</w:t>
      </w:r>
      <w:r w:rsidRPr="00BD09EC">
        <w:rPr>
          <w:rFonts w:ascii="Times New Roman" w:hAnsi="Times New Roman"/>
          <w:snapToGrid w:val="0"/>
          <w:color w:val="000000" w:themeColor="text1"/>
          <w:lang w:eastAsia="de-DE" w:bidi="en-US"/>
        </w:rPr>
        <w:t>.</w:t>
      </w:r>
    </w:p>
    <w:p w14:paraId="1A38EF74" w14:textId="77777777"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Methane production (kg CH</w:t>
      </w:r>
      <w:r w:rsidRPr="00BD09EC">
        <w:rPr>
          <w:rFonts w:ascii="Times New Roman" w:hAnsi="Times New Roman"/>
          <w:color w:val="000000" w:themeColor="text1"/>
          <w:position w:val="-14"/>
          <w:vertAlign w:val="subscript"/>
        </w:rPr>
        <w:t>4</w:t>
      </w:r>
      <w:r w:rsidRPr="00BD09EC">
        <w:rPr>
          <w:rFonts w:ascii="Times New Roman" w:hAnsi="Times New Roman"/>
          <w:color w:val="000000" w:themeColor="text1"/>
          <w:position w:val="-14"/>
        </w:rPr>
        <w:t>/d) is defined as:</w:t>
      </w:r>
    </w:p>
    <w:p w14:paraId="154706BE" w14:textId="77777777"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The average methane production per day value is defined by using the eq. (</w:t>
      </w:r>
      <w:r w:rsidR="00AA7C33" w:rsidRPr="00BD09EC">
        <w:rPr>
          <w:rFonts w:ascii="Times New Roman" w:hAnsi="Times New Roman"/>
          <w:color w:val="000000" w:themeColor="text1"/>
          <w:position w:val="-14"/>
        </w:rPr>
        <w:t>5</w:t>
      </w:r>
      <w:r w:rsidRPr="00BD09EC">
        <w:rPr>
          <w:rFonts w:ascii="Times New Roman" w:hAnsi="Times New Roman"/>
          <w:color w:val="000000" w:themeColor="text1"/>
          <w:position w:val="-14"/>
        </w:rPr>
        <w:t>).</w:t>
      </w:r>
    </w:p>
    <w:p w14:paraId="60DA5314" w14:textId="6B5697DF"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 xml:space="preserve"> </w:t>
      </w:r>
      <m:oMath>
        <m:r>
          <m:rPr>
            <m:sty m:val="p"/>
          </m:rPr>
          <w:rPr>
            <w:rFonts w:ascii="Cambria Math" w:hAnsi="Cambria Math"/>
            <w:color w:val="000000" w:themeColor="text1"/>
          </w:rPr>
          <m:t>MP=</m:t>
        </m:r>
        <m:f>
          <m:fPr>
            <m:ctrlPr>
              <w:rPr>
                <w:rFonts w:ascii="Cambria Math" w:hAnsi="Cambria Math"/>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atm</m:t>
                </m:r>
              </m:sub>
            </m:sSub>
            <m:r>
              <w:rPr>
                <w:rFonts w:ascii="Cambria Math" w:hAnsi="Cambria Math"/>
                <w:color w:val="000000" w:themeColor="text1"/>
              </w:rPr>
              <m:t>∙16</m:t>
            </m:r>
          </m:num>
          <m:den>
            <m:r>
              <w:rPr>
                <w:rFonts w:ascii="Cambria Math" w:hAnsi="Cambria Math"/>
                <w:color w:val="000000" w:themeColor="text1"/>
              </w:rPr>
              <m:t>T∙R∙</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OT</m:t>
                </m:r>
              </m:sub>
            </m:sSub>
          </m:den>
        </m:f>
        <m:nary>
          <m:naryPr>
            <m:limLoc m:val="undOvr"/>
            <m:ctrlPr>
              <w:rPr>
                <w:rFonts w:ascii="Cambria Math" w:hAnsi="Cambria Math"/>
                <w:i/>
                <w:color w:val="000000" w:themeColor="text1"/>
              </w:rPr>
            </m:ctrlPr>
          </m:naryPr>
          <m: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o</m:t>
                </m:r>
              </m:sub>
            </m:sSub>
          </m:sub>
          <m:sup>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f</m:t>
                </m:r>
              </m:sub>
            </m:sSub>
          </m:sup>
          <m:e>
            <m:f>
              <m:fPr>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tg</m:t>
                    </m:r>
                  </m:sub>
                </m:sSub>
                <m:d>
                  <m:dPr>
                    <m:ctrlPr>
                      <w:rPr>
                        <w:rFonts w:ascii="Cambria Math" w:hAnsi="Cambria Math"/>
                        <w:i/>
                        <w:color w:val="000000" w:themeColor="text1"/>
                      </w:rPr>
                    </m:ctrlPr>
                  </m:dPr>
                  <m:e>
                    <m:r>
                      <w:rPr>
                        <w:rFonts w:ascii="Cambria Math" w:hAnsi="Cambria Math"/>
                        <w:color w:val="000000" w:themeColor="text1"/>
                      </w:rPr>
                      <m:t>t</m:t>
                    </m:r>
                  </m:e>
                </m:d>
              </m:den>
            </m:f>
          </m:e>
        </m:nary>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g,</m:t>
            </m:r>
            <m:sSub>
              <m:sSubPr>
                <m:ctrlPr>
                  <w:rPr>
                    <w:rFonts w:ascii="Cambria Math" w:hAnsi="Cambria Math"/>
                    <w:i/>
                    <w:color w:val="000000" w:themeColor="text1"/>
                  </w:rPr>
                </m:ctrlPr>
              </m:sSubPr>
              <m:e>
                <m:r>
                  <w:rPr>
                    <w:rFonts w:ascii="Cambria Math" w:hAnsi="Cambria Math"/>
                    <w:color w:val="000000" w:themeColor="text1"/>
                  </w:rPr>
                  <m:t>CH</m:t>
                </m:r>
              </m:e>
              <m:sub>
                <m:r>
                  <w:rPr>
                    <w:rFonts w:ascii="Cambria Math" w:hAnsi="Cambria Math"/>
                    <w:color w:val="000000" w:themeColor="text1"/>
                  </w:rPr>
                  <m:t>4</m:t>
                </m:r>
              </m:sub>
            </m:sSub>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g</m:t>
            </m:r>
          </m:sub>
        </m:sSub>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 xml:space="preserve">∙dt                                                                                                              (16) </m:t>
        </m:r>
      </m:oMath>
    </w:p>
    <w:p w14:paraId="32B21EFA" w14:textId="77777777" w:rsidR="00525F55" w:rsidRPr="00BD09EC" w:rsidRDefault="00525F55" w:rsidP="00A93E94">
      <w:pPr>
        <w:spacing w:line="360" w:lineRule="auto"/>
        <w:jc w:val="left"/>
        <w:rPr>
          <w:rFonts w:ascii="Times New Roman" w:hAnsi="Times New Roman"/>
          <w:color w:val="000000" w:themeColor="text1"/>
          <w:position w:val="-14"/>
        </w:rPr>
      </w:pPr>
      <w:r w:rsidRPr="00BD09EC">
        <w:rPr>
          <w:rFonts w:ascii="Times New Roman" w:hAnsi="Times New Roman"/>
          <w:color w:val="000000" w:themeColor="text1"/>
          <w:position w:val="-14"/>
        </w:rPr>
        <w:t>Where, P</w:t>
      </w:r>
      <w:r w:rsidRPr="00BD09EC">
        <w:rPr>
          <w:rFonts w:ascii="Times New Roman" w:hAnsi="Times New Roman"/>
          <w:color w:val="000000" w:themeColor="text1"/>
          <w:position w:val="-14"/>
          <w:vertAlign w:val="subscript"/>
        </w:rPr>
        <w:t xml:space="preserve">gCH4 </w:t>
      </w:r>
      <w:r w:rsidRPr="00BD09EC">
        <w:rPr>
          <w:rFonts w:ascii="Times New Roman" w:hAnsi="Times New Roman"/>
          <w:color w:val="000000" w:themeColor="text1"/>
          <w:position w:val="-14"/>
        </w:rPr>
        <w:t>(bar) partial pressure of methane gas produced in the headspace, R denotes the universal gas law constant i.e 8.3145.10</w:t>
      </w:r>
      <w:r w:rsidRPr="00BD09EC">
        <w:rPr>
          <w:rFonts w:ascii="Times New Roman" w:hAnsi="Times New Roman"/>
          <w:color w:val="000000" w:themeColor="text1"/>
          <w:position w:val="-14"/>
          <w:vertAlign w:val="superscript"/>
        </w:rPr>
        <w:t>-2</w:t>
      </w:r>
      <w:r w:rsidRPr="00BD09EC">
        <w:rPr>
          <w:rFonts w:ascii="Times New Roman" w:hAnsi="Times New Roman"/>
          <w:color w:val="000000" w:themeColor="text1"/>
          <w:position w:val="-14"/>
        </w:rPr>
        <w:t xml:space="preserve"> bar m</w:t>
      </w:r>
      <w:r w:rsidRPr="00BD09EC">
        <w:rPr>
          <w:rFonts w:ascii="Times New Roman" w:hAnsi="Times New Roman"/>
          <w:color w:val="000000" w:themeColor="text1"/>
          <w:position w:val="-14"/>
          <w:vertAlign w:val="superscript"/>
        </w:rPr>
        <w:t>3</w:t>
      </w:r>
      <w:r w:rsidRPr="00BD09EC">
        <w:rPr>
          <w:rFonts w:ascii="Times New Roman" w:hAnsi="Times New Roman"/>
          <w:color w:val="000000" w:themeColor="text1"/>
          <w:position w:val="-14"/>
        </w:rPr>
        <w:t xml:space="preserve"> kmol</w:t>
      </w:r>
      <w:r w:rsidRPr="00BD09EC">
        <w:rPr>
          <w:rFonts w:ascii="Times New Roman" w:hAnsi="Times New Roman"/>
          <w:color w:val="000000" w:themeColor="text1"/>
          <w:position w:val="-14"/>
          <w:vertAlign w:val="superscript"/>
        </w:rPr>
        <w:t xml:space="preserve">-1 </w:t>
      </w:r>
      <w:r w:rsidRPr="00BD09EC">
        <w:rPr>
          <w:rFonts w:ascii="Times New Roman" w:hAnsi="Times New Roman"/>
          <w:color w:val="000000" w:themeColor="text1"/>
          <w:position w:val="-14"/>
        </w:rPr>
        <w:t>k</w:t>
      </w:r>
      <w:r w:rsidRPr="00BD09EC">
        <w:rPr>
          <w:rFonts w:ascii="Times New Roman" w:hAnsi="Times New Roman"/>
          <w:color w:val="000000" w:themeColor="text1"/>
          <w:position w:val="-14"/>
          <w:vertAlign w:val="superscript"/>
        </w:rPr>
        <w:t>-1</w:t>
      </w:r>
      <w:r w:rsidRPr="00BD09EC">
        <w:rPr>
          <w:rFonts w:ascii="Times New Roman" w:hAnsi="Times New Roman"/>
          <w:color w:val="000000" w:themeColor="text1"/>
          <w:position w:val="-14"/>
        </w:rPr>
        <w:t>, T</w:t>
      </w:r>
      <w:r w:rsidRPr="00BD09EC">
        <w:rPr>
          <w:rFonts w:ascii="Times New Roman" w:hAnsi="Times New Roman"/>
          <w:color w:val="000000" w:themeColor="text1"/>
          <w:position w:val="-14"/>
          <w:vertAlign w:val="subscript"/>
        </w:rPr>
        <w:t xml:space="preserve">OT </w:t>
      </w:r>
      <w:r w:rsidRPr="00BD09EC">
        <w:rPr>
          <w:rFonts w:ascii="Times New Roman" w:hAnsi="Times New Roman"/>
          <w:color w:val="000000" w:themeColor="text1"/>
          <w:position w:val="-14"/>
        </w:rPr>
        <w:t>represents the operating temperature of the digester (308.15 K), P</w:t>
      </w:r>
      <w:r w:rsidRPr="00BD09EC">
        <w:rPr>
          <w:rFonts w:ascii="Times New Roman" w:hAnsi="Times New Roman"/>
          <w:color w:val="000000" w:themeColor="text1"/>
          <w:position w:val="-14"/>
          <w:vertAlign w:val="subscript"/>
        </w:rPr>
        <w:t>tg</w:t>
      </w:r>
      <w:r w:rsidRPr="00BD09EC">
        <w:rPr>
          <w:rFonts w:ascii="Times New Roman" w:hAnsi="Times New Roman"/>
          <w:color w:val="000000" w:themeColor="text1"/>
          <w:position w:val="-14"/>
        </w:rPr>
        <w:t xml:space="preserve"> is the total gas pressure in the headspace, P</w:t>
      </w:r>
      <w:r w:rsidRPr="00BD09EC">
        <w:rPr>
          <w:rFonts w:ascii="Times New Roman" w:hAnsi="Times New Roman"/>
          <w:color w:val="000000" w:themeColor="text1"/>
          <w:position w:val="-14"/>
          <w:vertAlign w:val="subscript"/>
        </w:rPr>
        <w:t xml:space="preserve">atm </w:t>
      </w:r>
      <w:r w:rsidRPr="00BD09EC">
        <w:rPr>
          <w:rFonts w:ascii="Times New Roman" w:hAnsi="Times New Roman"/>
          <w:color w:val="000000" w:themeColor="text1"/>
          <w:position w:val="-14"/>
        </w:rPr>
        <w:t>is atmospheric pressure (1.013 bar)</w:t>
      </w:r>
      <w:r w:rsidRPr="00BD09EC">
        <w:rPr>
          <w:rFonts w:ascii="Times New Roman" w:hAnsi="Times New Roman"/>
          <w:color w:val="000000" w:themeColor="text1"/>
          <w:position w:val="-14"/>
          <w:vertAlign w:val="subscript"/>
        </w:rPr>
        <w:t xml:space="preserve"> </w:t>
      </w:r>
      <w:r w:rsidRPr="00BD09EC">
        <w:rPr>
          <w:rFonts w:ascii="Times New Roman" w:hAnsi="Times New Roman"/>
          <w:color w:val="000000" w:themeColor="text1"/>
          <w:position w:val="-14"/>
        </w:rPr>
        <w:t>and Q</w:t>
      </w:r>
      <w:r w:rsidRPr="00BD09EC">
        <w:rPr>
          <w:rFonts w:ascii="Times New Roman" w:hAnsi="Times New Roman"/>
          <w:color w:val="000000" w:themeColor="text1"/>
          <w:position w:val="-14"/>
          <w:vertAlign w:val="subscript"/>
        </w:rPr>
        <w:t xml:space="preserve">g </w:t>
      </w:r>
      <w:r w:rsidRPr="00BD09EC">
        <w:rPr>
          <w:rFonts w:ascii="Times New Roman" w:hAnsi="Times New Roman"/>
          <w:color w:val="000000" w:themeColor="text1"/>
          <w:position w:val="-14"/>
        </w:rPr>
        <w:t>is the gas flow rate of produced gas.</w:t>
      </w:r>
    </w:p>
    <w:p w14:paraId="765B2832" w14:textId="77777777" w:rsidR="00525F55" w:rsidRPr="00BD09EC" w:rsidRDefault="00525F55" w:rsidP="00A93E94">
      <w:pPr>
        <w:pStyle w:val="MDPI31text"/>
        <w:spacing w:line="360" w:lineRule="auto"/>
        <w:ind w:left="0" w:firstLine="0"/>
        <w:jc w:val="left"/>
        <w:rPr>
          <w:rFonts w:ascii="Times New Roman" w:hAnsi="Times New Roman"/>
          <w:color w:val="000000" w:themeColor="text1"/>
          <w:szCs w:val="20"/>
        </w:rPr>
      </w:pPr>
      <w:r w:rsidRPr="00BD09EC">
        <w:rPr>
          <w:rFonts w:ascii="Times New Roman" w:hAnsi="Times New Roman"/>
          <w:color w:val="000000" w:themeColor="text1"/>
          <w:szCs w:val="20"/>
        </w:rPr>
        <w:t xml:space="preserve"> Net heating energy is described as: </w:t>
      </w:r>
    </w:p>
    <w:p w14:paraId="2221FC07" w14:textId="19B4BB2F" w:rsidR="00525F55" w:rsidRPr="00BD09EC" w:rsidRDefault="00525F55" w:rsidP="00A93E94">
      <w:pPr>
        <w:pStyle w:val="MDPI31text"/>
        <w:spacing w:line="360" w:lineRule="auto"/>
        <w:ind w:left="0" w:firstLine="0"/>
        <w:jc w:val="left"/>
        <w:rPr>
          <w:rFonts w:ascii="Times New Roman" w:hAnsi="Times New Roman"/>
          <w:color w:val="000000" w:themeColor="text1"/>
          <w:szCs w:val="20"/>
        </w:rPr>
      </w:pPr>
      <w:r w:rsidRPr="00BD09EC">
        <w:rPr>
          <w:rFonts w:ascii="Times New Roman" w:hAnsi="Times New Roman"/>
          <w:color w:val="000000" w:themeColor="text1"/>
          <w:szCs w:val="20"/>
        </w:rPr>
        <w:t xml:space="preserve"> </w:t>
      </w:r>
      <m:oMath>
        <m:sSup>
          <m:sSupPr>
            <m:ctrlPr>
              <w:rPr>
                <w:rFonts w:ascii="Cambria Math" w:hAnsi="Cambria Math"/>
                <w:i/>
                <w:color w:val="000000" w:themeColor="text1"/>
                <w:szCs w:val="20"/>
              </w:rPr>
            </m:ctrlPr>
          </m:sSupPr>
          <m:e>
            <m:r>
              <w:rPr>
                <w:rFonts w:ascii="Cambria Math" w:hAnsi="Cambria Math"/>
                <w:color w:val="000000" w:themeColor="text1"/>
                <w:szCs w:val="20"/>
              </w:rPr>
              <m:t>HE</m:t>
            </m:r>
          </m:e>
          <m:sup>
            <m:r>
              <w:rPr>
                <w:rFonts w:ascii="Cambria Math" w:hAnsi="Cambria Math"/>
                <w:color w:val="000000" w:themeColor="text1"/>
                <w:szCs w:val="20"/>
              </w:rPr>
              <m:t>net</m:t>
            </m:r>
          </m:sup>
        </m:sSup>
        <m:r>
          <w:rPr>
            <w:rFonts w:ascii="Cambria Math" w:hAnsi="Cambria Math"/>
            <w:color w:val="000000" w:themeColor="text1"/>
            <w:szCs w:val="20"/>
          </w:rPr>
          <m:t>=</m:t>
        </m:r>
        <m:func>
          <m:funcPr>
            <m:ctrlPr>
              <w:rPr>
                <w:rFonts w:ascii="Cambria Math" w:hAnsi="Cambria Math"/>
                <w:i/>
                <w:color w:val="000000" w:themeColor="text1"/>
                <w:szCs w:val="20"/>
              </w:rPr>
            </m:ctrlPr>
          </m:funcPr>
          <m:fName>
            <m:r>
              <m:rPr>
                <m:sty m:val="p"/>
              </m:rPr>
              <w:rPr>
                <w:rFonts w:ascii="Cambria Math" w:hAnsi="Cambria Math"/>
                <w:color w:val="000000" w:themeColor="text1"/>
                <w:szCs w:val="20"/>
              </w:rPr>
              <m:t>max</m:t>
            </m:r>
          </m:fName>
          <m:e>
            <m:d>
              <m:dPr>
                <m:ctrlPr>
                  <w:rPr>
                    <w:rFonts w:ascii="Cambria Math" w:hAnsi="Cambria Math"/>
                    <w:i/>
                    <w:color w:val="000000" w:themeColor="text1"/>
                    <w:szCs w:val="20"/>
                  </w:rPr>
                </m:ctrlPr>
              </m:dPr>
              <m:e>
                <m:r>
                  <w:rPr>
                    <w:rFonts w:ascii="Cambria Math" w:hAnsi="Cambria Math"/>
                    <w:color w:val="000000" w:themeColor="text1"/>
                    <w:szCs w:val="20"/>
                  </w:rPr>
                  <m:t>0, HE-7∙PM</m:t>
                </m:r>
              </m:e>
            </m:d>
          </m:e>
        </m:func>
        <m:r>
          <w:rPr>
            <w:rFonts w:ascii="Cambria Math" w:hAnsi="Cambria Math"/>
            <w:color w:val="000000" w:themeColor="text1"/>
            <w:szCs w:val="20"/>
          </w:rPr>
          <m:t xml:space="preserve">                                                                                                                                        (17)</m:t>
        </m:r>
      </m:oMath>
    </w:p>
    <w:p w14:paraId="0CCE67BF" w14:textId="77777777" w:rsidR="00525F55" w:rsidRPr="00BD09EC" w:rsidRDefault="00525F55" w:rsidP="00A93E94">
      <w:pPr>
        <w:pStyle w:val="MDPI31text"/>
        <w:spacing w:line="360" w:lineRule="auto"/>
        <w:ind w:left="0" w:firstLine="0"/>
        <w:jc w:val="left"/>
        <w:rPr>
          <w:rFonts w:ascii="Times New Roman" w:hAnsi="Times New Roman"/>
          <w:color w:val="000000" w:themeColor="text1"/>
          <w:szCs w:val="20"/>
        </w:rPr>
      </w:pPr>
      <w:r w:rsidRPr="00BD09EC">
        <w:rPr>
          <w:rFonts w:ascii="Times New Roman" w:hAnsi="Times New Roman"/>
          <w:color w:val="000000" w:themeColor="text1"/>
          <w:szCs w:val="20"/>
        </w:rPr>
        <w:t>Where HE is the amount of energy required to get the anaerobic digester up to operating temperature, as shown in the equation below.</w:t>
      </w:r>
    </w:p>
    <w:p w14:paraId="656EBDA3" w14:textId="7D33CA87" w:rsidR="00AA7C33" w:rsidRPr="00BD09EC" w:rsidRDefault="00525F55" w:rsidP="00A93E94">
      <w:pPr>
        <w:pStyle w:val="MDPI31text"/>
        <w:spacing w:line="360" w:lineRule="auto"/>
        <w:ind w:left="0" w:firstLine="0"/>
        <w:jc w:val="left"/>
        <w:rPr>
          <w:rFonts w:ascii="Times New Roman" w:hAnsi="Times New Roman"/>
          <w:color w:val="000000" w:themeColor="text1"/>
          <w:szCs w:val="20"/>
        </w:rPr>
      </w:pPr>
      <m:oMath>
        <m:r>
          <w:rPr>
            <w:rFonts w:ascii="Cambria Math" w:hAnsi="Cambria Math"/>
            <w:color w:val="000000" w:themeColor="text1"/>
            <w:szCs w:val="20"/>
          </w:rPr>
          <m:t xml:space="preserve"> </m:t>
        </m:r>
        <m:r>
          <m:rPr>
            <m:sty m:val="p"/>
          </m:rPr>
          <w:rPr>
            <w:rFonts w:ascii="Cambria Math" w:hAnsi="Cambria Math"/>
            <w:color w:val="000000" w:themeColor="text1"/>
            <w:szCs w:val="20"/>
          </w:rPr>
          <m:t>HE=</m:t>
        </m:r>
        <m:f>
          <m:fPr>
            <m:ctrlPr>
              <w:rPr>
                <w:rFonts w:ascii="Cambria Math" w:hAnsi="Cambria Math"/>
                <w:color w:val="000000" w:themeColor="text1"/>
                <w:szCs w:val="20"/>
              </w:rPr>
            </m:ctrlPr>
          </m:fPr>
          <m:num>
            <m:r>
              <w:rPr>
                <w:rFonts w:ascii="Cambria Math" w:hAnsi="Cambria Math"/>
                <w:color w:val="000000" w:themeColor="text1"/>
                <w:szCs w:val="20"/>
              </w:rPr>
              <m:t>24</m:t>
            </m:r>
          </m:num>
          <m:den>
            <m:r>
              <w:rPr>
                <w:rFonts w:ascii="Cambria Math" w:hAnsi="Cambria Math"/>
                <w:color w:val="000000" w:themeColor="text1"/>
                <w:szCs w:val="20"/>
              </w:rPr>
              <m:t>86400∙T</m:t>
            </m:r>
          </m:den>
        </m:f>
        <m:nary>
          <m:naryPr>
            <m:limLoc m:val="subSup"/>
            <m:ctrlPr>
              <w:rPr>
                <w:rFonts w:ascii="Cambria Math" w:hAnsi="Cambria Math"/>
                <w:i/>
                <w:color w:val="000000" w:themeColor="text1"/>
                <w:szCs w:val="20"/>
              </w:rPr>
            </m:ctrlPr>
          </m:naryPr>
          <m:sub>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o</m:t>
                </m:r>
              </m:sub>
            </m:sSub>
          </m:sub>
          <m:sup>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f</m:t>
                </m:r>
              </m:sub>
            </m:sSub>
          </m:sup>
          <m:e>
            <m:sSub>
              <m:sSubPr>
                <m:ctrlPr>
                  <w:rPr>
                    <w:rFonts w:ascii="Cambria Math" w:hAnsi="Cambria Math"/>
                    <w:i/>
                    <w:color w:val="000000" w:themeColor="text1"/>
                    <w:szCs w:val="20"/>
                  </w:rPr>
                </m:ctrlPr>
              </m:sSubPr>
              <m:e>
                <m:r>
                  <w:rPr>
                    <w:rFonts w:ascii="Cambria Math" w:hAnsi="Cambria Math"/>
                    <w:color w:val="000000" w:themeColor="text1"/>
                    <w:szCs w:val="20"/>
                  </w:rPr>
                  <m:t>P</m:t>
                </m:r>
              </m:e>
              <m:sub>
                <m:r>
                  <w:rPr>
                    <w:rFonts w:ascii="Cambria Math" w:hAnsi="Cambria Math"/>
                    <w:color w:val="000000" w:themeColor="text1"/>
                    <w:szCs w:val="20"/>
                  </w:rPr>
                  <m:t>H2O</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C</m:t>
                </m:r>
              </m:e>
              <m:sub>
                <m:r>
                  <w:rPr>
                    <w:rFonts w:ascii="Cambria Math" w:hAnsi="Cambria Math"/>
                    <w:color w:val="000000" w:themeColor="text1"/>
                    <w:szCs w:val="20"/>
                  </w:rPr>
                  <m:t>H2O</m:t>
                </m:r>
              </m:sub>
            </m:sSub>
            <m:r>
              <w:rPr>
                <w:rFonts w:ascii="Cambria Math" w:hAnsi="Cambria Math"/>
                <w:color w:val="000000" w:themeColor="text1"/>
                <w:szCs w:val="20"/>
              </w:rPr>
              <m:t>∙</m:t>
            </m:r>
            <m:d>
              <m:dPr>
                <m:ctrlPr>
                  <w:rPr>
                    <w:rFonts w:ascii="Cambria Math" w:hAnsi="Cambria Math"/>
                    <w:i/>
                    <w:color w:val="000000" w:themeColor="text1"/>
                    <w:szCs w:val="20"/>
                  </w:rPr>
                </m:ctrlPr>
              </m:dPr>
              <m:e>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OT</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adu,i</m:t>
                    </m:r>
                  </m:sub>
                </m:sSub>
                <m:d>
                  <m:dPr>
                    <m:ctrlPr>
                      <w:rPr>
                        <w:rFonts w:ascii="Cambria Math" w:hAnsi="Cambria Math"/>
                        <w:i/>
                        <w:color w:val="000000" w:themeColor="text1"/>
                        <w:szCs w:val="20"/>
                      </w:rPr>
                    </m:ctrlPr>
                  </m:dPr>
                  <m:e>
                    <m:r>
                      <w:rPr>
                        <w:rFonts w:ascii="Cambria Math" w:hAnsi="Cambria Math"/>
                        <w:color w:val="000000" w:themeColor="text1"/>
                        <w:szCs w:val="20"/>
                      </w:rPr>
                      <m:t>t</m:t>
                    </m:r>
                  </m:e>
                </m:d>
              </m:e>
            </m:d>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ad</m:t>
                </m:r>
              </m:sub>
            </m:sSub>
          </m:e>
        </m:nary>
        <m:d>
          <m:dPr>
            <m:ctrlPr>
              <w:rPr>
                <w:rFonts w:ascii="Cambria Math" w:hAnsi="Cambria Math"/>
                <w:i/>
                <w:color w:val="000000" w:themeColor="text1"/>
                <w:szCs w:val="20"/>
              </w:rPr>
            </m:ctrlPr>
          </m:dPr>
          <m:e>
            <m:r>
              <w:rPr>
                <w:rFonts w:ascii="Cambria Math" w:hAnsi="Cambria Math"/>
                <w:color w:val="000000" w:themeColor="text1"/>
                <w:szCs w:val="20"/>
              </w:rPr>
              <m:t>t</m:t>
            </m:r>
          </m:e>
        </m:d>
        <m:r>
          <w:rPr>
            <w:rFonts w:ascii="Cambria Math" w:hAnsi="Cambria Math"/>
            <w:color w:val="000000" w:themeColor="text1"/>
            <w:szCs w:val="20"/>
          </w:rPr>
          <m:t>.dt                                                                                    (18</m:t>
        </m:r>
      </m:oMath>
      <w:r w:rsidRPr="00BD09EC">
        <w:rPr>
          <w:rFonts w:ascii="Times New Roman" w:hAnsi="Times New Roman"/>
          <w:color w:val="000000" w:themeColor="text1"/>
          <w:szCs w:val="20"/>
        </w:rPr>
        <w:t>)</w:t>
      </w:r>
    </w:p>
    <w:p w14:paraId="646DF958" w14:textId="77777777" w:rsidR="00525F55" w:rsidRPr="00BD09EC" w:rsidRDefault="00525F55" w:rsidP="00A93E94">
      <w:pPr>
        <w:pStyle w:val="MDPI31text"/>
        <w:spacing w:line="360" w:lineRule="auto"/>
        <w:ind w:left="0" w:firstLine="0"/>
        <w:jc w:val="left"/>
        <w:rPr>
          <w:rFonts w:ascii="Times New Roman" w:hAnsi="Times New Roman"/>
          <w:color w:val="000000" w:themeColor="text1"/>
          <w:szCs w:val="20"/>
        </w:rPr>
      </w:pPr>
      <w:r w:rsidRPr="00BD09EC">
        <w:rPr>
          <w:rFonts w:ascii="Times New Roman" w:hAnsi="Times New Roman"/>
          <w:color w:val="000000" w:themeColor="text1"/>
          <w:szCs w:val="20"/>
        </w:rPr>
        <w:t xml:space="preserve"> </w:t>
      </w:r>
      <m:oMath>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ADU,i</m:t>
            </m:r>
          </m:sub>
        </m:sSub>
        <m:r>
          <w:rPr>
            <w:rFonts w:ascii="Cambria Math" w:hAnsi="Cambria Math"/>
            <w:color w:val="000000" w:themeColor="text1"/>
            <w:szCs w:val="20"/>
          </w:rPr>
          <m:t>=</m:t>
        </m:r>
        <m:f>
          <m:fPr>
            <m:ctrlPr>
              <w:rPr>
                <w:rFonts w:ascii="Cambria Math" w:hAnsi="Cambria Math"/>
                <w:i/>
                <w:color w:val="000000" w:themeColor="text1"/>
                <w:szCs w:val="20"/>
              </w:rPr>
            </m:ctrlPr>
          </m:fPr>
          <m:num>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PSU</m:t>
                </m:r>
              </m:sub>
            </m:sSub>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PSU</m:t>
                </m:r>
              </m:sub>
            </m:sSub>
            <m:d>
              <m:dPr>
                <m:ctrlPr>
                  <w:rPr>
                    <w:rFonts w:ascii="Cambria Math" w:hAnsi="Cambria Math"/>
                    <w:i/>
                    <w:color w:val="000000" w:themeColor="text1"/>
                    <w:szCs w:val="20"/>
                  </w:rPr>
                </m:ctrlPr>
              </m:dPr>
              <m:e>
                <m:r>
                  <w:rPr>
                    <w:rFonts w:ascii="Cambria Math" w:hAnsi="Cambria Math"/>
                    <w:color w:val="000000" w:themeColor="text1"/>
                    <w:szCs w:val="20"/>
                  </w:rPr>
                  <m:t>t</m:t>
                </m:r>
              </m:e>
            </m:d>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T</m:t>
                </m:r>
              </m:e>
              <m:sub>
                <m:r>
                  <w:rPr>
                    <w:rFonts w:ascii="Cambria Math" w:hAnsi="Cambria Math"/>
                    <w:color w:val="000000" w:themeColor="text1"/>
                    <w:szCs w:val="20"/>
                  </w:rPr>
                  <m:t>THK</m:t>
                </m:r>
              </m:sub>
            </m:sSub>
            <m:d>
              <m:dPr>
                <m:ctrlPr>
                  <w:rPr>
                    <w:rFonts w:ascii="Cambria Math" w:hAnsi="Cambria Math"/>
                    <w:i/>
                    <w:color w:val="000000" w:themeColor="text1"/>
                    <w:szCs w:val="20"/>
                  </w:rPr>
                </m:ctrlPr>
              </m:dPr>
              <m:e>
                <m:r>
                  <w:rPr>
                    <w:rFonts w:ascii="Cambria Math" w:hAnsi="Cambria Math"/>
                    <w:color w:val="000000" w:themeColor="text1"/>
                    <w:szCs w:val="20"/>
                  </w:rPr>
                  <m:t>t</m:t>
                </m:r>
              </m:e>
            </m:d>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THK</m:t>
                </m:r>
              </m:sub>
            </m:sSub>
            <m:d>
              <m:dPr>
                <m:ctrlPr>
                  <w:rPr>
                    <w:rFonts w:ascii="Cambria Math" w:hAnsi="Cambria Math"/>
                    <w:i/>
                    <w:color w:val="000000" w:themeColor="text1"/>
                    <w:szCs w:val="20"/>
                  </w:rPr>
                </m:ctrlPr>
              </m:dPr>
              <m:e>
                <m:r>
                  <w:rPr>
                    <w:rFonts w:ascii="Cambria Math" w:hAnsi="Cambria Math"/>
                    <w:color w:val="000000" w:themeColor="text1"/>
                    <w:szCs w:val="20"/>
                  </w:rPr>
                  <m:t>t</m:t>
                </m:r>
              </m:e>
            </m:d>
          </m:num>
          <m:den>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ADU</m:t>
                </m:r>
              </m:sub>
            </m:sSub>
            <m:d>
              <m:dPr>
                <m:ctrlPr>
                  <w:rPr>
                    <w:rFonts w:ascii="Cambria Math" w:hAnsi="Cambria Math"/>
                    <w:i/>
                    <w:color w:val="000000" w:themeColor="text1"/>
                    <w:szCs w:val="20"/>
                  </w:rPr>
                </m:ctrlPr>
              </m:dPr>
              <m:e>
                <m:r>
                  <w:rPr>
                    <w:rFonts w:ascii="Cambria Math" w:hAnsi="Cambria Math"/>
                    <w:color w:val="000000" w:themeColor="text1"/>
                    <w:szCs w:val="20"/>
                  </w:rPr>
                  <m:t>t</m:t>
                </m:r>
              </m:e>
            </m:d>
          </m:den>
        </m:f>
      </m:oMath>
    </w:p>
    <w:p w14:paraId="6A038AB8" w14:textId="4644110B" w:rsidR="00525F55" w:rsidRPr="00BD09EC" w:rsidRDefault="00525F55" w:rsidP="00A93E94">
      <w:pPr>
        <w:pStyle w:val="MDPI31text"/>
        <w:spacing w:line="360" w:lineRule="auto"/>
        <w:ind w:left="0" w:firstLine="0"/>
        <w:jc w:val="left"/>
        <w:rPr>
          <w:rFonts w:ascii="Times New Roman" w:hAnsi="Times New Roman"/>
          <w:color w:val="000000" w:themeColor="text1"/>
          <w:szCs w:val="20"/>
        </w:rPr>
      </w:pPr>
      <w:r w:rsidRPr="00BD09EC">
        <w:rPr>
          <w:rFonts w:ascii="Times New Roman" w:hAnsi="Times New Roman"/>
          <w:color w:val="000000" w:themeColor="text1"/>
          <w:szCs w:val="20"/>
        </w:rPr>
        <w:t xml:space="preserve">Here, </w:t>
      </w:r>
      <m:oMath>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ADU</m:t>
            </m:r>
          </m:sub>
        </m:sSub>
        <m:d>
          <m:dPr>
            <m:ctrlPr>
              <w:rPr>
                <w:rFonts w:ascii="Cambria Math" w:hAnsi="Cambria Math"/>
                <w:i/>
                <w:color w:val="000000" w:themeColor="text1"/>
                <w:szCs w:val="20"/>
              </w:rPr>
            </m:ctrlPr>
          </m:dPr>
          <m:e>
            <m:r>
              <w:rPr>
                <w:rFonts w:ascii="Cambria Math" w:hAnsi="Cambria Math"/>
                <w:color w:val="000000" w:themeColor="text1"/>
                <w:szCs w:val="20"/>
              </w:rPr>
              <m:t>t</m:t>
            </m:r>
          </m:e>
        </m:d>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PSU</m:t>
            </m:r>
          </m:sub>
        </m:sSub>
        <m:d>
          <m:dPr>
            <m:ctrlPr>
              <w:rPr>
                <w:rFonts w:ascii="Cambria Math" w:hAnsi="Cambria Math"/>
                <w:i/>
                <w:color w:val="000000" w:themeColor="text1"/>
                <w:szCs w:val="20"/>
              </w:rPr>
            </m:ctrlPr>
          </m:dPr>
          <m:e>
            <m:r>
              <w:rPr>
                <w:rFonts w:ascii="Cambria Math" w:hAnsi="Cambria Math"/>
                <w:color w:val="000000" w:themeColor="text1"/>
                <w:szCs w:val="20"/>
              </w:rPr>
              <m:t>t</m:t>
            </m:r>
          </m:e>
        </m:d>
        <m:r>
          <w:rPr>
            <w:rFonts w:ascii="Cambria Math" w:hAnsi="Cambria Math"/>
            <w:color w:val="000000" w:themeColor="text1"/>
            <w:szCs w:val="20"/>
          </w:rPr>
          <m:t>+</m:t>
        </m:r>
        <m:sSub>
          <m:sSubPr>
            <m:ctrlPr>
              <w:rPr>
                <w:rFonts w:ascii="Cambria Math" w:hAnsi="Cambria Math"/>
                <w:i/>
                <w:color w:val="000000" w:themeColor="text1"/>
                <w:szCs w:val="20"/>
              </w:rPr>
            </m:ctrlPr>
          </m:sSubPr>
          <m:e>
            <m:r>
              <w:rPr>
                <w:rFonts w:ascii="Cambria Math" w:hAnsi="Cambria Math"/>
                <w:color w:val="000000" w:themeColor="text1"/>
                <w:szCs w:val="20"/>
              </w:rPr>
              <m:t>Q</m:t>
            </m:r>
          </m:e>
          <m:sub>
            <m:r>
              <w:rPr>
                <w:rFonts w:ascii="Cambria Math" w:hAnsi="Cambria Math"/>
                <w:color w:val="000000" w:themeColor="text1"/>
                <w:szCs w:val="20"/>
              </w:rPr>
              <m:t>THK</m:t>
            </m:r>
          </m:sub>
        </m:sSub>
        <m:d>
          <m:dPr>
            <m:ctrlPr>
              <w:rPr>
                <w:rFonts w:ascii="Cambria Math" w:hAnsi="Cambria Math"/>
                <w:i/>
                <w:color w:val="000000" w:themeColor="text1"/>
                <w:szCs w:val="20"/>
              </w:rPr>
            </m:ctrlPr>
          </m:dPr>
          <m:e>
            <m:r>
              <w:rPr>
                <w:rFonts w:ascii="Cambria Math" w:hAnsi="Cambria Math"/>
                <w:color w:val="000000" w:themeColor="text1"/>
                <w:szCs w:val="20"/>
              </w:rPr>
              <m:t>t</m:t>
            </m:r>
          </m:e>
        </m:d>
      </m:oMath>
    </w:p>
    <w:p w14:paraId="24EDA84F" w14:textId="77777777" w:rsidR="00445765" w:rsidRPr="00BD09EC" w:rsidRDefault="00525F55" w:rsidP="00A93E94">
      <w:pPr>
        <w:pStyle w:val="MDPI31text"/>
        <w:spacing w:line="360" w:lineRule="auto"/>
        <w:ind w:left="0" w:firstLine="0"/>
        <w:jc w:val="left"/>
        <w:rPr>
          <w:rFonts w:ascii="Times New Roman" w:hAnsi="Times New Roman"/>
          <w:color w:val="000000" w:themeColor="text1"/>
          <w:szCs w:val="20"/>
        </w:rPr>
      </w:pPr>
      <w:r w:rsidRPr="00BD09EC">
        <w:rPr>
          <w:rFonts w:ascii="Times New Roman" w:hAnsi="Times New Roman"/>
          <w:color w:val="000000" w:themeColor="text1"/>
          <w:szCs w:val="20"/>
        </w:rPr>
        <w:t>Where, P</w:t>
      </w:r>
      <w:r w:rsidRPr="00BD09EC">
        <w:rPr>
          <w:rFonts w:ascii="Times New Roman" w:hAnsi="Times New Roman"/>
          <w:color w:val="000000" w:themeColor="text1"/>
          <w:szCs w:val="20"/>
          <w:vertAlign w:val="subscript"/>
        </w:rPr>
        <w:t>H2O</w:t>
      </w:r>
      <w:r w:rsidRPr="00BD09EC">
        <w:rPr>
          <w:rFonts w:ascii="Times New Roman" w:hAnsi="Times New Roman"/>
          <w:color w:val="000000" w:themeColor="text1"/>
          <w:szCs w:val="20"/>
        </w:rPr>
        <w:t xml:space="preserve"> is the density of water (1000 kg/m</w:t>
      </w:r>
      <w:r w:rsidRPr="00BD09EC">
        <w:rPr>
          <w:rFonts w:ascii="Times New Roman" w:hAnsi="Times New Roman"/>
          <w:color w:val="000000" w:themeColor="text1"/>
          <w:szCs w:val="20"/>
          <w:vertAlign w:val="superscript"/>
        </w:rPr>
        <w:t>3</w:t>
      </w:r>
      <w:r w:rsidRPr="00BD09EC">
        <w:rPr>
          <w:rFonts w:ascii="Times New Roman" w:hAnsi="Times New Roman"/>
          <w:color w:val="000000" w:themeColor="text1"/>
          <w:szCs w:val="20"/>
        </w:rPr>
        <w:t>), C</w:t>
      </w:r>
      <w:r w:rsidRPr="00BD09EC">
        <w:rPr>
          <w:rFonts w:ascii="Times New Roman" w:hAnsi="Times New Roman"/>
          <w:color w:val="000000" w:themeColor="text1"/>
          <w:szCs w:val="20"/>
          <w:vertAlign w:val="subscript"/>
        </w:rPr>
        <w:t>H2O</w:t>
      </w:r>
      <w:r w:rsidRPr="00BD09EC">
        <w:rPr>
          <w:rFonts w:ascii="Times New Roman" w:hAnsi="Times New Roman"/>
          <w:color w:val="000000" w:themeColor="text1"/>
          <w:szCs w:val="20"/>
        </w:rPr>
        <w:t xml:space="preserve"> is the specific heat capacity of water (4.186 KJ kg</w:t>
      </w:r>
      <w:r w:rsidRPr="00BD09EC">
        <w:rPr>
          <w:rFonts w:ascii="Times New Roman" w:hAnsi="Times New Roman"/>
          <w:color w:val="000000" w:themeColor="text1"/>
          <w:szCs w:val="20"/>
          <w:vertAlign w:val="superscript"/>
        </w:rPr>
        <w:t>-1</w:t>
      </w:r>
      <w:r w:rsidRPr="00BD09EC">
        <w:rPr>
          <w:rFonts w:ascii="Times New Roman" w:hAnsi="Times New Roman"/>
          <w:color w:val="000000" w:themeColor="text1"/>
          <w:szCs w:val="20"/>
        </w:rPr>
        <w:t xml:space="preserve"> </w:t>
      </w:r>
      <w:r w:rsidR="00CD1414" w:rsidRPr="00BD09EC">
        <w:rPr>
          <w:rFonts w:ascii="Times New Roman" w:hAnsi="Times New Roman"/>
          <w:color w:val="000000" w:themeColor="text1"/>
          <w:szCs w:val="20"/>
          <w:vertAlign w:val="superscript"/>
        </w:rPr>
        <w:t>o</w:t>
      </w:r>
      <w:r w:rsidRPr="00BD09EC">
        <w:rPr>
          <w:rFonts w:ascii="Times New Roman" w:hAnsi="Times New Roman"/>
          <w:color w:val="000000" w:themeColor="text1"/>
          <w:szCs w:val="20"/>
        </w:rPr>
        <w:t>C</w:t>
      </w:r>
      <w:r w:rsidRPr="00BD09EC">
        <w:rPr>
          <w:rFonts w:ascii="Times New Roman" w:hAnsi="Times New Roman"/>
          <w:color w:val="000000" w:themeColor="text1"/>
          <w:szCs w:val="20"/>
          <w:vertAlign w:val="superscript"/>
        </w:rPr>
        <w:t>-1</w:t>
      </w:r>
      <w:r w:rsidRPr="00BD09EC">
        <w:rPr>
          <w:rFonts w:ascii="Times New Roman" w:hAnsi="Times New Roman"/>
          <w:color w:val="000000" w:themeColor="text1"/>
          <w:szCs w:val="20"/>
        </w:rPr>
        <w:t xml:space="preserve">). </w:t>
      </w:r>
      <w:proofErr w:type="gramStart"/>
      <w:r w:rsidRPr="00BD09EC">
        <w:rPr>
          <w:rFonts w:ascii="Times New Roman" w:hAnsi="Times New Roman"/>
          <w:color w:val="000000" w:themeColor="text1"/>
          <w:szCs w:val="20"/>
        </w:rPr>
        <w:t>T</w:t>
      </w:r>
      <w:r w:rsidRPr="00BD09EC">
        <w:rPr>
          <w:rFonts w:ascii="Times New Roman" w:hAnsi="Times New Roman"/>
          <w:color w:val="000000" w:themeColor="text1"/>
          <w:szCs w:val="20"/>
          <w:vertAlign w:val="subscript"/>
        </w:rPr>
        <w:t>ad,i</w:t>
      </w:r>
      <w:proofErr w:type="gramEnd"/>
      <w:r w:rsidRPr="00BD09EC">
        <w:rPr>
          <w:rFonts w:ascii="Times New Roman" w:hAnsi="Times New Roman"/>
          <w:color w:val="000000" w:themeColor="text1"/>
          <w:szCs w:val="20"/>
        </w:rPr>
        <w:t xml:space="preserve"> is the temperature of ADU influent, T</w:t>
      </w:r>
      <w:r w:rsidRPr="00BD09EC">
        <w:rPr>
          <w:rFonts w:ascii="Times New Roman" w:hAnsi="Times New Roman"/>
          <w:color w:val="000000" w:themeColor="text1"/>
          <w:szCs w:val="20"/>
          <w:vertAlign w:val="subscript"/>
        </w:rPr>
        <w:t xml:space="preserve">OP </w:t>
      </w:r>
      <w:r w:rsidRPr="00BD09EC">
        <w:rPr>
          <w:rFonts w:ascii="Times New Roman" w:hAnsi="Times New Roman"/>
          <w:color w:val="000000" w:themeColor="text1"/>
          <w:szCs w:val="20"/>
        </w:rPr>
        <w:t xml:space="preserve">is the optimal temperature of ADU. </w:t>
      </w:r>
      <w:proofErr w:type="spellStart"/>
      <w:r w:rsidRPr="00BD09EC">
        <w:rPr>
          <w:rFonts w:ascii="Times New Roman" w:hAnsi="Times New Roman"/>
          <w:color w:val="000000" w:themeColor="text1"/>
          <w:szCs w:val="20"/>
        </w:rPr>
        <w:t>Q</w:t>
      </w:r>
      <w:r w:rsidRPr="00BD09EC">
        <w:rPr>
          <w:rFonts w:ascii="Times New Roman" w:hAnsi="Times New Roman"/>
          <w:color w:val="000000" w:themeColor="text1"/>
          <w:szCs w:val="20"/>
          <w:vertAlign w:val="subscript"/>
        </w:rPr>
        <w:t>ad</w:t>
      </w:r>
      <w:proofErr w:type="spellEnd"/>
      <w:r w:rsidRPr="00BD09EC">
        <w:rPr>
          <w:rFonts w:ascii="Times New Roman" w:hAnsi="Times New Roman"/>
          <w:color w:val="000000" w:themeColor="text1"/>
          <w:szCs w:val="20"/>
        </w:rPr>
        <w:t xml:space="preserve"> is the flow rate to the ADU (m</w:t>
      </w:r>
      <w:r w:rsidRPr="00BD09EC">
        <w:rPr>
          <w:rFonts w:ascii="Times New Roman" w:hAnsi="Times New Roman"/>
          <w:color w:val="000000" w:themeColor="text1"/>
          <w:szCs w:val="20"/>
          <w:vertAlign w:val="superscript"/>
        </w:rPr>
        <w:t>3</w:t>
      </w:r>
      <w:r w:rsidRPr="00BD09EC">
        <w:rPr>
          <w:rFonts w:ascii="Times New Roman" w:hAnsi="Times New Roman"/>
          <w:color w:val="000000" w:themeColor="text1"/>
          <w:szCs w:val="20"/>
        </w:rPr>
        <w:t xml:space="preserve">/d). </w:t>
      </w:r>
    </w:p>
    <w:p w14:paraId="38106438" w14:textId="51E8B75B" w:rsidR="00AD0C4C" w:rsidRPr="00BD09EC" w:rsidRDefault="00AD0C4C" w:rsidP="00AD0C4C">
      <w:pPr>
        <w:pStyle w:val="MDPI41tablecaption"/>
        <w:ind w:left="425" w:right="425"/>
        <w:jc w:val="center"/>
        <w:rPr>
          <w:rFonts w:ascii="Times New Roman" w:hAnsi="Times New Roman" w:cs="Times New Roman"/>
          <w:color w:val="auto"/>
          <w:sz w:val="20"/>
          <w:szCs w:val="20"/>
        </w:rPr>
      </w:pPr>
      <w:r w:rsidRPr="00BD09EC">
        <w:rPr>
          <w:rFonts w:ascii="Times New Roman" w:hAnsi="Times New Roman" w:cs="Times New Roman"/>
          <w:b/>
          <w:color w:val="auto"/>
          <w:sz w:val="20"/>
          <w:szCs w:val="20"/>
        </w:rPr>
        <w:t xml:space="preserve">Table T4 </w:t>
      </w:r>
      <w:r w:rsidRPr="00BD09EC">
        <w:rPr>
          <w:rFonts w:ascii="Times New Roman" w:hAnsi="Times New Roman" w:cs="Times New Roman"/>
          <w:color w:val="auto"/>
          <w:sz w:val="20"/>
          <w:szCs w:val="20"/>
        </w:rPr>
        <w:t>Linguistic functions and MF’s for control inputs and outputs.</w:t>
      </w:r>
    </w:p>
    <w:tbl>
      <w:tblPr>
        <w:tblStyle w:val="TableGrid"/>
        <w:tblW w:w="9265" w:type="dxa"/>
        <w:jc w:val="center"/>
        <w:tblLayout w:type="fixed"/>
        <w:tblCellMar>
          <w:left w:w="0" w:type="dxa"/>
          <w:right w:w="0" w:type="dxa"/>
        </w:tblCellMar>
        <w:tblLook w:val="04A0" w:firstRow="1" w:lastRow="0" w:firstColumn="1" w:lastColumn="0" w:noHBand="0" w:noVBand="1"/>
      </w:tblPr>
      <w:tblGrid>
        <w:gridCol w:w="137"/>
        <w:gridCol w:w="1543"/>
        <w:gridCol w:w="1156"/>
        <w:gridCol w:w="3459"/>
        <w:gridCol w:w="1080"/>
        <w:gridCol w:w="990"/>
        <w:gridCol w:w="646"/>
        <w:gridCol w:w="254"/>
      </w:tblGrid>
      <w:tr w:rsidR="00AD0C4C" w:rsidRPr="00BD09EC" w14:paraId="5538D528" w14:textId="77777777" w:rsidTr="00AD0C4C">
        <w:trPr>
          <w:jc w:val="center"/>
        </w:trPr>
        <w:tc>
          <w:tcPr>
            <w:tcW w:w="9265" w:type="dxa"/>
            <w:gridSpan w:val="8"/>
            <w:shd w:val="clear" w:color="auto" w:fill="auto"/>
            <w:vAlign w:val="center"/>
          </w:tcPr>
          <w:p w14:paraId="67E19C5F"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Linguistic Variable (Output)</w:t>
            </w:r>
          </w:p>
        </w:tc>
      </w:tr>
      <w:tr w:rsidR="00AD0C4C" w:rsidRPr="00BD09EC" w14:paraId="63391F26" w14:textId="77777777" w:rsidTr="00AD0C4C">
        <w:trPr>
          <w:jc w:val="center"/>
        </w:trPr>
        <w:tc>
          <w:tcPr>
            <w:tcW w:w="1680" w:type="dxa"/>
            <w:gridSpan w:val="2"/>
            <w:shd w:val="clear" w:color="auto" w:fill="auto"/>
            <w:vAlign w:val="center"/>
          </w:tcPr>
          <w:p w14:paraId="005647E9"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Linguistic value</w:t>
            </w:r>
          </w:p>
        </w:tc>
        <w:tc>
          <w:tcPr>
            <w:tcW w:w="1156" w:type="dxa"/>
            <w:shd w:val="clear" w:color="auto" w:fill="auto"/>
            <w:vAlign w:val="center"/>
          </w:tcPr>
          <w:p w14:paraId="09116A19"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Range</w:t>
            </w:r>
          </w:p>
        </w:tc>
        <w:tc>
          <w:tcPr>
            <w:tcW w:w="3459" w:type="dxa"/>
            <w:shd w:val="clear" w:color="auto" w:fill="auto"/>
            <w:vAlign w:val="center"/>
          </w:tcPr>
          <w:p w14:paraId="7C1FFA40"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MF</w:t>
            </w:r>
          </w:p>
        </w:tc>
        <w:tc>
          <w:tcPr>
            <w:tcW w:w="2970" w:type="dxa"/>
            <w:gridSpan w:val="4"/>
            <w:shd w:val="clear" w:color="auto" w:fill="auto"/>
            <w:vAlign w:val="center"/>
          </w:tcPr>
          <w:p w14:paraId="71D0682B"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Characteristic ranges</w:t>
            </w:r>
          </w:p>
        </w:tc>
      </w:tr>
      <w:tr w:rsidR="00AD0C4C" w:rsidRPr="00BD09EC" w14:paraId="74425064" w14:textId="77777777" w:rsidTr="00AD0C4C">
        <w:trPr>
          <w:jc w:val="center"/>
        </w:trPr>
        <w:tc>
          <w:tcPr>
            <w:tcW w:w="1680" w:type="dxa"/>
            <w:gridSpan w:val="2"/>
            <w:shd w:val="clear" w:color="auto" w:fill="auto"/>
            <w:vAlign w:val="center"/>
          </w:tcPr>
          <w:p w14:paraId="216CD371"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1</w:t>
            </w:r>
          </w:p>
        </w:tc>
        <w:tc>
          <w:tcPr>
            <w:tcW w:w="1156" w:type="dxa"/>
            <w:shd w:val="clear" w:color="auto" w:fill="auto"/>
            <w:vAlign w:val="center"/>
          </w:tcPr>
          <w:p w14:paraId="66F85956"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Lower</w:t>
            </w:r>
          </w:p>
        </w:tc>
        <w:tc>
          <w:tcPr>
            <w:tcW w:w="3459" w:type="dxa"/>
            <w:shd w:val="clear" w:color="auto" w:fill="auto"/>
            <w:vAlign w:val="center"/>
          </w:tcPr>
          <w:p w14:paraId="6088166D"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Gaussian bell-shaped shaped</w:t>
            </w:r>
          </w:p>
        </w:tc>
        <w:tc>
          <w:tcPr>
            <w:tcW w:w="1080" w:type="dxa"/>
            <w:shd w:val="clear" w:color="auto" w:fill="auto"/>
            <w:vAlign w:val="center"/>
          </w:tcPr>
          <w:p w14:paraId="5FD139CC"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0.175</w:t>
            </w:r>
          </w:p>
        </w:tc>
        <w:tc>
          <w:tcPr>
            <w:tcW w:w="990" w:type="dxa"/>
            <w:shd w:val="clear" w:color="auto" w:fill="auto"/>
            <w:vAlign w:val="center"/>
          </w:tcPr>
          <w:p w14:paraId="78A33E04"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5.4</w:t>
            </w:r>
          </w:p>
        </w:tc>
        <w:tc>
          <w:tcPr>
            <w:tcW w:w="900" w:type="dxa"/>
            <w:gridSpan w:val="2"/>
            <w:shd w:val="clear" w:color="auto" w:fill="auto"/>
            <w:vAlign w:val="center"/>
          </w:tcPr>
          <w:p w14:paraId="298F29C6"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0.11</w:t>
            </w:r>
          </w:p>
        </w:tc>
      </w:tr>
      <w:tr w:rsidR="00AD0C4C" w:rsidRPr="00BD09EC" w14:paraId="2D147B73" w14:textId="77777777" w:rsidTr="00AD0C4C">
        <w:trPr>
          <w:jc w:val="center"/>
        </w:trPr>
        <w:tc>
          <w:tcPr>
            <w:tcW w:w="1680" w:type="dxa"/>
            <w:gridSpan w:val="2"/>
            <w:shd w:val="clear" w:color="auto" w:fill="auto"/>
            <w:vAlign w:val="center"/>
          </w:tcPr>
          <w:p w14:paraId="2F1306C3"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2</w:t>
            </w:r>
          </w:p>
        </w:tc>
        <w:tc>
          <w:tcPr>
            <w:tcW w:w="1156" w:type="dxa"/>
            <w:shd w:val="clear" w:color="auto" w:fill="auto"/>
            <w:vAlign w:val="center"/>
          </w:tcPr>
          <w:p w14:paraId="07F73931"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Medium</w:t>
            </w:r>
          </w:p>
        </w:tc>
        <w:tc>
          <w:tcPr>
            <w:tcW w:w="3459" w:type="dxa"/>
            <w:shd w:val="clear" w:color="auto" w:fill="auto"/>
            <w:vAlign w:val="center"/>
          </w:tcPr>
          <w:p w14:paraId="3259B1D1"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Gaussian bell-shaped shaped</w:t>
            </w:r>
          </w:p>
        </w:tc>
        <w:tc>
          <w:tcPr>
            <w:tcW w:w="1080" w:type="dxa"/>
            <w:shd w:val="clear" w:color="auto" w:fill="auto"/>
            <w:vAlign w:val="center"/>
          </w:tcPr>
          <w:p w14:paraId="36076E6D"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1.06</w:t>
            </w:r>
          </w:p>
        </w:tc>
        <w:tc>
          <w:tcPr>
            <w:tcW w:w="990" w:type="dxa"/>
            <w:shd w:val="clear" w:color="auto" w:fill="auto"/>
            <w:vAlign w:val="center"/>
          </w:tcPr>
          <w:p w14:paraId="56241AB9"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5.87</w:t>
            </w:r>
          </w:p>
        </w:tc>
        <w:tc>
          <w:tcPr>
            <w:tcW w:w="900" w:type="dxa"/>
            <w:gridSpan w:val="2"/>
            <w:shd w:val="clear" w:color="auto" w:fill="auto"/>
            <w:vAlign w:val="center"/>
          </w:tcPr>
          <w:p w14:paraId="4221FDDA"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1.36</w:t>
            </w:r>
          </w:p>
        </w:tc>
      </w:tr>
      <w:tr w:rsidR="00AD0C4C" w:rsidRPr="00BD09EC" w14:paraId="4C07E461" w14:textId="77777777" w:rsidTr="00AD0C4C">
        <w:trPr>
          <w:jc w:val="center"/>
        </w:trPr>
        <w:tc>
          <w:tcPr>
            <w:tcW w:w="1680" w:type="dxa"/>
            <w:gridSpan w:val="2"/>
            <w:shd w:val="clear" w:color="auto" w:fill="auto"/>
            <w:vAlign w:val="center"/>
          </w:tcPr>
          <w:p w14:paraId="05D0A9CC"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3</w:t>
            </w:r>
          </w:p>
        </w:tc>
        <w:tc>
          <w:tcPr>
            <w:tcW w:w="1156" w:type="dxa"/>
            <w:shd w:val="clear" w:color="auto" w:fill="auto"/>
            <w:vAlign w:val="center"/>
          </w:tcPr>
          <w:p w14:paraId="310EA15F"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Higher</w:t>
            </w:r>
          </w:p>
        </w:tc>
        <w:tc>
          <w:tcPr>
            <w:tcW w:w="3459" w:type="dxa"/>
            <w:shd w:val="clear" w:color="auto" w:fill="auto"/>
            <w:vAlign w:val="center"/>
          </w:tcPr>
          <w:p w14:paraId="19517E13"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Gaussian bell-shaped shaped</w:t>
            </w:r>
          </w:p>
        </w:tc>
        <w:tc>
          <w:tcPr>
            <w:tcW w:w="1080" w:type="dxa"/>
            <w:shd w:val="clear" w:color="auto" w:fill="auto"/>
            <w:vAlign w:val="center"/>
          </w:tcPr>
          <w:p w14:paraId="665E5A18"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3.56</w:t>
            </w:r>
          </w:p>
        </w:tc>
        <w:tc>
          <w:tcPr>
            <w:tcW w:w="990" w:type="dxa"/>
            <w:shd w:val="clear" w:color="auto" w:fill="auto"/>
            <w:vAlign w:val="center"/>
          </w:tcPr>
          <w:p w14:paraId="4CB33797"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18</w:t>
            </w:r>
          </w:p>
        </w:tc>
        <w:tc>
          <w:tcPr>
            <w:tcW w:w="900" w:type="dxa"/>
            <w:gridSpan w:val="2"/>
            <w:shd w:val="clear" w:color="auto" w:fill="auto"/>
            <w:vAlign w:val="center"/>
          </w:tcPr>
          <w:p w14:paraId="126872C7"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6</w:t>
            </w:r>
          </w:p>
        </w:tc>
      </w:tr>
      <w:tr w:rsidR="00AD0C4C" w:rsidRPr="00BD09EC" w14:paraId="2740602C" w14:textId="77777777" w:rsidTr="00AD0C4C">
        <w:trPr>
          <w:jc w:val="center"/>
        </w:trPr>
        <w:tc>
          <w:tcPr>
            <w:tcW w:w="9265" w:type="dxa"/>
            <w:gridSpan w:val="8"/>
            <w:shd w:val="clear" w:color="auto" w:fill="auto"/>
            <w:vAlign w:val="center"/>
          </w:tcPr>
          <w:p w14:paraId="65D13DE5"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b/>
                <w:color w:val="auto"/>
              </w:rPr>
              <w:t>Linguistic Variable (Input)</w:t>
            </w:r>
          </w:p>
        </w:tc>
      </w:tr>
      <w:tr w:rsidR="00AD0C4C" w:rsidRPr="00BD09EC" w14:paraId="560C6125" w14:textId="77777777" w:rsidTr="00AD0C4C">
        <w:trPr>
          <w:jc w:val="center"/>
        </w:trPr>
        <w:tc>
          <w:tcPr>
            <w:tcW w:w="1680" w:type="dxa"/>
            <w:gridSpan w:val="2"/>
            <w:shd w:val="clear" w:color="auto" w:fill="auto"/>
            <w:vAlign w:val="center"/>
          </w:tcPr>
          <w:p w14:paraId="6BB633A0"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Linguistic value</w:t>
            </w:r>
          </w:p>
        </w:tc>
        <w:tc>
          <w:tcPr>
            <w:tcW w:w="1156" w:type="dxa"/>
            <w:shd w:val="clear" w:color="auto" w:fill="auto"/>
            <w:vAlign w:val="center"/>
          </w:tcPr>
          <w:p w14:paraId="47E77171"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Range</w:t>
            </w:r>
          </w:p>
        </w:tc>
        <w:tc>
          <w:tcPr>
            <w:tcW w:w="3459" w:type="dxa"/>
            <w:shd w:val="clear" w:color="auto" w:fill="auto"/>
            <w:vAlign w:val="center"/>
          </w:tcPr>
          <w:p w14:paraId="14F7E0AF"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MF</w:t>
            </w:r>
          </w:p>
        </w:tc>
        <w:tc>
          <w:tcPr>
            <w:tcW w:w="2970" w:type="dxa"/>
            <w:gridSpan w:val="4"/>
            <w:shd w:val="clear" w:color="auto" w:fill="auto"/>
            <w:vAlign w:val="center"/>
          </w:tcPr>
          <w:p w14:paraId="04734AE2"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Characteristic ranges</w:t>
            </w:r>
          </w:p>
        </w:tc>
      </w:tr>
      <w:tr w:rsidR="00AD0C4C" w:rsidRPr="00BD09EC" w14:paraId="1D902977" w14:textId="77777777" w:rsidTr="00AD0C4C">
        <w:trPr>
          <w:jc w:val="center"/>
        </w:trPr>
        <w:tc>
          <w:tcPr>
            <w:tcW w:w="1680" w:type="dxa"/>
            <w:gridSpan w:val="2"/>
            <w:shd w:val="clear" w:color="auto" w:fill="auto"/>
            <w:vAlign w:val="center"/>
          </w:tcPr>
          <w:p w14:paraId="33F7A641"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1</w:t>
            </w:r>
          </w:p>
        </w:tc>
        <w:tc>
          <w:tcPr>
            <w:tcW w:w="1156" w:type="dxa"/>
            <w:shd w:val="clear" w:color="auto" w:fill="auto"/>
            <w:vAlign w:val="center"/>
          </w:tcPr>
          <w:p w14:paraId="3EB1CEF9"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Lower</w:t>
            </w:r>
          </w:p>
        </w:tc>
        <w:tc>
          <w:tcPr>
            <w:tcW w:w="3459" w:type="dxa"/>
            <w:shd w:val="clear" w:color="auto" w:fill="auto"/>
            <w:vAlign w:val="center"/>
          </w:tcPr>
          <w:p w14:paraId="465E0B9C"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Gaussian bell-shaped shaped</w:t>
            </w:r>
          </w:p>
        </w:tc>
        <w:tc>
          <w:tcPr>
            <w:tcW w:w="1080" w:type="dxa"/>
            <w:shd w:val="clear" w:color="auto" w:fill="auto"/>
            <w:vAlign w:val="center"/>
          </w:tcPr>
          <w:p w14:paraId="20F041C1"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1.89</w:t>
            </w:r>
          </w:p>
        </w:tc>
        <w:tc>
          <w:tcPr>
            <w:tcW w:w="990" w:type="dxa"/>
            <w:shd w:val="clear" w:color="auto" w:fill="auto"/>
            <w:vAlign w:val="center"/>
          </w:tcPr>
          <w:p w14:paraId="3C175A09"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9.18</w:t>
            </w:r>
          </w:p>
        </w:tc>
        <w:tc>
          <w:tcPr>
            <w:tcW w:w="900" w:type="dxa"/>
            <w:gridSpan w:val="2"/>
            <w:shd w:val="clear" w:color="auto" w:fill="auto"/>
            <w:vAlign w:val="center"/>
          </w:tcPr>
          <w:p w14:paraId="66E5EBB3"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0.034</w:t>
            </w:r>
          </w:p>
        </w:tc>
      </w:tr>
      <w:tr w:rsidR="00AD0C4C" w:rsidRPr="00BD09EC" w14:paraId="089A793F" w14:textId="77777777" w:rsidTr="00AD0C4C">
        <w:trPr>
          <w:jc w:val="center"/>
        </w:trPr>
        <w:tc>
          <w:tcPr>
            <w:tcW w:w="1680" w:type="dxa"/>
            <w:gridSpan w:val="2"/>
            <w:shd w:val="clear" w:color="auto" w:fill="auto"/>
            <w:vAlign w:val="center"/>
          </w:tcPr>
          <w:p w14:paraId="3E93823D"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2</w:t>
            </w:r>
          </w:p>
        </w:tc>
        <w:tc>
          <w:tcPr>
            <w:tcW w:w="1156" w:type="dxa"/>
            <w:shd w:val="clear" w:color="auto" w:fill="auto"/>
            <w:vAlign w:val="center"/>
          </w:tcPr>
          <w:p w14:paraId="3BF826FE"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Medium</w:t>
            </w:r>
          </w:p>
        </w:tc>
        <w:tc>
          <w:tcPr>
            <w:tcW w:w="3459" w:type="dxa"/>
            <w:shd w:val="clear" w:color="auto" w:fill="auto"/>
            <w:vAlign w:val="center"/>
          </w:tcPr>
          <w:p w14:paraId="39FCA708"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Gaussian bell-shaped shaped</w:t>
            </w:r>
          </w:p>
        </w:tc>
        <w:tc>
          <w:tcPr>
            <w:tcW w:w="1080" w:type="dxa"/>
            <w:shd w:val="clear" w:color="auto" w:fill="auto"/>
            <w:vAlign w:val="center"/>
          </w:tcPr>
          <w:p w14:paraId="2CA09FB2"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1.02</w:t>
            </w:r>
          </w:p>
        </w:tc>
        <w:tc>
          <w:tcPr>
            <w:tcW w:w="990" w:type="dxa"/>
            <w:shd w:val="clear" w:color="auto" w:fill="auto"/>
            <w:vAlign w:val="center"/>
          </w:tcPr>
          <w:p w14:paraId="291B3593"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7.75</w:t>
            </w:r>
          </w:p>
        </w:tc>
        <w:tc>
          <w:tcPr>
            <w:tcW w:w="900" w:type="dxa"/>
            <w:gridSpan w:val="2"/>
            <w:shd w:val="clear" w:color="auto" w:fill="auto"/>
            <w:vAlign w:val="center"/>
          </w:tcPr>
          <w:p w14:paraId="13E30DF0"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2.96</w:t>
            </w:r>
          </w:p>
        </w:tc>
      </w:tr>
      <w:tr w:rsidR="00AD0C4C" w:rsidRPr="00BD09EC" w14:paraId="2247A3F8" w14:textId="77777777" w:rsidTr="00AD0C4C">
        <w:trPr>
          <w:jc w:val="center"/>
        </w:trPr>
        <w:tc>
          <w:tcPr>
            <w:tcW w:w="1680" w:type="dxa"/>
            <w:gridSpan w:val="2"/>
            <w:shd w:val="clear" w:color="auto" w:fill="auto"/>
            <w:vAlign w:val="center"/>
          </w:tcPr>
          <w:p w14:paraId="292A1D2F" w14:textId="77777777" w:rsidR="00AD0C4C" w:rsidRPr="00BD09EC" w:rsidRDefault="00AD0C4C" w:rsidP="00AD0C4C">
            <w:pPr>
              <w:autoSpaceDE w:val="0"/>
              <w:autoSpaceDN w:val="0"/>
              <w:adjustRightInd w:val="0"/>
              <w:snapToGrid w:val="0"/>
              <w:spacing w:line="240" w:lineRule="auto"/>
              <w:jc w:val="center"/>
              <w:rPr>
                <w:rFonts w:ascii="Times New Roman" w:hAnsi="Times New Roman"/>
                <w:b/>
                <w:color w:val="auto"/>
              </w:rPr>
            </w:pPr>
            <w:r w:rsidRPr="00BD09EC">
              <w:rPr>
                <w:rFonts w:ascii="Times New Roman" w:hAnsi="Times New Roman"/>
                <w:b/>
                <w:color w:val="auto"/>
              </w:rPr>
              <w:t>3</w:t>
            </w:r>
          </w:p>
        </w:tc>
        <w:tc>
          <w:tcPr>
            <w:tcW w:w="1156" w:type="dxa"/>
            <w:shd w:val="clear" w:color="auto" w:fill="auto"/>
            <w:vAlign w:val="center"/>
          </w:tcPr>
          <w:p w14:paraId="4FAE6FDC"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Higher</w:t>
            </w:r>
          </w:p>
        </w:tc>
        <w:tc>
          <w:tcPr>
            <w:tcW w:w="3459" w:type="dxa"/>
            <w:shd w:val="clear" w:color="auto" w:fill="auto"/>
            <w:vAlign w:val="center"/>
          </w:tcPr>
          <w:p w14:paraId="72063850"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Gaussian bell-shaped shaped</w:t>
            </w:r>
          </w:p>
        </w:tc>
        <w:tc>
          <w:tcPr>
            <w:tcW w:w="1080" w:type="dxa"/>
            <w:shd w:val="clear" w:color="auto" w:fill="auto"/>
            <w:vAlign w:val="center"/>
          </w:tcPr>
          <w:p w14:paraId="73AB5CC1"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8.26</w:t>
            </w:r>
          </w:p>
        </w:tc>
        <w:tc>
          <w:tcPr>
            <w:tcW w:w="990" w:type="dxa"/>
            <w:shd w:val="clear" w:color="auto" w:fill="auto"/>
            <w:vAlign w:val="center"/>
          </w:tcPr>
          <w:p w14:paraId="10125685"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42.2</w:t>
            </w:r>
          </w:p>
        </w:tc>
        <w:tc>
          <w:tcPr>
            <w:tcW w:w="900" w:type="dxa"/>
            <w:gridSpan w:val="2"/>
            <w:shd w:val="clear" w:color="auto" w:fill="auto"/>
            <w:vAlign w:val="center"/>
          </w:tcPr>
          <w:p w14:paraId="2A8DF047" w14:textId="77777777" w:rsidR="00AD0C4C" w:rsidRPr="00BD09EC" w:rsidRDefault="00AD0C4C" w:rsidP="00AD0C4C">
            <w:pPr>
              <w:autoSpaceDE w:val="0"/>
              <w:autoSpaceDN w:val="0"/>
              <w:adjustRightInd w:val="0"/>
              <w:snapToGrid w:val="0"/>
              <w:spacing w:line="240" w:lineRule="auto"/>
              <w:jc w:val="center"/>
              <w:rPr>
                <w:rFonts w:ascii="Times New Roman" w:hAnsi="Times New Roman"/>
                <w:color w:val="auto"/>
              </w:rPr>
            </w:pPr>
            <w:r w:rsidRPr="00BD09EC">
              <w:rPr>
                <w:rFonts w:ascii="Times New Roman" w:hAnsi="Times New Roman"/>
                <w:color w:val="auto"/>
              </w:rPr>
              <w:t>12.36</w:t>
            </w:r>
          </w:p>
        </w:tc>
      </w:tr>
      <w:tr w:rsidR="00AD0C4C" w:rsidRPr="00BD09EC" w14:paraId="61096FF7" w14:textId="77777777" w:rsidTr="00AD0C4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1"/>
          <w:wBefore w:w="137" w:type="dxa"/>
          <w:wAfter w:w="254" w:type="dxa"/>
        </w:trPr>
        <w:tc>
          <w:tcPr>
            <w:tcW w:w="8874" w:type="dxa"/>
            <w:gridSpan w:val="6"/>
          </w:tcPr>
          <w:p w14:paraId="2A8C3CE9" w14:textId="77777777" w:rsidR="00AD0C4C" w:rsidRPr="00BD09EC" w:rsidRDefault="00AD0C4C" w:rsidP="00AD0C4C">
            <w:pPr>
              <w:spacing w:line="360" w:lineRule="auto"/>
              <w:jc w:val="center"/>
              <w:rPr>
                <w:rFonts w:ascii="Times New Roman" w:hAnsi="Times New Roman"/>
                <w:b/>
                <w:i/>
                <w:color w:val="auto"/>
                <w:lang w:val="en-IN"/>
              </w:rPr>
            </w:pPr>
            <w:r w:rsidRPr="00BD09EC">
              <w:rPr>
                <w:rFonts w:ascii="Times New Roman" w:hAnsi="Times New Roman"/>
                <w:b/>
                <w:i/>
                <w:lang w:val="en-IN" w:eastAsia="en-IN"/>
              </w:rPr>
              <w:lastRenderedPageBreak/>
              <w:drawing>
                <wp:inline distT="0" distB="0" distL="0" distR="0" wp14:anchorId="15CB0926" wp14:editId="292AA350">
                  <wp:extent cx="5467350" cy="2571750"/>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 name="NH mf.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67350" cy="2571750"/>
                          </a:xfrm>
                          <a:prstGeom prst="rect">
                            <a:avLst/>
                          </a:prstGeom>
                        </pic:spPr>
                      </pic:pic>
                    </a:graphicData>
                  </a:graphic>
                </wp:inline>
              </w:drawing>
            </w:r>
          </w:p>
        </w:tc>
      </w:tr>
      <w:tr w:rsidR="00AD0C4C" w:rsidRPr="00BD09EC" w14:paraId="5B2705AF" w14:textId="77777777" w:rsidTr="00AD0C4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1"/>
          <w:wBefore w:w="137" w:type="dxa"/>
          <w:wAfter w:w="254" w:type="dxa"/>
        </w:trPr>
        <w:tc>
          <w:tcPr>
            <w:tcW w:w="8874" w:type="dxa"/>
            <w:gridSpan w:val="6"/>
          </w:tcPr>
          <w:p w14:paraId="42192ED9" w14:textId="77777777" w:rsidR="00AD0C4C" w:rsidRPr="00BD09EC" w:rsidRDefault="00AD0C4C" w:rsidP="00AD0C4C">
            <w:pPr>
              <w:pStyle w:val="ListParagraph"/>
              <w:numPr>
                <w:ilvl w:val="0"/>
                <w:numId w:val="1"/>
              </w:numPr>
              <w:spacing w:after="0" w:line="360" w:lineRule="auto"/>
              <w:jc w:val="center"/>
              <w:rPr>
                <w:rFonts w:cs="Times New Roman"/>
                <w:b w:val="0"/>
                <w:i w:val="0"/>
                <w:sz w:val="20"/>
                <w:szCs w:val="20"/>
                <w:u w:val="none"/>
                <w:lang w:val="en-IN"/>
              </w:rPr>
            </w:pPr>
            <w:r w:rsidRPr="00BD09EC">
              <w:rPr>
                <w:rFonts w:cs="Times New Roman"/>
                <w:b w:val="0"/>
                <w:i w:val="0"/>
                <w:sz w:val="20"/>
                <w:szCs w:val="20"/>
                <w:u w:val="none"/>
                <w:lang w:val="en-IN"/>
              </w:rPr>
              <w:t>Membership function of the input (ammonia)</w:t>
            </w:r>
          </w:p>
        </w:tc>
      </w:tr>
      <w:tr w:rsidR="00AD0C4C" w:rsidRPr="00BD09EC" w14:paraId="631809C9" w14:textId="77777777" w:rsidTr="00AD0C4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1"/>
          <w:wBefore w:w="137" w:type="dxa"/>
          <w:wAfter w:w="254" w:type="dxa"/>
        </w:trPr>
        <w:tc>
          <w:tcPr>
            <w:tcW w:w="8874" w:type="dxa"/>
            <w:gridSpan w:val="6"/>
          </w:tcPr>
          <w:p w14:paraId="0311F607" w14:textId="77777777" w:rsidR="00AD0C4C" w:rsidRPr="00BD09EC" w:rsidRDefault="00AD0C4C" w:rsidP="00AD0C4C">
            <w:pPr>
              <w:spacing w:line="360" w:lineRule="auto"/>
              <w:rPr>
                <w:rFonts w:ascii="Times New Roman" w:hAnsi="Times New Roman"/>
                <w:color w:val="auto"/>
                <w:lang w:val="en-IN"/>
              </w:rPr>
            </w:pPr>
            <w:r w:rsidRPr="00BD09EC">
              <w:rPr>
                <w:rFonts w:ascii="Times New Roman" w:hAnsi="Times New Roman"/>
                <w:lang w:val="en-IN" w:eastAsia="en-IN"/>
              </w:rPr>
              <w:drawing>
                <wp:inline distT="0" distB="0" distL="0" distR="0" wp14:anchorId="63C809DB" wp14:editId="0C2EEF94">
                  <wp:extent cx="5457825" cy="2724150"/>
                  <wp:effectExtent l="0" t="0" r="9525"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 name="do mf.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57825" cy="2724150"/>
                          </a:xfrm>
                          <a:prstGeom prst="rect">
                            <a:avLst/>
                          </a:prstGeom>
                        </pic:spPr>
                      </pic:pic>
                    </a:graphicData>
                  </a:graphic>
                </wp:inline>
              </w:drawing>
            </w:r>
          </w:p>
        </w:tc>
      </w:tr>
      <w:tr w:rsidR="00AD0C4C" w:rsidRPr="00BD09EC" w14:paraId="22653853" w14:textId="77777777" w:rsidTr="00AD0C4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1"/>
          <w:wBefore w:w="137" w:type="dxa"/>
          <w:wAfter w:w="254" w:type="dxa"/>
        </w:trPr>
        <w:tc>
          <w:tcPr>
            <w:tcW w:w="8874" w:type="dxa"/>
            <w:gridSpan w:val="6"/>
          </w:tcPr>
          <w:p w14:paraId="2C3C5A69" w14:textId="77777777" w:rsidR="00AD0C4C" w:rsidRPr="00BD09EC" w:rsidRDefault="00AD0C4C" w:rsidP="00AD0C4C">
            <w:pPr>
              <w:pStyle w:val="ListParagraph"/>
              <w:numPr>
                <w:ilvl w:val="0"/>
                <w:numId w:val="1"/>
              </w:numPr>
              <w:spacing w:after="0" w:line="360" w:lineRule="auto"/>
              <w:jc w:val="center"/>
              <w:rPr>
                <w:rFonts w:cs="Times New Roman"/>
                <w:b w:val="0"/>
                <w:i w:val="0"/>
                <w:sz w:val="20"/>
                <w:szCs w:val="20"/>
                <w:u w:val="none"/>
                <w:lang w:val="en-IN"/>
              </w:rPr>
            </w:pPr>
            <w:r w:rsidRPr="00BD09EC">
              <w:rPr>
                <w:rFonts w:cs="Times New Roman"/>
                <w:b w:val="0"/>
                <w:i w:val="0"/>
                <w:sz w:val="20"/>
                <w:szCs w:val="20"/>
                <w:u w:val="none"/>
                <w:lang w:val="en-IN"/>
              </w:rPr>
              <w:t>Membership function of output (Dissolved oxygen)</w:t>
            </w:r>
          </w:p>
        </w:tc>
      </w:tr>
      <w:tr w:rsidR="00AD0C4C" w:rsidRPr="00BD09EC" w14:paraId="3706AA96" w14:textId="77777777" w:rsidTr="00AD0C4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Before w:val="1"/>
          <w:gridAfter w:val="1"/>
          <w:wBefore w:w="137" w:type="dxa"/>
          <w:wAfter w:w="254" w:type="dxa"/>
        </w:trPr>
        <w:tc>
          <w:tcPr>
            <w:tcW w:w="8874" w:type="dxa"/>
            <w:gridSpan w:val="6"/>
          </w:tcPr>
          <w:p w14:paraId="202E9B40" w14:textId="32DB3709" w:rsidR="00AD0C4C" w:rsidRPr="00BD09EC" w:rsidRDefault="00AD0C4C" w:rsidP="00AD0C4C">
            <w:pPr>
              <w:spacing w:line="360" w:lineRule="auto"/>
              <w:jc w:val="center"/>
              <w:rPr>
                <w:rFonts w:ascii="Times New Roman" w:hAnsi="Times New Roman"/>
                <w:b/>
                <w:color w:val="auto"/>
              </w:rPr>
            </w:pPr>
            <w:r w:rsidRPr="00BD09EC">
              <w:rPr>
                <w:rFonts w:ascii="Times New Roman" w:hAnsi="Times New Roman"/>
                <w:b/>
                <w:color w:val="auto"/>
              </w:rPr>
              <w:t xml:space="preserve">Figure </w:t>
            </w:r>
            <w:r w:rsidR="00065163" w:rsidRPr="00BD09EC">
              <w:rPr>
                <w:rFonts w:ascii="Times New Roman" w:hAnsi="Times New Roman"/>
                <w:b/>
                <w:color w:val="auto"/>
              </w:rPr>
              <w:t>T1</w:t>
            </w:r>
            <w:r w:rsidRPr="00BD09EC">
              <w:rPr>
                <w:rFonts w:ascii="Times New Roman" w:hAnsi="Times New Roman"/>
                <w:b/>
                <w:color w:val="auto"/>
              </w:rPr>
              <w:t xml:space="preserve"> </w:t>
            </w:r>
            <w:r w:rsidRPr="00BD09EC">
              <w:rPr>
                <w:rFonts w:ascii="Times New Roman" w:hAnsi="Times New Roman"/>
                <w:color w:val="auto"/>
              </w:rPr>
              <w:t>Membership functions of (A) input, and (B) output</w:t>
            </w:r>
          </w:p>
        </w:tc>
      </w:tr>
    </w:tbl>
    <w:tbl>
      <w:tblPr>
        <w:tblStyle w:val="TableGrid"/>
        <w:tblpPr w:leftFromText="180" w:rightFromText="180" w:vertAnchor="text" w:horzAnchor="margin" w:tblpXSpec="center" w:tblpY="541"/>
        <w:tblW w:w="10318" w:type="dxa"/>
        <w:tblBorders>
          <w:insideH w:val="none" w:sz="0" w:space="0" w:color="auto"/>
          <w:insideV w:val="none" w:sz="0" w:space="0" w:color="auto"/>
        </w:tblBorders>
        <w:tblLook w:val="04A0" w:firstRow="1" w:lastRow="0" w:firstColumn="1" w:lastColumn="0" w:noHBand="0" w:noVBand="1"/>
      </w:tblPr>
      <w:tblGrid>
        <w:gridCol w:w="5159"/>
        <w:gridCol w:w="5159"/>
      </w:tblGrid>
      <w:tr w:rsidR="001537BA" w:rsidRPr="00BD09EC" w14:paraId="684DA19B" w14:textId="77777777" w:rsidTr="00EC2A10">
        <w:trPr>
          <w:trHeight w:val="10335"/>
        </w:trPr>
        <w:tc>
          <w:tcPr>
            <w:tcW w:w="5159" w:type="dxa"/>
          </w:tcPr>
          <w:p w14:paraId="4996A833"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lastRenderedPageBreak/>
              <w:t>AE                  Aeration energy rate (Kwh/d)</w:t>
            </w:r>
          </w:p>
          <w:p w14:paraId="33BF895D"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ASM               Activated sludge model </w:t>
            </w:r>
          </w:p>
          <w:p w14:paraId="560590A5"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bdr w:val="none" w:sz="0" w:space="0" w:color="auto" w:frame="1"/>
                <w:shd w:val="clear" w:color="auto" w:fill="FFFFFF"/>
                <w:lang w:eastAsia="en-US"/>
              </w:rPr>
            </w:pPr>
            <w:r w:rsidRPr="00BD09EC">
              <w:rPr>
                <w:rFonts w:ascii="Times New Roman" w:eastAsiaTheme="minorEastAsia" w:hAnsi="Times New Roman"/>
                <w:noProof w:val="0"/>
                <w:color w:val="000000" w:themeColor="text1"/>
                <w:bdr w:val="none" w:sz="0" w:space="0" w:color="auto" w:frame="1"/>
                <w:shd w:val="clear" w:color="auto" w:fill="FFFFFF"/>
                <w:lang w:eastAsia="en-US"/>
              </w:rPr>
              <w:t>BNR               Biological nutrient removal</w:t>
            </w:r>
          </w:p>
          <w:p w14:paraId="2E8AFE4E"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bdr w:val="none" w:sz="0" w:space="0" w:color="auto" w:frame="1"/>
                <w:shd w:val="clear" w:color="auto" w:fill="FFFFFF"/>
                <w:lang w:eastAsia="en-US"/>
              </w:rPr>
              <w:t>BSM               Benchmark simulation model</w:t>
            </w:r>
          </w:p>
          <w:p w14:paraId="254AD38C"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BOD</w:t>
            </w:r>
            <w:r w:rsidRPr="00BD09EC">
              <w:rPr>
                <w:rFonts w:ascii="Times New Roman" w:eastAsiaTheme="minorEastAsia" w:hAnsi="Times New Roman"/>
                <w:noProof w:val="0"/>
                <w:color w:val="000000" w:themeColor="text1"/>
                <w:vertAlign w:val="subscript"/>
                <w:lang w:eastAsia="en-US"/>
              </w:rPr>
              <w:t>5</w:t>
            </w:r>
            <w:r w:rsidRPr="00BD09EC">
              <w:rPr>
                <w:rFonts w:ascii="Times New Roman" w:eastAsiaTheme="minorEastAsia" w:hAnsi="Times New Roman"/>
                <w:noProof w:val="0"/>
                <w:color w:val="000000" w:themeColor="text1"/>
                <w:lang w:eastAsia="en-US"/>
              </w:rPr>
              <w:t xml:space="preserve">              Biological oxygen demand</w:t>
            </w:r>
          </w:p>
          <w:p w14:paraId="42A27A33"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COD               Chemical oxygen demand</w:t>
            </w:r>
          </w:p>
          <w:p w14:paraId="6E36D649"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CSTR             Continuous stirred tank reactor</w:t>
            </w:r>
          </w:p>
          <w:p w14:paraId="48C78D9A"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val="en-IN" w:eastAsia="en-US"/>
              </w:rPr>
            </w:pPr>
            <w:proofErr w:type="spellStart"/>
            <w:r w:rsidRPr="00BD09EC">
              <w:rPr>
                <w:rFonts w:ascii="Times New Roman" w:eastAsiaTheme="minorEastAsia" w:hAnsi="Times New Roman"/>
                <w:noProof w:val="0"/>
                <w:color w:val="000000" w:themeColor="text1"/>
                <w:lang w:val="en-IN" w:eastAsia="en-US"/>
              </w:rPr>
              <w:t>Conc</w:t>
            </w:r>
            <w:r w:rsidRPr="00BD09EC">
              <w:rPr>
                <w:rFonts w:ascii="Times New Roman" w:eastAsiaTheme="minorEastAsia" w:hAnsi="Times New Roman"/>
                <w:noProof w:val="0"/>
                <w:color w:val="000000" w:themeColor="text1"/>
                <w:vertAlign w:val="subscript"/>
                <w:lang w:val="en-IN" w:eastAsia="en-US"/>
              </w:rPr>
              <w:t>Meg</w:t>
            </w:r>
            <w:proofErr w:type="spellEnd"/>
            <w:r w:rsidRPr="00BD09EC">
              <w:rPr>
                <w:rFonts w:ascii="Times New Roman" w:eastAsiaTheme="minorEastAsia" w:hAnsi="Times New Roman"/>
                <w:noProof w:val="0"/>
                <w:color w:val="000000" w:themeColor="text1"/>
                <w:vertAlign w:val="subscript"/>
                <w:lang w:val="en-IN" w:eastAsia="en-US"/>
              </w:rPr>
              <w:t xml:space="preserve">               </w:t>
            </w:r>
            <w:r w:rsidRPr="00BD09EC">
              <w:rPr>
                <w:rFonts w:ascii="Times New Roman" w:eastAsiaTheme="minorEastAsia" w:hAnsi="Times New Roman"/>
                <w:noProof w:val="0"/>
                <w:color w:val="000000" w:themeColor="text1"/>
                <w:lang w:val="en-IN" w:eastAsia="en-US"/>
              </w:rPr>
              <w:t>Magnesium added concentration (kg.m</w:t>
            </w:r>
            <w:r w:rsidRPr="00BD09EC">
              <w:rPr>
                <w:rFonts w:ascii="Times New Roman" w:eastAsiaTheme="minorEastAsia" w:hAnsi="Times New Roman"/>
                <w:noProof w:val="0"/>
                <w:color w:val="000000" w:themeColor="text1"/>
                <w:vertAlign w:val="superscript"/>
                <w:lang w:val="en-IN" w:eastAsia="en-US"/>
              </w:rPr>
              <w:t>-3</w:t>
            </w:r>
            <w:r w:rsidRPr="00BD09EC">
              <w:rPr>
                <w:rFonts w:ascii="Times New Roman" w:eastAsiaTheme="minorEastAsia" w:hAnsi="Times New Roman"/>
                <w:noProof w:val="0"/>
                <w:color w:val="000000" w:themeColor="text1"/>
                <w:lang w:val="en-IN" w:eastAsia="en-US"/>
              </w:rPr>
              <w:t>)</w:t>
            </w:r>
          </w:p>
          <w:p w14:paraId="7A125D52" w14:textId="0C22B27D" w:rsidR="001537BA" w:rsidRPr="00BD09EC" w:rsidRDefault="001537BA" w:rsidP="00065163">
            <w:pPr>
              <w:spacing w:line="276" w:lineRule="auto"/>
              <w:jc w:val="left"/>
              <w:rPr>
                <w:rFonts w:ascii="Times New Roman" w:eastAsiaTheme="minorEastAsia" w:hAnsi="Times New Roman"/>
                <w:noProof w:val="0"/>
                <w:color w:val="000000" w:themeColor="text1"/>
                <w:lang w:val="en-IN" w:eastAsia="en-US"/>
              </w:rPr>
            </w:pPr>
            <w:proofErr w:type="spellStart"/>
            <w:r w:rsidRPr="00BD09EC">
              <w:rPr>
                <w:rFonts w:ascii="Times New Roman" w:eastAsiaTheme="minorEastAsia" w:hAnsi="Times New Roman"/>
                <w:noProof w:val="0"/>
                <w:color w:val="000000" w:themeColor="text1"/>
                <w:lang w:eastAsia="en-US"/>
              </w:rPr>
              <w:t>Conc</w:t>
            </w:r>
            <w:r w:rsidRPr="00BD09EC">
              <w:rPr>
                <w:rFonts w:ascii="Times New Roman" w:eastAsiaTheme="minorEastAsia" w:hAnsi="Times New Roman"/>
                <w:noProof w:val="0"/>
                <w:color w:val="000000" w:themeColor="text1"/>
                <w:vertAlign w:val="subscript"/>
                <w:lang w:eastAsia="en-US"/>
              </w:rPr>
              <w:t>stru</w:t>
            </w:r>
            <w:proofErr w:type="spellEnd"/>
            <w:r w:rsidRPr="00BD09EC">
              <w:rPr>
                <w:rFonts w:ascii="Times New Roman" w:eastAsiaTheme="minorEastAsia" w:hAnsi="Times New Roman"/>
                <w:noProof w:val="0"/>
                <w:color w:val="000000" w:themeColor="text1"/>
                <w:lang w:eastAsia="en-US"/>
              </w:rPr>
              <w:t xml:space="preserve">           Struvite concentration (kg.m</w:t>
            </w:r>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eastAsia="en-US"/>
              </w:rPr>
              <w:t>)</w:t>
            </w:r>
          </w:p>
          <w:p w14:paraId="2D931D7C"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EQI                Effluent quality index (kg. </w:t>
            </w:r>
            <w:proofErr w:type="spellStart"/>
            <w:r w:rsidRPr="00BD09EC">
              <w:rPr>
                <w:rFonts w:ascii="Times New Roman" w:eastAsiaTheme="minorEastAsia" w:hAnsi="Times New Roman"/>
                <w:noProof w:val="0"/>
                <w:color w:val="000000" w:themeColor="text1"/>
                <w:lang w:eastAsia="en-US"/>
              </w:rPr>
              <w:t>polluts</w:t>
            </w:r>
            <w:proofErr w:type="spellEnd"/>
            <w:r w:rsidRPr="00BD09EC">
              <w:rPr>
                <w:rFonts w:ascii="Times New Roman" w:eastAsiaTheme="minorEastAsia" w:hAnsi="Times New Roman"/>
                <w:noProof w:val="0"/>
                <w:color w:val="000000" w:themeColor="text1"/>
                <w:lang w:eastAsia="en-US"/>
              </w:rPr>
              <w:t xml:space="preserve">. </w:t>
            </w:r>
            <w:proofErr w:type="gramStart"/>
            <w:r w:rsidRPr="00BD09EC">
              <w:rPr>
                <w:rFonts w:ascii="Times New Roman" w:eastAsiaTheme="minorEastAsia" w:hAnsi="Times New Roman"/>
                <w:noProof w:val="0"/>
                <w:color w:val="000000" w:themeColor="text1"/>
                <w:lang w:eastAsia="en-US"/>
              </w:rPr>
              <w:t>units.</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val="en-IN" w:eastAsia="en-US"/>
              </w:rPr>
              <w:t>)</w:t>
            </w:r>
          </w:p>
          <w:p w14:paraId="7FDED9E9"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EC                  External carbon source (</w:t>
            </w:r>
            <w:proofErr w:type="gramStart"/>
            <w:r w:rsidRPr="00BD09EC">
              <w:rPr>
                <w:rFonts w:ascii="Times New Roman" w:eastAsiaTheme="minorEastAsia" w:hAnsi="Times New Roman"/>
                <w:noProof w:val="0"/>
                <w:color w:val="000000" w:themeColor="text1"/>
                <w:lang w:eastAsia="en-US"/>
              </w:rPr>
              <w:t>kg.</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235AC4DE"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FLC                Fuzzy logic controller</w:t>
            </w:r>
          </w:p>
          <w:p w14:paraId="6C3F50FD" w14:textId="47ACF472"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FOM               First order model</w:t>
            </w:r>
          </w:p>
          <w:p w14:paraId="512A9B92" w14:textId="30ABC454"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FPI                  Fractional proportional integral</w:t>
            </w:r>
          </w:p>
          <w:p w14:paraId="5412D9AB"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Fe                   Iron</w:t>
            </w:r>
          </w:p>
          <w:p w14:paraId="7235545A" w14:textId="1E7BBC4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HE                  Heating energy (</w:t>
            </w:r>
            <w:proofErr w:type="gramStart"/>
            <w:r w:rsidRPr="00BD09EC">
              <w:rPr>
                <w:rFonts w:ascii="Times New Roman" w:eastAsiaTheme="minorEastAsia" w:hAnsi="Times New Roman"/>
                <w:noProof w:val="0"/>
                <w:color w:val="000000" w:themeColor="text1"/>
                <w:lang w:eastAsia="en-US"/>
              </w:rPr>
              <w:t>kwh.</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0BF2B33B" w14:textId="562A3CB3" w:rsidR="00CB26AA" w:rsidRPr="00BD09EC" w:rsidRDefault="00CB26A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GHG              Greenhouse gas emission</w:t>
            </w:r>
          </w:p>
          <w:p w14:paraId="02F1FBBB"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IQI                  Influent quality index (kg. </w:t>
            </w:r>
            <w:proofErr w:type="spellStart"/>
            <w:r w:rsidRPr="00BD09EC">
              <w:rPr>
                <w:rFonts w:ascii="Times New Roman" w:eastAsiaTheme="minorEastAsia" w:hAnsi="Times New Roman"/>
                <w:noProof w:val="0"/>
                <w:color w:val="000000" w:themeColor="text1"/>
                <w:lang w:eastAsia="en-US"/>
              </w:rPr>
              <w:t>polluts</w:t>
            </w:r>
            <w:proofErr w:type="spellEnd"/>
            <w:r w:rsidRPr="00BD09EC">
              <w:rPr>
                <w:rFonts w:ascii="Times New Roman" w:eastAsiaTheme="minorEastAsia" w:hAnsi="Times New Roman"/>
                <w:noProof w:val="0"/>
                <w:color w:val="000000" w:themeColor="text1"/>
                <w:lang w:eastAsia="en-US"/>
              </w:rPr>
              <w:t xml:space="preserve">. </w:t>
            </w:r>
            <w:proofErr w:type="gramStart"/>
            <w:r w:rsidRPr="00BD09EC">
              <w:rPr>
                <w:rFonts w:ascii="Times New Roman" w:eastAsiaTheme="minorEastAsia" w:hAnsi="Times New Roman"/>
                <w:noProof w:val="0"/>
                <w:color w:val="000000" w:themeColor="text1"/>
                <w:lang w:eastAsia="en-US"/>
              </w:rPr>
              <w:t>units.</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val="en-IN" w:eastAsia="en-US"/>
              </w:rPr>
              <w:t>)</w:t>
            </w:r>
          </w:p>
          <w:p w14:paraId="1852F24D"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K</w:t>
            </w:r>
            <w:r w:rsidRPr="00BD09EC">
              <w:rPr>
                <w:rFonts w:ascii="Times New Roman" w:eastAsiaTheme="minorEastAsia" w:hAnsi="Times New Roman"/>
                <w:noProof w:val="0"/>
                <w:color w:val="000000" w:themeColor="text1"/>
                <w:vertAlign w:val="subscript"/>
                <w:lang w:eastAsia="en-US"/>
              </w:rPr>
              <w:t>c</w:t>
            </w:r>
            <w:r w:rsidRPr="00BD09EC">
              <w:rPr>
                <w:rFonts w:ascii="Times New Roman" w:eastAsiaTheme="minorEastAsia" w:hAnsi="Times New Roman"/>
                <w:noProof w:val="0"/>
                <w:color w:val="000000" w:themeColor="text1"/>
                <w:lang w:eastAsia="en-US"/>
              </w:rPr>
              <w:t xml:space="preserve">                    Proportional gain </w:t>
            </w:r>
          </w:p>
          <w:p w14:paraId="412644BF"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K</w:t>
            </w:r>
            <w:r w:rsidRPr="00BD09EC">
              <w:rPr>
                <w:rFonts w:ascii="Times New Roman" w:eastAsiaTheme="minorEastAsia" w:hAnsi="Times New Roman"/>
                <w:noProof w:val="0"/>
                <w:color w:val="000000" w:themeColor="text1"/>
                <w:vertAlign w:val="subscript"/>
                <w:lang w:eastAsia="en-US"/>
              </w:rPr>
              <w:t>L</w:t>
            </w:r>
            <w:r w:rsidRPr="00BD09EC">
              <w:rPr>
                <w:rFonts w:ascii="Times New Roman" w:eastAsiaTheme="minorEastAsia" w:hAnsi="Times New Roman"/>
                <w:noProof w:val="0"/>
                <w:color w:val="000000" w:themeColor="text1"/>
                <w:lang w:eastAsia="en-US"/>
              </w:rPr>
              <w:t>a</w:t>
            </w:r>
            <w:proofErr w:type="spellEnd"/>
            <w:r w:rsidRPr="00BD09EC">
              <w:rPr>
                <w:rFonts w:ascii="Times New Roman" w:eastAsiaTheme="minorEastAsia" w:hAnsi="Times New Roman"/>
                <w:noProof w:val="0"/>
                <w:color w:val="000000" w:themeColor="text1"/>
                <w:lang w:eastAsia="en-US"/>
              </w:rPr>
              <w:t xml:space="preserve">                 Oxygen mass transfer coefficient</w:t>
            </w:r>
          </w:p>
          <w:p w14:paraId="74283CE2" w14:textId="7CB426CA"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MD                 Metal dosages (</w:t>
            </w:r>
            <w:proofErr w:type="gramStart"/>
            <w:r w:rsidRPr="00BD09EC">
              <w:rPr>
                <w:rFonts w:ascii="Times New Roman" w:eastAsiaTheme="minorEastAsia" w:hAnsi="Times New Roman"/>
                <w:noProof w:val="0"/>
                <w:color w:val="000000" w:themeColor="text1"/>
                <w:lang w:eastAsia="en-US"/>
              </w:rPr>
              <w:t>kg.</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46B4A0B7"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ME                  Mixing energy (</w:t>
            </w:r>
            <w:proofErr w:type="gramStart"/>
            <w:r w:rsidRPr="00BD09EC">
              <w:rPr>
                <w:rFonts w:ascii="Times New Roman" w:eastAsiaTheme="minorEastAsia" w:hAnsi="Times New Roman"/>
                <w:noProof w:val="0"/>
                <w:color w:val="000000" w:themeColor="text1"/>
                <w:lang w:eastAsia="en-US"/>
              </w:rPr>
              <w:t>kwh.</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1A8654A4" w14:textId="26043C6C"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MP                  Methane Production </w:t>
            </w:r>
            <w:r w:rsidRPr="00BD09EC">
              <w:rPr>
                <w:rFonts w:ascii="Times New Roman" w:eastAsiaTheme="minorEastAsia" w:hAnsi="Times New Roman"/>
                <w:noProof w:val="0"/>
                <w:color w:val="000000" w:themeColor="text1"/>
                <w:lang w:val="en-IN" w:eastAsia="en-US"/>
              </w:rPr>
              <w:t>(kg CH</w:t>
            </w:r>
            <w:r w:rsidRPr="00BD09EC">
              <w:rPr>
                <w:rFonts w:ascii="Times New Roman" w:eastAsiaTheme="minorEastAsia" w:hAnsi="Times New Roman"/>
                <w:noProof w:val="0"/>
                <w:color w:val="000000" w:themeColor="text1"/>
                <w:vertAlign w:val="subscript"/>
                <w:lang w:val="en-IN" w:eastAsia="en-US"/>
              </w:rPr>
              <w:t>4</w:t>
            </w:r>
            <w:r w:rsidRPr="00BD09EC">
              <w:rPr>
                <w:rFonts w:ascii="Times New Roman" w:eastAsiaTheme="minorEastAsia" w:hAnsi="Times New Roman"/>
                <w:noProof w:val="0"/>
                <w:color w:val="000000" w:themeColor="text1"/>
                <w:lang w:val="en-IN" w:eastAsia="en-US"/>
              </w:rPr>
              <w:t>.d</w:t>
            </w:r>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val="en-IN" w:eastAsia="en-US"/>
              </w:rPr>
              <w:t>)</w:t>
            </w:r>
          </w:p>
          <w:p w14:paraId="2E69C7FC"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Meg                Magnesium dosage (</w:t>
            </w:r>
            <w:proofErr w:type="gramStart"/>
            <w:r w:rsidRPr="00BD09EC">
              <w:rPr>
                <w:rFonts w:ascii="Times New Roman" w:eastAsiaTheme="minorEastAsia" w:hAnsi="Times New Roman"/>
                <w:noProof w:val="0"/>
                <w:color w:val="000000" w:themeColor="text1"/>
                <w:lang w:eastAsia="en-US"/>
              </w:rPr>
              <w:t>Kg</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2B29CF10"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NO                  Nitrate</w:t>
            </w:r>
          </w:p>
        </w:tc>
        <w:tc>
          <w:tcPr>
            <w:tcW w:w="5159" w:type="dxa"/>
          </w:tcPr>
          <w:p w14:paraId="62324A8F"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PE             Pumping energy consumption (kWh/d)</w:t>
            </w:r>
          </w:p>
          <w:p w14:paraId="3E633913"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HU</w:t>
            </w:r>
            <w:r w:rsidRPr="00BD09EC">
              <w:rPr>
                <w:rFonts w:ascii="Times New Roman" w:eastAsiaTheme="minorEastAsia" w:hAnsi="Times New Roman"/>
                <w:noProof w:val="0"/>
                <w:color w:val="000000" w:themeColor="text1"/>
                <w:vertAlign w:val="subscript"/>
                <w:lang w:eastAsia="en-US"/>
              </w:rPr>
              <w:t>k</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 xml:space="preserve">Pollutant load corresponding to component       </w:t>
            </w:r>
          </w:p>
          <w:p w14:paraId="7F9161AB"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Q</w:t>
            </w:r>
            <w:r w:rsidRPr="00BD09EC">
              <w:rPr>
                <w:rFonts w:ascii="Times New Roman" w:eastAsiaTheme="minorEastAsia" w:hAnsi="Times New Roman"/>
                <w:noProof w:val="0"/>
                <w:color w:val="000000" w:themeColor="text1"/>
                <w:vertAlign w:val="subscript"/>
                <w:lang w:eastAsia="en-US"/>
              </w:rPr>
              <w:t>in</w:t>
            </w:r>
            <w:r w:rsidRPr="00BD09EC">
              <w:rPr>
                <w:rFonts w:ascii="Times New Roman" w:eastAsiaTheme="minorEastAsia" w:hAnsi="Times New Roman"/>
                <w:noProof w:val="0"/>
                <w:color w:val="000000" w:themeColor="text1"/>
                <w:lang w:eastAsia="en-US"/>
              </w:rPr>
              <w:t xml:space="preserve">             Influent flow rate (m</w:t>
            </w:r>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eastAsia="en-US"/>
              </w:rPr>
              <w:t>/d)</w:t>
            </w:r>
          </w:p>
          <w:p w14:paraId="075CE02D"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Q</w:t>
            </w:r>
            <w:r w:rsidRPr="00BD09EC">
              <w:rPr>
                <w:rFonts w:ascii="Times New Roman" w:eastAsiaTheme="minorEastAsia" w:hAnsi="Times New Roman"/>
                <w:noProof w:val="0"/>
                <w:color w:val="000000" w:themeColor="text1"/>
                <w:vertAlign w:val="subscript"/>
                <w:lang w:eastAsia="en-US"/>
              </w:rPr>
              <w:t>intr</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Internal recycle flow rate (m</w:t>
            </w:r>
            <w:proofErr w:type="gramStart"/>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1110C5FD"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Q</w:t>
            </w:r>
            <w:r w:rsidRPr="00BD09EC">
              <w:rPr>
                <w:rFonts w:ascii="Times New Roman" w:eastAsiaTheme="minorEastAsia" w:hAnsi="Times New Roman"/>
                <w:noProof w:val="0"/>
                <w:color w:val="000000" w:themeColor="text1"/>
                <w:vertAlign w:val="subscript"/>
                <w:lang w:eastAsia="en-US"/>
              </w:rPr>
              <w:t>r</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Return sludge flow rate (m</w:t>
            </w:r>
            <w:proofErr w:type="gramStart"/>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4B8831C2"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val="en-IN" w:eastAsia="en-US"/>
              </w:rPr>
            </w:pPr>
            <w:proofErr w:type="spellStart"/>
            <w:r w:rsidRPr="00BD09EC">
              <w:rPr>
                <w:rFonts w:ascii="Times New Roman" w:eastAsiaTheme="minorEastAsia" w:hAnsi="Times New Roman"/>
                <w:noProof w:val="0"/>
                <w:color w:val="000000" w:themeColor="text1"/>
                <w:lang w:eastAsia="en-US"/>
              </w:rPr>
              <w:t>Q</w:t>
            </w:r>
            <w:r w:rsidRPr="00BD09EC">
              <w:rPr>
                <w:rFonts w:ascii="Times New Roman" w:eastAsiaTheme="minorEastAsia" w:hAnsi="Times New Roman"/>
                <w:noProof w:val="0"/>
                <w:color w:val="000000" w:themeColor="text1"/>
                <w:vertAlign w:val="subscript"/>
                <w:lang w:eastAsia="en-US"/>
              </w:rPr>
              <w:t>w</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Waste sludge flow rate (m</w:t>
            </w:r>
            <w:proofErr w:type="gramStart"/>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42E9B7D1"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val="en-IN" w:eastAsia="en-US"/>
              </w:rPr>
              <w:t>Q</w:t>
            </w:r>
            <w:r w:rsidRPr="00BD09EC">
              <w:rPr>
                <w:rFonts w:ascii="Times New Roman" w:eastAsiaTheme="minorEastAsia" w:hAnsi="Times New Roman"/>
                <w:noProof w:val="0"/>
                <w:color w:val="000000" w:themeColor="text1"/>
                <w:vertAlign w:val="subscript"/>
                <w:lang w:val="en-IN" w:eastAsia="en-US"/>
              </w:rPr>
              <w:t>Meg</w:t>
            </w:r>
            <w:proofErr w:type="spellEnd"/>
            <w:r w:rsidRPr="00BD09EC">
              <w:rPr>
                <w:rFonts w:ascii="Times New Roman" w:eastAsiaTheme="minorEastAsia" w:hAnsi="Times New Roman"/>
                <w:noProof w:val="0"/>
                <w:color w:val="000000" w:themeColor="text1"/>
                <w:vertAlign w:val="subscript"/>
                <w:lang w:val="en-IN" w:eastAsia="en-US"/>
              </w:rPr>
              <w:t xml:space="preserve">                </w:t>
            </w:r>
            <w:r w:rsidRPr="00BD09EC">
              <w:rPr>
                <w:rFonts w:ascii="Times New Roman" w:eastAsiaTheme="minorEastAsia" w:hAnsi="Times New Roman"/>
                <w:noProof w:val="0"/>
                <w:color w:val="000000" w:themeColor="text1"/>
                <w:lang w:val="en-IN" w:eastAsia="en-US"/>
              </w:rPr>
              <w:t>Flow rate of magnesium added (m</w:t>
            </w:r>
            <w:proofErr w:type="gramStart"/>
            <w:r w:rsidRPr="00BD09EC">
              <w:rPr>
                <w:rFonts w:ascii="Times New Roman" w:eastAsiaTheme="minorEastAsia" w:hAnsi="Times New Roman"/>
                <w:noProof w:val="0"/>
                <w:color w:val="000000" w:themeColor="text1"/>
                <w:vertAlign w:val="superscript"/>
                <w:lang w:val="en-IN" w:eastAsia="en-US"/>
              </w:rPr>
              <w:t>3</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val="en-IN" w:eastAsia="en-US"/>
              </w:rPr>
              <w:t>)</w:t>
            </w:r>
          </w:p>
          <w:p w14:paraId="1B3DACB0"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Q</w:t>
            </w:r>
            <w:r w:rsidRPr="00BD09EC">
              <w:rPr>
                <w:rFonts w:ascii="Times New Roman" w:eastAsiaTheme="minorEastAsia" w:hAnsi="Times New Roman"/>
                <w:noProof w:val="0"/>
                <w:color w:val="000000" w:themeColor="text1"/>
                <w:vertAlign w:val="subscript"/>
                <w:lang w:eastAsia="en-US"/>
              </w:rPr>
              <w:t>out</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Waste sludge flow rate (m</w:t>
            </w:r>
            <w:proofErr w:type="gramStart"/>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281694A9" w14:textId="77777777" w:rsidR="001537BA" w:rsidRPr="00BD09EC" w:rsidRDefault="001537BA" w:rsidP="00065163">
            <w:pPr>
              <w:spacing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Q</w:t>
            </w:r>
            <w:r w:rsidRPr="00BD09EC">
              <w:rPr>
                <w:rFonts w:ascii="Times New Roman" w:eastAsiaTheme="minorEastAsia" w:hAnsi="Times New Roman"/>
                <w:noProof w:val="0"/>
                <w:color w:val="000000" w:themeColor="text1"/>
                <w:vertAlign w:val="subscript"/>
                <w:lang w:eastAsia="en-US"/>
              </w:rPr>
              <w:t>stru</w:t>
            </w:r>
            <w:proofErr w:type="spellEnd"/>
            <w:r w:rsidRPr="00BD09EC">
              <w:rPr>
                <w:rFonts w:ascii="Times New Roman" w:eastAsiaTheme="minorEastAsia" w:hAnsi="Times New Roman"/>
                <w:noProof w:val="0"/>
                <w:color w:val="000000" w:themeColor="text1"/>
                <w:lang w:eastAsia="en-US"/>
              </w:rPr>
              <w:t xml:space="preserve">            Struvite recovery flow rate (m</w:t>
            </w:r>
            <w:proofErr w:type="gramStart"/>
            <w:r w:rsidRPr="00BD09EC">
              <w:rPr>
                <w:rFonts w:ascii="Times New Roman" w:eastAsiaTheme="minorEastAsia" w:hAnsi="Times New Roman"/>
                <w:noProof w:val="0"/>
                <w:color w:val="000000" w:themeColor="text1"/>
                <w:vertAlign w:val="superscript"/>
                <w:lang w:eastAsia="en-US"/>
              </w:rPr>
              <w:t>3</w:t>
            </w:r>
            <w:r w:rsidRPr="00BD09EC">
              <w:rPr>
                <w:rFonts w:ascii="Times New Roman" w:eastAsiaTheme="minorEastAsia" w:hAnsi="Times New Roman"/>
                <w:noProof w:val="0"/>
                <w:color w:val="000000" w:themeColor="text1"/>
                <w:lang w:eastAsia="en-US"/>
              </w:rPr>
              <w:t>.d</w:t>
            </w:r>
            <w:proofErr w:type="gramEnd"/>
            <w:r w:rsidRPr="00BD09EC">
              <w:rPr>
                <w:rFonts w:ascii="Times New Roman" w:eastAsiaTheme="minorEastAsia" w:hAnsi="Times New Roman"/>
                <w:noProof w:val="0"/>
                <w:color w:val="000000" w:themeColor="text1"/>
                <w:vertAlign w:val="superscript"/>
                <w:lang w:eastAsia="en-US"/>
              </w:rPr>
              <w:t>-1</w:t>
            </w:r>
            <w:r w:rsidRPr="00BD09EC">
              <w:rPr>
                <w:rFonts w:ascii="Times New Roman" w:eastAsiaTheme="minorEastAsia" w:hAnsi="Times New Roman"/>
                <w:noProof w:val="0"/>
                <w:color w:val="000000" w:themeColor="text1"/>
                <w:lang w:eastAsia="en-US"/>
              </w:rPr>
              <w:t xml:space="preserve">) </w:t>
            </w:r>
          </w:p>
          <w:p w14:paraId="0551DE21" w14:textId="2A260F26"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S</w:t>
            </w:r>
            <w:r w:rsidRPr="00BD09EC">
              <w:rPr>
                <w:rFonts w:ascii="Times New Roman" w:eastAsiaTheme="minorEastAsia" w:hAnsi="Times New Roman"/>
                <w:noProof w:val="0"/>
                <w:color w:val="000000" w:themeColor="text1"/>
                <w:vertAlign w:val="subscript"/>
                <w:lang w:eastAsia="en-US"/>
              </w:rPr>
              <w:t>recover</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Struvite recovery (</w:t>
            </w:r>
            <w:proofErr w:type="gramStart"/>
            <w:r w:rsidRPr="00BD09EC">
              <w:rPr>
                <w:rFonts w:ascii="Times New Roman" w:eastAsiaTheme="minorEastAsia" w:hAnsi="Times New Roman"/>
                <w:noProof w:val="0"/>
                <w:color w:val="000000" w:themeColor="text1"/>
                <w:lang w:eastAsia="en-US"/>
              </w:rPr>
              <w:t>kg</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111FDEF4" w14:textId="34A75740"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SO              Dissolved oxygen</w:t>
            </w:r>
          </w:p>
          <w:p w14:paraId="30C35D73"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S                 Sulphur</w:t>
            </w:r>
          </w:p>
          <w:p w14:paraId="51E4C6DD" w14:textId="5C1553C8" w:rsidR="001537BA" w:rsidRPr="00BD09EC" w:rsidRDefault="00BD09EC" w:rsidP="00065163">
            <w:pPr>
              <w:spacing w:after="200" w:line="276" w:lineRule="auto"/>
              <w:jc w:val="left"/>
              <w:rPr>
                <w:rFonts w:ascii="Times New Roman" w:eastAsiaTheme="minorEastAsia" w:hAnsi="Times New Roman"/>
                <w:noProof w:val="0"/>
                <w:color w:val="000000" w:themeColor="text1"/>
                <w:lang w:eastAsia="en-US"/>
              </w:rPr>
            </w:pPr>
            <m:oMath>
              <m:sSubSup>
                <m:sSubSupPr>
                  <m:ctrlPr>
                    <w:rPr>
                      <w:rFonts w:ascii="Cambria Math" w:eastAsiaTheme="minorEastAsia" w:hAnsi="Cambria Math"/>
                      <w:noProof w:val="0"/>
                      <w:color w:val="000000" w:themeColor="text1"/>
                      <w:lang w:val="en-IN" w:eastAsia="en-US"/>
                    </w:rPr>
                  </m:ctrlPr>
                </m:sSubSupPr>
                <m:e>
                  <m:r>
                    <w:rPr>
                      <w:rFonts w:ascii="Cambria Math" w:eastAsiaTheme="minorEastAsia" w:hAnsi="Cambria Math"/>
                      <w:noProof w:val="0"/>
                      <w:color w:val="000000" w:themeColor="text1"/>
                      <w:lang w:val="en-IN" w:eastAsia="en-US"/>
                    </w:rPr>
                    <m:t>S</m:t>
                  </m:r>
                </m:e>
                <m:sub>
                  <m:r>
                    <w:rPr>
                      <w:rFonts w:ascii="Cambria Math" w:eastAsiaTheme="minorEastAsia" w:hAnsi="Cambria Math"/>
                      <w:noProof w:val="0"/>
                      <w:color w:val="000000" w:themeColor="text1"/>
                      <w:lang w:val="en-IN" w:eastAsia="en-US"/>
                    </w:rPr>
                    <m:t>O</m:t>
                  </m:r>
                </m:sub>
                <m:sup>
                  <m:r>
                    <w:rPr>
                      <w:rFonts w:ascii="Cambria Math" w:eastAsiaTheme="minorEastAsia" w:hAnsi="Cambria Math"/>
                      <w:noProof w:val="0"/>
                      <w:color w:val="000000" w:themeColor="text1"/>
                      <w:lang w:val="en-IN" w:eastAsia="en-US"/>
                    </w:rPr>
                    <m:t>sat</m:t>
                  </m:r>
                </m:sup>
              </m:sSubSup>
            </m:oMath>
            <w:r w:rsidR="001537BA" w:rsidRPr="00BD09EC">
              <w:rPr>
                <w:rFonts w:ascii="Times New Roman" w:eastAsiaTheme="minorEastAsia" w:hAnsi="Times New Roman"/>
                <w:noProof w:val="0"/>
                <w:color w:val="000000" w:themeColor="text1"/>
                <w:lang w:val="en-IN" w:eastAsia="en-US"/>
              </w:rPr>
              <w:t xml:space="preserve">            Saturation oxygen concentration (kg O</w:t>
            </w:r>
            <w:r w:rsidR="001537BA" w:rsidRPr="00BD09EC">
              <w:rPr>
                <w:rFonts w:ascii="Times New Roman" w:eastAsiaTheme="minorEastAsia" w:hAnsi="Times New Roman"/>
                <w:noProof w:val="0"/>
                <w:color w:val="000000" w:themeColor="text1"/>
                <w:vertAlign w:val="subscript"/>
                <w:lang w:val="en-IN" w:eastAsia="en-US"/>
              </w:rPr>
              <w:t>2</w:t>
            </w:r>
            <w:r w:rsidR="001537BA" w:rsidRPr="00BD09EC">
              <w:rPr>
                <w:rFonts w:ascii="Times New Roman" w:eastAsiaTheme="minorEastAsia" w:hAnsi="Times New Roman"/>
                <w:noProof w:val="0"/>
                <w:color w:val="000000" w:themeColor="text1"/>
                <w:lang w:val="en-IN" w:eastAsia="en-US"/>
              </w:rPr>
              <w:t>. m</w:t>
            </w:r>
            <w:r w:rsidR="001537BA" w:rsidRPr="00BD09EC">
              <w:rPr>
                <w:rFonts w:ascii="Times New Roman" w:eastAsiaTheme="minorEastAsia" w:hAnsi="Times New Roman"/>
                <w:noProof w:val="0"/>
                <w:color w:val="000000" w:themeColor="text1"/>
                <w:vertAlign w:val="superscript"/>
                <w:lang w:val="en-IN" w:eastAsia="en-US"/>
              </w:rPr>
              <w:t>-3</w:t>
            </w:r>
            <w:r w:rsidR="001537BA" w:rsidRPr="00BD09EC">
              <w:rPr>
                <w:rFonts w:ascii="Times New Roman" w:eastAsiaTheme="minorEastAsia" w:hAnsi="Times New Roman"/>
                <w:noProof w:val="0"/>
                <w:color w:val="000000" w:themeColor="text1"/>
                <w:lang w:val="en-IN" w:eastAsia="en-US"/>
              </w:rPr>
              <w:t>)</w:t>
            </w:r>
          </w:p>
          <w:p w14:paraId="50ADEE11"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SP              Sludge production (kg </w:t>
            </w:r>
            <w:proofErr w:type="gramStart"/>
            <w:r w:rsidRPr="00BD09EC">
              <w:rPr>
                <w:rFonts w:ascii="Times New Roman" w:eastAsiaTheme="minorEastAsia" w:hAnsi="Times New Roman"/>
                <w:noProof w:val="0"/>
                <w:color w:val="000000" w:themeColor="text1"/>
                <w:lang w:eastAsia="en-US"/>
              </w:rPr>
              <w:t>SS.</w:t>
            </w:r>
            <w:r w:rsidRPr="00BD09EC">
              <w:rPr>
                <w:rFonts w:ascii="Times New Roman" w:eastAsiaTheme="minorEastAsia" w:hAnsi="Times New Roman"/>
                <w:noProof w:val="0"/>
                <w:color w:val="000000" w:themeColor="text1"/>
                <w:lang w:val="en-IN" w:eastAsia="en-US"/>
              </w:rPr>
              <w:t>d</w:t>
            </w:r>
            <w:proofErr w:type="gramEnd"/>
            <w:r w:rsidRPr="00BD09EC">
              <w:rPr>
                <w:rFonts w:ascii="Times New Roman" w:eastAsiaTheme="minorEastAsia" w:hAnsi="Times New Roman"/>
                <w:noProof w:val="0"/>
                <w:color w:val="000000" w:themeColor="text1"/>
                <w:vertAlign w:val="superscript"/>
                <w:lang w:val="en-IN" w:eastAsia="en-US"/>
              </w:rPr>
              <w:t>-1</w:t>
            </w:r>
            <w:r w:rsidRPr="00BD09EC">
              <w:rPr>
                <w:rFonts w:ascii="Times New Roman" w:eastAsiaTheme="minorEastAsia" w:hAnsi="Times New Roman"/>
                <w:noProof w:val="0"/>
                <w:color w:val="000000" w:themeColor="text1"/>
                <w:lang w:eastAsia="en-US"/>
              </w:rPr>
              <w:t>)</w:t>
            </w:r>
          </w:p>
          <w:p w14:paraId="3B92DD97"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t</w:t>
            </w:r>
            <w:r w:rsidRPr="00BD09EC">
              <w:rPr>
                <w:rFonts w:ascii="Times New Roman" w:eastAsiaTheme="minorEastAsia" w:hAnsi="Times New Roman"/>
                <w:noProof w:val="0"/>
                <w:color w:val="000000" w:themeColor="text1"/>
                <w:vertAlign w:val="subscript"/>
                <w:lang w:eastAsia="en-US"/>
              </w:rPr>
              <w:t xml:space="preserve">o                         </w:t>
            </w:r>
            <w:r w:rsidRPr="00BD09EC">
              <w:rPr>
                <w:rFonts w:ascii="Times New Roman" w:eastAsiaTheme="minorEastAsia" w:hAnsi="Times New Roman"/>
                <w:noProof w:val="0"/>
                <w:color w:val="000000" w:themeColor="text1"/>
                <w:lang w:eastAsia="en-US"/>
              </w:rPr>
              <w:t>Start time</w:t>
            </w:r>
          </w:p>
          <w:p w14:paraId="0C4BB46A"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proofErr w:type="spellStart"/>
            <w:r w:rsidRPr="00BD09EC">
              <w:rPr>
                <w:rFonts w:ascii="Times New Roman" w:eastAsiaTheme="minorEastAsia" w:hAnsi="Times New Roman"/>
                <w:noProof w:val="0"/>
                <w:color w:val="000000" w:themeColor="text1"/>
                <w:lang w:eastAsia="en-US"/>
              </w:rPr>
              <w:t>t</w:t>
            </w:r>
            <w:r w:rsidRPr="00BD09EC">
              <w:rPr>
                <w:rFonts w:ascii="Times New Roman" w:eastAsiaTheme="minorEastAsia" w:hAnsi="Times New Roman"/>
                <w:noProof w:val="0"/>
                <w:color w:val="000000" w:themeColor="text1"/>
                <w:vertAlign w:val="subscript"/>
                <w:lang w:eastAsia="en-US"/>
              </w:rPr>
              <w:t>f</w:t>
            </w:r>
            <w:proofErr w:type="spellEnd"/>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End time</w:t>
            </w:r>
          </w:p>
          <w:p w14:paraId="4F54EFB8"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TN</w:t>
            </w:r>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Total nitrogen</w:t>
            </w:r>
          </w:p>
          <w:p w14:paraId="087D3BF1"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TKN           Total </w:t>
            </w:r>
            <w:proofErr w:type="spellStart"/>
            <w:r w:rsidRPr="00BD09EC">
              <w:rPr>
                <w:rFonts w:ascii="Times New Roman" w:eastAsiaTheme="minorEastAsia" w:hAnsi="Times New Roman"/>
                <w:noProof w:val="0"/>
                <w:color w:val="000000" w:themeColor="text1"/>
                <w:lang w:eastAsia="en-US"/>
              </w:rPr>
              <w:t>Kjeldahl</w:t>
            </w:r>
            <w:proofErr w:type="spellEnd"/>
            <w:r w:rsidRPr="00BD09EC">
              <w:rPr>
                <w:rFonts w:ascii="Times New Roman" w:eastAsiaTheme="minorEastAsia" w:hAnsi="Times New Roman"/>
                <w:noProof w:val="0"/>
                <w:color w:val="000000" w:themeColor="text1"/>
                <w:lang w:eastAsia="en-US"/>
              </w:rPr>
              <w:t xml:space="preserve"> Nitrogen</w:t>
            </w:r>
          </w:p>
          <w:p w14:paraId="477134B6"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TP</w:t>
            </w:r>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Total phosphorus</w:t>
            </w:r>
          </w:p>
          <w:p w14:paraId="5D0011BE"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TSS</w:t>
            </w:r>
            <w:r w:rsidRPr="00BD09EC">
              <w:rPr>
                <w:rFonts w:ascii="Times New Roman" w:eastAsiaTheme="minorEastAsia" w:hAnsi="Times New Roman"/>
                <w:noProof w:val="0"/>
                <w:color w:val="000000" w:themeColor="text1"/>
                <w:vertAlign w:val="subscript"/>
                <w:lang w:eastAsia="en-US"/>
              </w:rPr>
              <w:t xml:space="preserve">            </w:t>
            </w:r>
            <w:r w:rsidRPr="00BD09EC">
              <w:rPr>
                <w:rFonts w:ascii="Times New Roman" w:eastAsiaTheme="minorEastAsia" w:hAnsi="Times New Roman"/>
                <w:noProof w:val="0"/>
                <w:color w:val="000000" w:themeColor="text1"/>
                <w:lang w:eastAsia="en-US"/>
              </w:rPr>
              <w:t xml:space="preserve">     Total suspended solids</w:t>
            </w:r>
          </w:p>
          <w:p w14:paraId="66B587E1"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WWTP        Waste water treatment plant</w:t>
            </w:r>
          </w:p>
          <w:p w14:paraId="5D2AA51E"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G</w:t>
            </w:r>
            <w:r w:rsidRPr="00BD09EC">
              <w:rPr>
                <w:rFonts w:ascii="Times New Roman" w:eastAsiaTheme="minorEastAsia" w:hAnsi="Times New Roman"/>
                <w:noProof w:val="0"/>
                <w:color w:val="000000" w:themeColor="text1"/>
                <w:vertAlign w:val="subscript"/>
                <w:lang w:eastAsia="en-US"/>
              </w:rPr>
              <w:t xml:space="preserve">i                         </w:t>
            </w:r>
            <w:r w:rsidRPr="00BD09EC">
              <w:rPr>
                <w:rFonts w:ascii="Times New Roman" w:eastAsiaTheme="minorEastAsia" w:hAnsi="Times New Roman"/>
                <w:noProof w:val="0"/>
                <w:color w:val="000000" w:themeColor="text1"/>
                <w:lang w:eastAsia="en-US"/>
              </w:rPr>
              <w:t xml:space="preserve">Commercial prices  </w:t>
            </w:r>
          </w:p>
          <w:p w14:paraId="480D5CB2"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 xml:space="preserve">                     (</w:t>
            </w:r>
            <w:proofErr w:type="spellStart"/>
            <w:r w:rsidRPr="00BD09EC">
              <w:rPr>
                <w:rFonts w:ascii="Times New Roman" w:eastAsiaTheme="minorEastAsia" w:hAnsi="Times New Roman"/>
                <w:noProof w:val="0"/>
                <w:color w:val="000000" w:themeColor="text1"/>
                <w:lang w:eastAsia="en-US"/>
              </w:rPr>
              <w:t>i</w:t>
            </w:r>
            <w:proofErr w:type="spellEnd"/>
            <w:proofErr w:type="gramStart"/>
            <w:r w:rsidRPr="00BD09EC">
              <w:rPr>
                <w:rFonts w:ascii="Times New Roman" w:eastAsiaTheme="minorEastAsia" w:hAnsi="Times New Roman"/>
                <w:noProof w:val="0"/>
                <w:color w:val="000000" w:themeColor="text1"/>
                <w:lang w:eastAsia="en-US"/>
              </w:rPr>
              <w:t>=  Mg</w:t>
            </w:r>
            <w:proofErr w:type="gramEnd"/>
            <w:r w:rsidRPr="00BD09EC">
              <w:rPr>
                <w:rFonts w:ascii="Times New Roman" w:eastAsiaTheme="minorEastAsia" w:hAnsi="Times New Roman"/>
                <w:noProof w:val="0"/>
                <w:color w:val="000000" w:themeColor="text1"/>
                <w:lang w:eastAsia="en-US"/>
              </w:rPr>
              <w:t xml:space="preserve">, SP, MP, EC, and </w:t>
            </w:r>
            <w:proofErr w:type="spellStart"/>
            <w:r w:rsidRPr="00BD09EC">
              <w:rPr>
                <w:rFonts w:ascii="Times New Roman" w:eastAsiaTheme="minorEastAsia" w:hAnsi="Times New Roman"/>
                <w:noProof w:val="0"/>
                <w:color w:val="000000" w:themeColor="text1"/>
                <w:lang w:eastAsia="en-US"/>
              </w:rPr>
              <w:t>S</w:t>
            </w:r>
            <w:r w:rsidRPr="00BD09EC">
              <w:rPr>
                <w:rFonts w:ascii="Times New Roman" w:eastAsiaTheme="minorEastAsia" w:hAnsi="Times New Roman"/>
                <w:noProof w:val="0"/>
                <w:color w:val="000000" w:themeColor="text1"/>
                <w:vertAlign w:val="subscript"/>
                <w:lang w:eastAsia="en-US"/>
              </w:rPr>
              <w:t>recover</w:t>
            </w:r>
            <w:proofErr w:type="spellEnd"/>
            <w:r w:rsidRPr="00BD09EC">
              <w:rPr>
                <w:rFonts w:ascii="Times New Roman" w:eastAsiaTheme="minorEastAsia" w:hAnsi="Times New Roman"/>
                <w:noProof w:val="0"/>
                <w:color w:val="000000" w:themeColor="text1"/>
                <w:lang w:eastAsia="en-US"/>
              </w:rPr>
              <w:t>)</w:t>
            </w:r>
          </w:p>
          <w:p w14:paraId="43A9E89D" w14:textId="77777777" w:rsidR="001537BA" w:rsidRPr="00BD09EC" w:rsidRDefault="001537BA" w:rsidP="00065163">
            <w:pPr>
              <w:spacing w:after="200" w:line="276" w:lineRule="auto"/>
              <w:jc w:val="left"/>
              <w:rPr>
                <w:rFonts w:ascii="Times New Roman" w:eastAsiaTheme="minorEastAsia" w:hAnsi="Times New Roman"/>
                <w:noProof w:val="0"/>
                <w:color w:val="000000" w:themeColor="text1"/>
                <w:lang w:eastAsia="en-US"/>
              </w:rPr>
            </w:pPr>
            <w:r w:rsidRPr="00BD09EC">
              <w:rPr>
                <w:rFonts w:ascii="Times New Roman" w:eastAsiaTheme="minorEastAsia" w:hAnsi="Times New Roman"/>
                <w:noProof w:val="0"/>
                <w:color w:val="000000" w:themeColor="text1"/>
                <w:lang w:eastAsia="en-US"/>
              </w:rPr>
              <w:t>Z</w:t>
            </w:r>
            <w:r w:rsidRPr="00BD09EC">
              <w:rPr>
                <w:rFonts w:ascii="Times New Roman" w:eastAsiaTheme="minorEastAsia" w:hAnsi="Times New Roman"/>
                <w:noProof w:val="0"/>
                <w:color w:val="000000" w:themeColor="text1"/>
                <w:vertAlign w:val="subscript"/>
                <w:lang w:eastAsia="en-US"/>
              </w:rPr>
              <w:t xml:space="preserve">i                        </w:t>
            </w:r>
            <w:r w:rsidRPr="00BD09EC">
              <w:rPr>
                <w:rFonts w:ascii="Times New Roman" w:eastAsiaTheme="minorEastAsia" w:hAnsi="Times New Roman"/>
                <w:noProof w:val="0"/>
                <w:color w:val="000000" w:themeColor="text1"/>
                <w:shd w:val="clear" w:color="auto" w:fill="FFFFFF"/>
                <w:lang w:eastAsia="en-US"/>
              </w:rPr>
              <w:t>Mass transfer between the liquid and the gas volume (</w:t>
            </w:r>
            <w:proofErr w:type="spellStart"/>
            <w:r w:rsidRPr="00BD09EC">
              <w:rPr>
                <w:rFonts w:ascii="Times New Roman" w:eastAsiaTheme="minorEastAsia" w:hAnsi="Times New Roman"/>
                <w:noProof w:val="0"/>
                <w:color w:val="000000" w:themeColor="text1"/>
                <w:shd w:val="clear" w:color="auto" w:fill="FFFFFF"/>
                <w:lang w:eastAsia="en-US"/>
              </w:rPr>
              <w:t>i</w:t>
            </w:r>
            <w:proofErr w:type="spellEnd"/>
            <w:r w:rsidRPr="00BD09EC">
              <w:rPr>
                <w:rFonts w:ascii="Times New Roman" w:eastAsiaTheme="minorEastAsia" w:hAnsi="Times New Roman"/>
                <w:noProof w:val="0"/>
                <w:color w:val="000000" w:themeColor="text1"/>
                <w:shd w:val="clear" w:color="auto" w:fill="FFFFFF"/>
                <w:lang w:eastAsia="en-US"/>
              </w:rPr>
              <w:t xml:space="preserve">= </w:t>
            </w:r>
            <w:proofErr w:type="gramStart"/>
            <w:r w:rsidRPr="00BD09EC">
              <w:rPr>
                <w:rFonts w:ascii="Times New Roman" w:eastAsiaTheme="minorEastAsia" w:hAnsi="Times New Roman"/>
                <w:noProof w:val="0"/>
                <w:color w:val="000000" w:themeColor="text1"/>
                <w:shd w:val="clear" w:color="auto" w:fill="FFFFFF"/>
                <w:lang w:eastAsia="en-US"/>
              </w:rPr>
              <w:t>CO</w:t>
            </w:r>
            <w:r w:rsidRPr="00BD09EC">
              <w:rPr>
                <w:rFonts w:ascii="Times New Roman" w:eastAsiaTheme="minorEastAsia" w:hAnsi="Times New Roman"/>
                <w:noProof w:val="0"/>
                <w:color w:val="000000" w:themeColor="text1"/>
                <w:shd w:val="clear" w:color="auto" w:fill="FFFFFF"/>
                <w:vertAlign w:val="subscript"/>
                <w:lang w:eastAsia="en-US"/>
              </w:rPr>
              <w:t>2</w:t>
            </w:r>
            <w:r w:rsidRPr="00BD09EC">
              <w:rPr>
                <w:rFonts w:ascii="Times New Roman" w:eastAsiaTheme="minorEastAsia" w:hAnsi="Times New Roman"/>
                <w:noProof w:val="0"/>
                <w:color w:val="000000" w:themeColor="text1"/>
                <w:shd w:val="clear" w:color="auto" w:fill="FFFFFF"/>
                <w:lang w:eastAsia="en-US"/>
              </w:rPr>
              <w:t>,  Z</w:t>
            </w:r>
            <w:r w:rsidRPr="00BD09EC">
              <w:rPr>
                <w:rFonts w:ascii="Times New Roman" w:eastAsiaTheme="minorEastAsia" w:hAnsi="Times New Roman"/>
                <w:noProof w:val="0"/>
                <w:color w:val="000000" w:themeColor="text1"/>
                <w:shd w:val="clear" w:color="auto" w:fill="FFFFFF"/>
                <w:vertAlign w:val="subscript"/>
                <w:lang w:eastAsia="en-US"/>
              </w:rPr>
              <w:t>Mg</w:t>
            </w:r>
            <w:proofErr w:type="gramEnd"/>
            <w:r w:rsidRPr="00BD09EC">
              <w:rPr>
                <w:rFonts w:ascii="Times New Roman" w:eastAsiaTheme="minorEastAsia" w:hAnsi="Times New Roman"/>
                <w:noProof w:val="0"/>
                <w:color w:val="000000" w:themeColor="text1"/>
                <w:shd w:val="clear" w:color="auto" w:fill="FFFFFF"/>
                <w:vertAlign w:val="subscript"/>
                <w:lang w:eastAsia="en-US"/>
              </w:rPr>
              <w:t>2</w:t>
            </w:r>
            <w:r w:rsidRPr="00BD09EC">
              <w:rPr>
                <w:rFonts w:ascii="Times New Roman" w:eastAsiaTheme="minorEastAsia" w:hAnsi="Times New Roman"/>
                <w:noProof w:val="0"/>
                <w:color w:val="000000" w:themeColor="text1"/>
                <w:shd w:val="clear" w:color="auto" w:fill="FFFFFF"/>
                <w:lang w:eastAsia="en-US"/>
              </w:rPr>
              <w:t>, not Z</w:t>
            </w:r>
            <w:r w:rsidRPr="00BD09EC">
              <w:rPr>
                <w:rFonts w:ascii="Times New Roman" w:eastAsiaTheme="minorEastAsia" w:hAnsi="Times New Roman"/>
                <w:noProof w:val="0"/>
                <w:color w:val="000000" w:themeColor="text1"/>
                <w:shd w:val="clear" w:color="auto" w:fill="FFFFFF"/>
                <w:vertAlign w:val="subscript"/>
                <w:lang w:eastAsia="en-US"/>
              </w:rPr>
              <w:t>NH4</w:t>
            </w:r>
            <w:r w:rsidRPr="00BD09EC">
              <w:rPr>
                <w:rFonts w:ascii="Times New Roman" w:eastAsiaTheme="minorEastAsia" w:hAnsi="Times New Roman"/>
                <w:noProof w:val="0"/>
                <w:color w:val="000000" w:themeColor="text1"/>
                <w:shd w:val="clear" w:color="auto" w:fill="FFFFFF"/>
                <w:lang w:eastAsia="en-US"/>
              </w:rPr>
              <w:t xml:space="preserve"> and Z</w:t>
            </w:r>
            <w:r w:rsidRPr="00BD09EC">
              <w:rPr>
                <w:rFonts w:ascii="Times New Roman" w:eastAsiaTheme="minorEastAsia" w:hAnsi="Times New Roman"/>
                <w:noProof w:val="0"/>
                <w:color w:val="000000" w:themeColor="text1"/>
                <w:shd w:val="clear" w:color="auto" w:fill="FFFFFF"/>
                <w:vertAlign w:val="subscript"/>
                <w:lang w:eastAsia="en-US"/>
              </w:rPr>
              <w:t>PO3</w:t>
            </w:r>
            <w:r w:rsidRPr="00BD09EC">
              <w:rPr>
                <w:rFonts w:ascii="Times New Roman" w:eastAsiaTheme="minorEastAsia" w:hAnsi="Times New Roman"/>
                <w:noProof w:val="0"/>
                <w:color w:val="000000" w:themeColor="text1"/>
                <w:shd w:val="clear" w:color="auto" w:fill="FFFFFF"/>
                <w:vertAlign w:val="superscript"/>
                <w:lang w:eastAsia="en-US"/>
              </w:rPr>
              <w:t>4</w:t>
            </w:r>
            <w:r w:rsidRPr="00BD09EC">
              <w:rPr>
                <w:rFonts w:ascii="Times New Roman" w:eastAsiaTheme="minorEastAsia" w:hAnsi="Times New Roman"/>
                <w:noProof w:val="0"/>
                <w:color w:val="000000" w:themeColor="text1"/>
                <w:shd w:val="clear" w:color="auto" w:fill="FFFFFF"/>
                <w:lang w:eastAsia="en-US"/>
              </w:rPr>
              <w:t>)</w:t>
            </w:r>
          </w:p>
        </w:tc>
      </w:tr>
    </w:tbl>
    <w:p w14:paraId="053D9798" w14:textId="77777777" w:rsidR="001537BA" w:rsidRPr="00BD09EC" w:rsidRDefault="001537BA" w:rsidP="001537BA">
      <w:pPr>
        <w:widowControl w:val="0"/>
        <w:autoSpaceDE w:val="0"/>
        <w:autoSpaceDN w:val="0"/>
        <w:adjustRightInd w:val="0"/>
        <w:spacing w:after="200" w:line="360" w:lineRule="auto"/>
        <w:jc w:val="center"/>
        <w:rPr>
          <w:rFonts w:ascii="Times New Roman" w:eastAsiaTheme="minorEastAsia" w:hAnsi="Times New Roman"/>
          <w:b/>
          <w:noProof w:val="0"/>
          <w:color w:val="000000" w:themeColor="text1"/>
          <w:sz w:val="24"/>
          <w:szCs w:val="24"/>
          <w:lang w:eastAsia="en-US"/>
        </w:rPr>
      </w:pPr>
      <w:r w:rsidRPr="00BD09EC">
        <w:rPr>
          <w:rFonts w:ascii="Times New Roman" w:eastAsiaTheme="minorEastAsia" w:hAnsi="Times New Roman"/>
          <w:b/>
          <w:noProof w:val="0"/>
          <w:color w:val="000000" w:themeColor="text1"/>
          <w:sz w:val="24"/>
          <w:szCs w:val="24"/>
          <w:lang w:eastAsia="en-US"/>
        </w:rPr>
        <w:t>Nomenclature</w:t>
      </w:r>
    </w:p>
    <w:sectPr w:rsidR="001537BA" w:rsidRPr="00BD09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66BCD"/>
    <w:multiLevelType w:val="hybridMultilevel"/>
    <w:tmpl w:val="F0323D5E"/>
    <w:lvl w:ilvl="0" w:tplc="489E6D1A">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1sLA0NzMztbQwNjFX0lEKTi0uzszPAykwqgUAZBc7ZywAAAA="/>
  </w:docVars>
  <w:rsids>
    <w:rsidRoot w:val="008C6DF4"/>
    <w:rsid w:val="00011084"/>
    <w:rsid w:val="00040486"/>
    <w:rsid w:val="00065163"/>
    <w:rsid w:val="0007548E"/>
    <w:rsid w:val="000A418A"/>
    <w:rsid w:val="000A77CF"/>
    <w:rsid w:val="000B0CFB"/>
    <w:rsid w:val="000D0FFD"/>
    <w:rsid w:val="000D4C0C"/>
    <w:rsid w:val="000D72EA"/>
    <w:rsid w:val="000E5A46"/>
    <w:rsid w:val="000F3920"/>
    <w:rsid w:val="001145DE"/>
    <w:rsid w:val="001537BA"/>
    <w:rsid w:val="001612A6"/>
    <w:rsid w:val="00197574"/>
    <w:rsid w:val="001A5EF5"/>
    <w:rsid w:val="001C62D6"/>
    <w:rsid w:val="001D04F5"/>
    <w:rsid w:val="001D38B8"/>
    <w:rsid w:val="001E13C7"/>
    <w:rsid w:val="001E1A2A"/>
    <w:rsid w:val="001F095C"/>
    <w:rsid w:val="00225477"/>
    <w:rsid w:val="00242673"/>
    <w:rsid w:val="00262BAF"/>
    <w:rsid w:val="002A72C2"/>
    <w:rsid w:val="002C5AD2"/>
    <w:rsid w:val="002D0A5D"/>
    <w:rsid w:val="002E0D5C"/>
    <w:rsid w:val="0030779B"/>
    <w:rsid w:val="00333CA5"/>
    <w:rsid w:val="0034672D"/>
    <w:rsid w:val="00364B03"/>
    <w:rsid w:val="003700E4"/>
    <w:rsid w:val="00381AF5"/>
    <w:rsid w:val="003B7E82"/>
    <w:rsid w:val="003E42EF"/>
    <w:rsid w:val="00415E29"/>
    <w:rsid w:val="00436008"/>
    <w:rsid w:val="00445765"/>
    <w:rsid w:val="00465E2F"/>
    <w:rsid w:val="00476117"/>
    <w:rsid w:val="00476AFC"/>
    <w:rsid w:val="00480704"/>
    <w:rsid w:val="004964B3"/>
    <w:rsid w:val="004A03FC"/>
    <w:rsid w:val="004A11DA"/>
    <w:rsid w:val="004B1057"/>
    <w:rsid w:val="005223B8"/>
    <w:rsid w:val="00525F55"/>
    <w:rsid w:val="005409AC"/>
    <w:rsid w:val="00546F88"/>
    <w:rsid w:val="005613AC"/>
    <w:rsid w:val="00571FD7"/>
    <w:rsid w:val="00595028"/>
    <w:rsid w:val="00596355"/>
    <w:rsid w:val="005B22D8"/>
    <w:rsid w:val="005D0DC2"/>
    <w:rsid w:val="005D3529"/>
    <w:rsid w:val="005E077D"/>
    <w:rsid w:val="005E548D"/>
    <w:rsid w:val="00600E13"/>
    <w:rsid w:val="00634A68"/>
    <w:rsid w:val="0066140E"/>
    <w:rsid w:val="00665F22"/>
    <w:rsid w:val="00696BE6"/>
    <w:rsid w:val="006B168A"/>
    <w:rsid w:val="00707700"/>
    <w:rsid w:val="0074728F"/>
    <w:rsid w:val="00763CA2"/>
    <w:rsid w:val="007A5FF4"/>
    <w:rsid w:val="007C245C"/>
    <w:rsid w:val="007D6DDE"/>
    <w:rsid w:val="007E311B"/>
    <w:rsid w:val="007F58AD"/>
    <w:rsid w:val="00803957"/>
    <w:rsid w:val="00872F9A"/>
    <w:rsid w:val="0087546B"/>
    <w:rsid w:val="008C14E6"/>
    <w:rsid w:val="008C6DF4"/>
    <w:rsid w:val="008F1D85"/>
    <w:rsid w:val="00905DB5"/>
    <w:rsid w:val="00982E11"/>
    <w:rsid w:val="00990203"/>
    <w:rsid w:val="00993AAD"/>
    <w:rsid w:val="009943FC"/>
    <w:rsid w:val="009B612C"/>
    <w:rsid w:val="009D0C57"/>
    <w:rsid w:val="009D0D10"/>
    <w:rsid w:val="009D2FA2"/>
    <w:rsid w:val="009D4A82"/>
    <w:rsid w:val="009F3325"/>
    <w:rsid w:val="009F6855"/>
    <w:rsid w:val="009F7E5E"/>
    <w:rsid w:val="009F7F94"/>
    <w:rsid w:val="00A00EE0"/>
    <w:rsid w:val="00A065C5"/>
    <w:rsid w:val="00A57CC8"/>
    <w:rsid w:val="00A93DBE"/>
    <w:rsid w:val="00A93E94"/>
    <w:rsid w:val="00AA7C33"/>
    <w:rsid w:val="00AB57B4"/>
    <w:rsid w:val="00AD0C4C"/>
    <w:rsid w:val="00AF0C53"/>
    <w:rsid w:val="00B61D64"/>
    <w:rsid w:val="00B67227"/>
    <w:rsid w:val="00B86B5E"/>
    <w:rsid w:val="00B90076"/>
    <w:rsid w:val="00B93368"/>
    <w:rsid w:val="00BD09EC"/>
    <w:rsid w:val="00BF5871"/>
    <w:rsid w:val="00C118D6"/>
    <w:rsid w:val="00C13D4E"/>
    <w:rsid w:val="00C27FB7"/>
    <w:rsid w:val="00C40FC7"/>
    <w:rsid w:val="00C61EAC"/>
    <w:rsid w:val="00C703C3"/>
    <w:rsid w:val="00C7734E"/>
    <w:rsid w:val="00C7748A"/>
    <w:rsid w:val="00C776C5"/>
    <w:rsid w:val="00C805FC"/>
    <w:rsid w:val="00C9222A"/>
    <w:rsid w:val="00CB26AA"/>
    <w:rsid w:val="00CD1414"/>
    <w:rsid w:val="00CF3969"/>
    <w:rsid w:val="00D15F39"/>
    <w:rsid w:val="00D43CAE"/>
    <w:rsid w:val="00D72E32"/>
    <w:rsid w:val="00D76153"/>
    <w:rsid w:val="00D928DA"/>
    <w:rsid w:val="00D92C6A"/>
    <w:rsid w:val="00DB1529"/>
    <w:rsid w:val="00DD61A0"/>
    <w:rsid w:val="00DF2335"/>
    <w:rsid w:val="00E205F9"/>
    <w:rsid w:val="00E31569"/>
    <w:rsid w:val="00E32EEF"/>
    <w:rsid w:val="00E455E2"/>
    <w:rsid w:val="00E503C1"/>
    <w:rsid w:val="00E6426D"/>
    <w:rsid w:val="00E82404"/>
    <w:rsid w:val="00E938E1"/>
    <w:rsid w:val="00E946E2"/>
    <w:rsid w:val="00EB2F14"/>
    <w:rsid w:val="00EB6D7D"/>
    <w:rsid w:val="00EC4B6E"/>
    <w:rsid w:val="00EC73C2"/>
    <w:rsid w:val="00F152D6"/>
    <w:rsid w:val="00F16224"/>
    <w:rsid w:val="00F174F5"/>
    <w:rsid w:val="00F671F0"/>
    <w:rsid w:val="00FC35CB"/>
    <w:rsid w:val="00FD0400"/>
    <w:rsid w:val="00FD04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ACCC0"/>
  <w15:chartTrackingRefBased/>
  <w15:docId w15:val="{7CC53059-9D07-416C-A89F-B08D0B49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6DF4"/>
    <w:pPr>
      <w:spacing w:after="0" w:line="260" w:lineRule="atLeast"/>
      <w:jc w:val="both"/>
    </w:pPr>
    <w:rPr>
      <w:rFonts w:ascii="Palatino Linotype" w:eastAsia="SimSun" w:hAnsi="Palatino Linotype" w:cs="Times New Roman"/>
      <w:noProof/>
      <w:color w:val="000000"/>
      <w:sz w:val="20"/>
      <w:szCs w:val="20"/>
      <w:lang w:val="en-US" w:eastAsia="zh-CN"/>
    </w:rPr>
  </w:style>
  <w:style w:type="paragraph" w:styleId="Heading1">
    <w:name w:val="heading 1"/>
    <w:basedOn w:val="Normal"/>
    <w:next w:val="Normal"/>
    <w:link w:val="Heading1Char"/>
    <w:uiPriority w:val="9"/>
    <w:qFormat/>
    <w:rsid w:val="00FD04B1"/>
    <w:pPr>
      <w:keepNext/>
      <w:keepLines/>
      <w:spacing w:before="240" w:line="276" w:lineRule="auto"/>
      <w:jc w:val="left"/>
      <w:outlineLvl w:val="0"/>
    </w:pPr>
    <w:rPr>
      <w:rFonts w:asciiTheme="majorHAnsi" w:eastAsiaTheme="majorEastAsia" w:hAnsiTheme="majorHAnsi" w:cstheme="majorBidi"/>
      <w:b/>
      <w:i/>
      <w:noProof w:val="0"/>
      <w:color w:val="2E74B5" w:themeColor="accent1" w:themeShade="BF"/>
      <w:sz w:val="32"/>
      <w:szCs w:val="3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41tablecaption">
    <w:name w:val="MDPI_4.1_table_caption"/>
    <w:qFormat/>
    <w:rsid w:val="008C6DF4"/>
    <w:pPr>
      <w:adjustRightInd w:val="0"/>
      <w:snapToGrid w:val="0"/>
      <w:spacing w:before="240" w:after="120" w:line="228" w:lineRule="auto"/>
      <w:ind w:left="2608"/>
    </w:pPr>
    <w:rPr>
      <w:rFonts w:ascii="Palatino Linotype" w:eastAsia="Times New Roman" w:hAnsi="Palatino Linotype"/>
      <w:color w:val="000000"/>
      <w:sz w:val="18"/>
      <w:lang w:val="en-US" w:eastAsia="de-DE" w:bidi="en-US"/>
    </w:rPr>
  </w:style>
  <w:style w:type="table" w:styleId="TableGrid">
    <w:name w:val="Table Grid"/>
    <w:basedOn w:val="TableNormal"/>
    <w:uiPriority w:val="59"/>
    <w:rsid w:val="008C6DF4"/>
    <w:pPr>
      <w:spacing w:after="0" w:line="260" w:lineRule="atLeast"/>
      <w:jc w:val="both"/>
    </w:pPr>
    <w:rPr>
      <w:rFonts w:ascii="Palatino Linotype" w:eastAsia="SimSun" w:hAnsi="Palatino Linotype" w:cs="Times New Roman"/>
      <w:color w:val="00000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546F8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ListParagraph">
    <w:name w:val="List Paragraph"/>
    <w:basedOn w:val="Normal"/>
    <w:uiPriority w:val="34"/>
    <w:qFormat/>
    <w:rsid w:val="00546F88"/>
    <w:pPr>
      <w:spacing w:after="200" w:line="276" w:lineRule="auto"/>
      <w:ind w:left="720"/>
      <w:contextualSpacing/>
      <w:jc w:val="left"/>
    </w:pPr>
    <w:rPr>
      <w:rFonts w:ascii="Times New Roman" w:eastAsiaTheme="minorEastAsia" w:hAnsi="Times New Roman" w:cstheme="minorBidi"/>
      <w:b/>
      <w:i/>
      <w:noProof w:val="0"/>
      <w:color w:val="auto"/>
      <w:sz w:val="24"/>
      <w:szCs w:val="22"/>
      <w:u w:val="single"/>
      <w:lang w:eastAsia="en-US"/>
    </w:rPr>
  </w:style>
  <w:style w:type="character" w:customStyle="1" w:styleId="Heading1Char">
    <w:name w:val="Heading 1 Char"/>
    <w:basedOn w:val="DefaultParagraphFont"/>
    <w:link w:val="Heading1"/>
    <w:uiPriority w:val="9"/>
    <w:rsid w:val="00FD04B1"/>
    <w:rPr>
      <w:rFonts w:asciiTheme="majorHAnsi" w:eastAsiaTheme="majorEastAsia" w:hAnsiTheme="majorHAnsi" w:cstheme="majorBidi"/>
      <w:b/>
      <w:i/>
      <w:color w:val="2E74B5" w:themeColor="accent1" w:themeShade="BF"/>
      <w:sz w:val="32"/>
      <w:szCs w:val="32"/>
      <w:u w:val="single"/>
      <w:lang w:val="en-US"/>
    </w:rPr>
  </w:style>
  <w:style w:type="character" w:customStyle="1" w:styleId="title-text">
    <w:name w:val="title-text"/>
    <w:basedOn w:val="DefaultParagraphFont"/>
    <w:rsid w:val="00FD0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7</Pages>
  <Words>2413</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GAFFAR</dc:creator>
  <cp:keywords/>
  <dc:description/>
  <cp:lastModifiedBy>Abdul Gaffar Sheik</cp:lastModifiedBy>
  <cp:revision>32</cp:revision>
  <dcterms:created xsi:type="dcterms:W3CDTF">2021-12-21T05:33:00Z</dcterms:created>
  <dcterms:modified xsi:type="dcterms:W3CDTF">2023-07-11T09:41:00Z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ee558aa267229686dcfba1fe5dbfe9a525f2fa4829f0358a0bf4f5a96925901f</vt:lpwstr>
  </property>
</Properties>
</file>