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323F6" w14:textId="38E1B9B0" w:rsidR="00F64F5B" w:rsidRPr="00DF160E" w:rsidRDefault="00F64F5B" w:rsidP="00F64F5B">
      <w:pPr>
        <w:rPr>
          <w:rFonts w:ascii="Arial" w:hAnsi="Arial" w:cs="Arial"/>
          <w:lang w:val="en-US"/>
        </w:rPr>
      </w:pPr>
      <w:r w:rsidRPr="00196299">
        <w:rPr>
          <w:rFonts w:ascii="Arial" w:hAnsi="Arial" w:cs="Arial"/>
          <w:lang w:val="en-US"/>
        </w:rPr>
        <w:t>Table 1. QUADAS-2 assessment results – tabular display.</w:t>
      </w:r>
    </w:p>
    <w:tbl>
      <w:tblPr>
        <w:tblW w:w="8931" w:type="dxa"/>
        <w:tblInd w:w="109" w:type="dxa"/>
        <w:tblLayout w:type="fixed"/>
        <w:tblLook w:val="00A0" w:firstRow="1" w:lastRow="0" w:firstColumn="1" w:lastColumn="0" w:noHBand="0" w:noVBand="0"/>
      </w:tblPr>
      <w:tblGrid>
        <w:gridCol w:w="1134"/>
        <w:gridCol w:w="1114"/>
        <w:gridCol w:w="1113"/>
        <w:gridCol w:w="1115"/>
        <w:gridCol w:w="1054"/>
        <w:gridCol w:w="1173"/>
        <w:gridCol w:w="1115"/>
        <w:gridCol w:w="1113"/>
      </w:tblGrid>
      <w:tr w:rsidR="00F64F5B" w14:paraId="091CD872" w14:textId="77777777" w:rsidTr="0058721F">
        <w:trPr>
          <w:trHeight w:val="147"/>
        </w:trPr>
        <w:tc>
          <w:tcPr>
            <w:tcW w:w="1134" w:type="dxa"/>
            <w:vMerge w:val="restart"/>
            <w:tcBorders>
              <w:top w:val="single" w:sz="4" w:space="0" w:color="000000"/>
            </w:tcBorders>
          </w:tcPr>
          <w:p w14:paraId="3C777939" w14:textId="77777777" w:rsidR="00F64F5B" w:rsidRDefault="00F64F5B" w:rsidP="0058721F">
            <w:pPr>
              <w:widowControl w:val="0"/>
              <w:spacing w:after="0" w:line="240" w:lineRule="auto"/>
              <w:jc w:val="center"/>
              <w:rPr>
                <w:rFonts w:cs="Calibri"/>
                <w:sz w:val="18"/>
                <w:szCs w:val="18"/>
                <w:lang w:eastAsia="en-GB"/>
              </w:rPr>
            </w:pPr>
            <w:r>
              <w:rPr>
                <w:rFonts w:cs="Calibri"/>
                <w:b/>
                <w:sz w:val="18"/>
                <w:szCs w:val="18"/>
                <w:lang w:eastAsia="en-GB"/>
              </w:rPr>
              <w:t>Study</w:t>
            </w:r>
          </w:p>
        </w:tc>
        <w:tc>
          <w:tcPr>
            <w:tcW w:w="4396" w:type="dxa"/>
            <w:gridSpan w:val="4"/>
            <w:tcBorders>
              <w:top w:val="single" w:sz="4" w:space="0" w:color="000000"/>
              <w:bottom w:val="single" w:sz="4" w:space="0" w:color="000000"/>
            </w:tcBorders>
          </w:tcPr>
          <w:p w14:paraId="4E7245EA" w14:textId="77777777" w:rsidR="00F64F5B" w:rsidRDefault="00F64F5B" w:rsidP="0058721F">
            <w:pPr>
              <w:widowControl w:val="0"/>
              <w:spacing w:after="0" w:line="240" w:lineRule="auto"/>
              <w:jc w:val="center"/>
              <w:rPr>
                <w:rFonts w:cs="Calibri"/>
                <w:b/>
                <w:sz w:val="18"/>
                <w:szCs w:val="18"/>
                <w:lang w:eastAsia="en-GB"/>
              </w:rPr>
            </w:pPr>
            <w:r>
              <w:rPr>
                <w:rFonts w:cs="Calibri"/>
                <w:b/>
                <w:sz w:val="18"/>
                <w:szCs w:val="18"/>
                <w:lang w:eastAsia="en-GB"/>
              </w:rPr>
              <w:t>RISK OF BIAS</w:t>
            </w:r>
          </w:p>
        </w:tc>
        <w:tc>
          <w:tcPr>
            <w:tcW w:w="3401" w:type="dxa"/>
            <w:gridSpan w:val="3"/>
            <w:tcBorders>
              <w:top w:val="single" w:sz="4" w:space="0" w:color="000000"/>
              <w:bottom w:val="single" w:sz="4" w:space="0" w:color="000000"/>
            </w:tcBorders>
            <w:shd w:val="clear" w:color="auto" w:fill="auto"/>
          </w:tcPr>
          <w:p w14:paraId="10F1036B" w14:textId="77777777" w:rsidR="00F64F5B" w:rsidRDefault="00F64F5B" w:rsidP="0058721F">
            <w:pPr>
              <w:widowControl w:val="0"/>
              <w:spacing w:after="0" w:line="240" w:lineRule="auto"/>
              <w:jc w:val="center"/>
              <w:rPr>
                <w:rFonts w:cs="Calibri"/>
                <w:b/>
                <w:sz w:val="18"/>
                <w:szCs w:val="18"/>
                <w:lang w:eastAsia="en-GB"/>
              </w:rPr>
            </w:pPr>
            <w:r>
              <w:rPr>
                <w:rFonts w:cs="Calibri"/>
                <w:b/>
                <w:sz w:val="18"/>
                <w:szCs w:val="18"/>
                <w:lang w:eastAsia="en-GB"/>
              </w:rPr>
              <w:t>APPLICABILITY CONCERNS</w:t>
            </w:r>
          </w:p>
        </w:tc>
      </w:tr>
      <w:tr w:rsidR="00F64F5B" w14:paraId="7EDB69F5" w14:textId="77777777" w:rsidTr="0058721F">
        <w:trPr>
          <w:trHeight w:val="147"/>
        </w:trPr>
        <w:tc>
          <w:tcPr>
            <w:tcW w:w="1134" w:type="dxa"/>
            <w:vMerge/>
            <w:tcBorders>
              <w:bottom w:val="single" w:sz="4" w:space="0" w:color="000000"/>
            </w:tcBorders>
          </w:tcPr>
          <w:p w14:paraId="32A84636" w14:textId="77777777" w:rsidR="00F64F5B" w:rsidRDefault="00F64F5B" w:rsidP="0058721F">
            <w:pPr>
              <w:widowControl w:val="0"/>
              <w:spacing w:after="0" w:line="240" w:lineRule="auto"/>
              <w:jc w:val="center"/>
              <w:rPr>
                <w:rFonts w:cs="Calibri"/>
                <w:b/>
                <w:sz w:val="18"/>
                <w:szCs w:val="18"/>
                <w:lang w:eastAsia="en-GB"/>
              </w:rPr>
            </w:pPr>
          </w:p>
        </w:tc>
        <w:tc>
          <w:tcPr>
            <w:tcW w:w="1114" w:type="dxa"/>
            <w:tcBorders>
              <w:top w:val="single" w:sz="4" w:space="0" w:color="000000"/>
              <w:bottom w:val="single" w:sz="4" w:space="0" w:color="000000"/>
            </w:tcBorders>
          </w:tcPr>
          <w:p w14:paraId="7C9A5351" w14:textId="77777777" w:rsidR="00F64F5B" w:rsidRDefault="00F64F5B" w:rsidP="0058721F">
            <w:pPr>
              <w:widowControl w:val="0"/>
              <w:spacing w:after="120" w:line="240" w:lineRule="auto"/>
              <w:jc w:val="center"/>
              <w:rPr>
                <w:rFonts w:cs="Calibri"/>
                <w:b/>
                <w:sz w:val="18"/>
                <w:szCs w:val="18"/>
                <w:lang w:eastAsia="en-GB"/>
              </w:rPr>
            </w:pPr>
            <w:r>
              <w:rPr>
                <w:rFonts w:cs="Calibri"/>
                <w:b/>
                <w:sz w:val="18"/>
                <w:szCs w:val="18"/>
                <w:lang w:eastAsia="en-GB"/>
              </w:rPr>
              <w:t>PATIENT SELECTION</w:t>
            </w:r>
          </w:p>
        </w:tc>
        <w:tc>
          <w:tcPr>
            <w:tcW w:w="1113" w:type="dxa"/>
            <w:tcBorders>
              <w:top w:val="single" w:sz="4" w:space="0" w:color="000000"/>
              <w:bottom w:val="single" w:sz="4" w:space="0" w:color="000000"/>
            </w:tcBorders>
          </w:tcPr>
          <w:p w14:paraId="477B3220" w14:textId="77777777" w:rsidR="00F64F5B" w:rsidRDefault="00F64F5B" w:rsidP="0058721F">
            <w:pPr>
              <w:widowControl w:val="0"/>
              <w:spacing w:after="0" w:line="240" w:lineRule="auto"/>
              <w:jc w:val="center"/>
              <w:rPr>
                <w:rFonts w:cs="Calibri"/>
                <w:b/>
                <w:sz w:val="18"/>
                <w:szCs w:val="18"/>
                <w:lang w:eastAsia="en-GB"/>
              </w:rPr>
            </w:pPr>
            <w:r>
              <w:rPr>
                <w:rFonts w:cs="Calibri"/>
                <w:b/>
                <w:sz w:val="18"/>
                <w:szCs w:val="18"/>
                <w:lang w:eastAsia="en-GB"/>
              </w:rPr>
              <w:t>INDEX TEST</w:t>
            </w:r>
          </w:p>
        </w:tc>
        <w:tc>
          <w:tcPr>
            <w:tcW w:w="1115" w:type="dxa"/>
            <w:tcBorders>
              <w:top w:val="single" w:sz="4" w:space="0" w:color="000000"/>
              <w:bottom w:val="single" w:sz="4" w:space="0" w:color="000000"/>
            </w:tcBorders>
          </w:tcPr>
          <w:p w14:paraId="5C3EDE73" w14:textId="77777777" w:rsidR="00F64F5B" w:rsidRDefault="00F64F5B" w:rsidP="0058721F">
            <w:pPr>
              <w:widowControl w:val="0"/>
              <w:spacing w:after="0" w:line="240" w:lineRule="auto"/>
              <w:jc w:val="center"/>
              <w:rPr>
                <w:rFonts w:cs="Calibri"/>
                <w:b/>
                <w:sz w:val="18"/>
                <w:szCs w:val="18"/>
                <w:lang w:eastAsia="en-GB"/>
              </w:rPr>
            </w:pPr>
            <w:r>
              <w:rPr>
                <w:rFonts w:cs="Calibri"/>
                <w:b/>
                <w:sz w:val="18"/>
                <w:szCs w:val="18"/>
                <w:lang w:eastAsia="en-GB"/>
              </w:rPr>
              <w:t>REFERENCE STANDARD</w:t>
            </w:r>
          </w:p>
        </w:tc>
        <w:tc>
          <w:tcPr>
            <w:tcW w:w="1054" w:type="dxa"/>
            <w:tcBorders>
              <w:top w:val="single" w:sz="4" w:space="0" w:color="000000"/>
              <w:bottom w:val="single" w:sz="4" w:space="0" w:color="000000"/>
            </w:tcBorders>
          </w:tcPr>
          <w:p w14:paraId="72E8C009" w14:textId="77777777" w:rsidR="00F64F5B" w:rsidRDefault="00F64F5B" w:rsidP="0058721F">
            <w:pPr>
              <w:widowControl w:val="0"/>
              <w:spacing w:after="0" w:line="240" w:lineRule="auto"/>
              <w:jc w:val="center"/>
              <w:rPr>
                <w:rFonts w:cs="Calibri"/>
                <w:b/>
                <w:sz w:val="18"/>
                <w:szCs w:val="18"/>
                <w:lang w:eastAsia="en-GB"/>
              </w:rPr>
            </w:pPr>
            <w:r>
              <w:rPr>
                <w:rFonts w:cs="Calibri"/>
                <w:b/>
                <w:sz w:val="18"/>
                <w:szCs w:val="18"/>
                <w:lang w:eastAsia="en-GB"/>
              </w:rPr>
              <w:t>FLOW AND TIMING</w:t>
            </w:r>
          </w:p>
        </w:tc>
        <w:tc>
          <w:tcPr>
            <w:tcW w:w="1173" w:type="dxa"/>
            <w:tcBorders>
              <w:top w:val="single" w:sz="4" w:space="0" w:color="000000"/>
              <w:bottom w:val="single" w:sz="4" w:space="0" w:color="000000"/>
            </w:tcBorders>
            <w:shd w:val="clear" w:color="auto" w:fill="auto"/>
          </w:tcPr>
          <w:p w14:paraId="661C0670" w14:textId="77777777" w:rsidR="00F64F5B" w:rsidRDefault="00F64F5B" w:rsidP="0058721F">
            <w:pPr>
              <w:widowControl w:val="0"/>
              <w:spacing w:after="120" w:line="240" w:lineRule="auto"/>
              <w:jc w:val="center"/>
              <w:rPr>
                <w:rFonts w:cs="Calibri"/>
                <w:b/>
                <w:sz w:val="18"/>
                <w:szCs w:val="18"/>
                <w:lang w:eastAsia="en-GB"/>
              </w:rPr>
            </w:pPr>
            <w:r>
              <w:rPr>
                <w:rFonts w:cs="Calibri"/>
                <w:b/>
                <w:sz w:val="18"/>
                <w:szCs w:val="18"/>
                <w:lang w:eastAsia="en-GB"/>
              </w:rPr>
              <w:t>PATIENT SELECTION</w:t>
            </w:r>
          </w:p>
          <w:p w14:paraId="5C2FE98D" w14:textId="77777777" w:rsidR="00F64F5B" w:rsidRDefault="00F64F5B" w:rsidP="0058721F">
            <w:pPr>
              <w:widowControl w:val="0"/>
              <w:spacing w:after="0" w:line="240" w:lineRule="auto"/>
              <w:jc w:val="center"/>
              <w:rPr>
                <w:rFonts w:cs="Calibri"/>
                <w:b/>
                <w:sz w:val="18"/>
                <w:szCs w:val="18"/>
                <w:lang w:eastAsia="en-GB"/>
              </w:rPr>
            </w:pPr>
          </w:p>
        </w:tc>
        <w:tc>
          <w:tcPr>
            <w:tcW w:w="1115" w:type="dxa"/>
            <w:tcBorders>
              <w:top w:val="single" w:sz="4" w:space="0" w:color="000000"/>
              <w:bottom w:val="single" w:sz="4" w:space="0" w:color="000000"/>
            </w:tcBorders>
            <w:shd w:val="clear" w:color="auto" w:fill="auto"/>
          </w:tcPr>
          <w:p w14:paraId="351FB185" w14:textId="77777777" w:rsidR="00F64F5B" w:rsidRDefault="00F64F5B" w:rsidP="0058721F">
            <w:pPr>
              <w:widowControl w:val="0"/>
              <w:spacing w:after="0" w:line="240" w:lineRule="auto"/>
              <w:jc w:val="center"/>
              <w:rPr>
                <w:rFonts w:cs="Calibri"/>
                <w:b/>
                <w:sz w:val="18"/>
                <w:szCs w:val="18"/>
                <w:lang w:eastAsia="en-GB"/>
              </w:rPr>
            </w:pPr>
            <w:r>
              <w:rPr>
                <w:rFonts w:cs="Calibri"/>
                <w:b/>
                <w:sz w:val="18"/>
                <w:szCs w:val="18"/>
                <w:lang w:eastAsia="en-GB"/>
              </w:rPr>
              <w:t>INDEX TEST</w:t>
            </w:r>
          </w:p>
        </w:tc>
        <w:tc>
          <w:tcPr>
            <w:tcW w:w="1113" w:type="dxa"/>
            <w:tcBorders>
              <w:top w:val="single" w:sz="4" w:space="0" w:color="000000"/>
              <w:bottom w:val="single" w:sz="4" w:space="0" w:color="000000"/>
            </w:tcBorders>
            <w:shd w:val="clear" w:color="auto" w:fill="auto"/>
          </w:tcPr>
          <w:p w14:paraId="1BEA195B" w14:textId="77777777" w:rsidR="00F64F5B" w:rsidRDefault="00F64F5B" w:rsidP="0058721F">
            <w:pPr>
              <w:widowControl w:val="0"/>
              <w:spacing w:after="0" w:line="240" w:lineRule="auto"/>
              <w:jc w:val="center"/>
              <w:rPr>
                <w:rFonts w:cs="Calibri"/>
                <w:b/>
                <w:sz w:val="18"/>
                <w:szCs w:val="18"/>
                <w:lang w:eastAsia="en-GB"/>
              </w:rPr>
            </w:pPr>
            <w:r>
              <w:rPr>
                <w:rFonts w:cs="Calibri"/>
                <w:b/>
                <w:sz w:val="18"/>
                <w:szCs w:val="18"/>
                <w:lang w:eastAsia="en-GB"/>
              </w:rPr>
              <w:t>REFERENCE STANDARD</w:t>
            </w:r>
          </w:p>
        </w:tc>
      </w:tr>
      <w:tr w:rsidR="00F64F5B" w14:paraId="07C61583" w14:textId="77777777" w:rsidTr="0058721F">
        <w:trPr>
          <w:trHeight w:val="342"/>
        </w:trPr>
        <w:tc>
          <w:tcPr>
            <w:tcW w:w="1134" w:type="dxa"/>
            <w:tcBorders>
              <w:top w:val="single" w:sz="4" w:space="0" w:color="BFBFBF" w:themeColor="background1" w:themeShade="BF"/>
              <w:bottom w:val="single" w:sz="4" w:space="0" w:color="BFBFBF" w:themeColor="background1" w:themeShade="BF"/>
            </w:tcBorders>
          </w:tcPr>
          <w:p w14:paraId="427CDB28" w14:textId="77777777" w:rsidR="00F64F5B" w:rsidRPr="003A6086" w:rsidRDefault="00F64F5B" w:rsidP="0058721F">
            <w:pPr>
              <w:widowControl w:val="0"/>
              <w:spacing w:after="0" w:line="240" w:lineRule="auto"/>
              <w:rPr>
                <w:rFonts w:cs="Calibri"/>
                <w:sz w:val="16"/>
                <w:szCs w:val="16"/>
                <w:lang w:eastAsia="en-GB"/>
              </w:rPr>
            </w:pPr>
            <w:r w:rsidRPr="003A6086">
              <w:rPr>
                <w:sz w:val="16"/>
                <w:szCs w:val="16"/>
              </w:rPr>
              <w:t>Curiel et al. (2016)</w:t>
            </w:r>
            <w:r>
              <w:rPr>
                <w:sz w:val="16"/>
                <w:szCs w:val="16"/>
              </w:rPr>
              <w:fldChar w:fldCharType="begin" w:fldLock="1"/>
            </w:r>
            <w:r>
              <w:rPr>
                <w:sz w:val="16"/>
                <w:szCs w:val="16"/>
              </w:rPr>
              <w:instrText>ADDIN CSL_CITATION {"citationItems":[{"id":"ITEM-1","itemData":{"DOI":"10.3233/JAD-160370","author":[{"dropping-particle":"","family":"Curiel","given":"Rosie E","non-dropping-particle":"","parse-names":false,"suffix":""},{"dropping-particle":"","family":"Crocco","given":"Elizabeth","non-dropping-particle":"","parse-names":false,"suffix":""},{"dropping-particle":"","family":"Rosado","given":"Marian","non-dropping-particle":"","parse-names":false,"suffix":""},{"dropping-particle":"","family":"Duara","given":"Ranjan","non-dropping-particle":"","parse-names":false,"suffix":""},{"dropping-particle":"","family":"Greig","given":"Maria T","non-dropping-particle":"","parse-names":false,"suffix":""}],"id":"ITEM-1","issued":{"date-parts":[["2016"]]},"page":"793-799","title":"A Brief Computerized Paired Associate Test for the Detection of Mild Cognitive Impairment in Community-Dwelling Older Adults","type":"article-journal","volume":"54"},"uris":["http://www.mendeley.com/documents/?uuid=bb5d9bad-996f-4174-ba04-83e65a4a6393"]}],"mendeley":{"formattedCitation":"&lt;sup&gt;66&lt;/sup&gt;","plainTextFormattedCitation":"66","previouslyFormattedCitation":"&lt;sup&gt;50&lt;/sup&gt;"},"properties":{"noteIndex":0},"schema":"https://github.com/citation-style-language/schema/raw/master/csl-citation.json"}</w:instrText>
            </w:r>
            <w:r>
              <w:rPr>
                <w:sz w:val="16"/>
                <w:szCs w:val="16"/>
              </w:rPr>
              <w:fldChar w:fldCharType="separate"/>
            </w:r>
            <w:r w:rsidRPr="00C776DE">
              <w:rPr>
                <w:noProof/>
                <w:sz w:val="16"/>
                <w:szCs w:val="16"/>
                <w:vertAlign w:val="superscript"/>
              </w:rPr>
              <w:t>66</w:t>
            </w:r>
            <w:r>
              <w:rPr>
                <w:sz w:val="16"/>
                <w:szCs w:val="16"/>
              </w:rPr>
              <w:fldChar w:fldCharType="end"/>
            </w:r>
          </w:p>
        </w:tc>
        <w:tc>
          <w:tcPr>
            <w:tcW w:w="1114" w:type="dxa"/>
            <w:tcBorders>
              <w:top w:val="single" w:sz="4" w:space="0" w:color="BFBFBF" w:themeColor="background1" w:themeShade="BF"/>
              <w:bottom w:val="single" w:sz="4" w:space="0" w:color="BFBFBF" w:themeColor="background1" w:themeShade="BF"/>
            </w:tcBorders>
          </w:tcPr>
          <w:p w14:paraId="4AF070D0" w14:textId="77777777" w:rsidR="00F64F5B" w:rsidRPr="00B53171"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D6E3BC"/>
                <w:lang w:eastAsia="en-GB"/>
              </w:rPr>
              <w:t></w:t>
            </w:r>
          </w:p>
        </w:tc>
        <w:tc>
          <w:tcPr>
            <w:tcW w:w="1113" w:type="dxa"/>
            <w:tcBorders>
              <w:top w:val="single" w:sz="4" w:space="0" w:color="BFBFBF" w:themeColor="background1" w:themeShade="BF"/>
              <w:bottom w:val="single" w:sz="4" w:space="0" w:color="BFBFBF" w:themeColor="background1" w:themeShade="BF"/>
            </w:tcBorders>
          </w:tcPr>
          <w:p w14:paraId="0524A8E4" w14:textId="77777777" w:rsidR="00F64F5B" w:rsidRPr="00B53171" w:rsidRDefault="00F64F5B" w:rsidP="0058721F">
            <w:pPr>
              <w:widowControl w:val="0"/>
              <w:spacing w:after="0" w:line="240" w:lineRule="auto"/>
              <w:jc w:val="center"/>
              <w:rPr>
                <w:rFonts w:cs="Calibri"/>
                <w:sz w:val="16"/>
                <w:szCs w:val="16"/>
                <w:lang w:eastAsia="en-GB"/>
              </w:rPr>
            </w:pPr>
            <w:r>
              <w:rPr>
                <w:rFonts w:cs="Calibri"/>
                <w:szCs w:val="28"/>
                <w:shd w:val="clear" w:color="auto" w:fill="B6DDE8"/>
                <w:lang w:eastAsia="en-GB"/>
              </w:rPr>
              <w:t xml:space="preserve">  ?</w:t>
            </w:r>
          </w:p>
        </w:tc>
        <w:tc>
          <w:tcPr>
            <w:tcW w:w="1115" w:type="dxa"/>
            <w:tcBorders>
              <w:top w:val="single" w:sz="4" w:space="0" w:color="BFBFBF" w:themeColor="background1" w:themeShade="BF"/>
              <w:bottom w:val="single" w:sz="4" w:space="0" w:color="BFBFBF" w:themeColor="background1" w:themeShade="BF"/>
            </w:tcBorders>
          </w:tcPr>
          <w:p w14:paraId="6A6FF7AF" w14:textId="77777777" w:rsidR="00F64F5B" w:rsidRPr="00B53171" w:rsidRDefault="00F64F5B" w:rsidP="0058721F">
            <w:pPr>
              <w:widowControl w:val="0"/>
              <w:spacing w:after="0" w:line="240" w:lineRule="auto"/>
              <w:jc w:val="center"/>
              <w:rPr>
                <w:rFonts w:cs="Calibri"/>
                <w:sz w:val="16"/>
                <w:szCs w:val="16"/>
                <w:lang w:eastAsia="en-GB"/>
              </w:rPr>
            </w:pPr>
            <w:r w:rsidRPr="0011683C">
              <w:rPr>
                <w:rFonts w:ascii="Wingdings" w:eastAsia="Wingdings" w:hAnsi="Wingdings" w:cs="Wingdings"/>
                <w:sz w:val="28"/>
                <w:szCs w:val="28"/>
                <w:shd w:val="clear" w:color="auto" w:fill="D6E3BC"/>
                <w:lang w:eastAsia="en-GB"/>
              </w:rPr>
              <w:t></w:t>
            </w:r>
          </w:p>
        </w:tc>
        <w:tc>
          <w:tcPr>
            <w:tcW w:w="1054" w:type="dxa"/>
            <w:tcBorders>
              <w:top w:val="single" w:sz="4" w:space="0" w:color="BFBFBF" w:themeColor="background1" w:themeShade="BF"/>
              <w:bottom w:val="single" w:sz="4" w:space="0" w:color="BFBFBF" w:themeColor="background1" w:themeShade="BF"/>
            </w:tcBorders>
          </w:tcPr>
          <w:p w14:paraId="647DF201" w14:textId="77777777" w:rsidR="00F64F5B" w:rsidRPr="00B53171" w:rsidRDefault="00F64F5B" w:rsidP="0058721F">
            <w:pPr>
              <w:widowControl w:val="0"/>
              <w:spacing w:after="0" w:line="240" w:lineRule="auto"/>
              <w:jc w:val="center"/>
              <w:rPr>
                <w:rFonts w:cs="Calibri"/>
                <w:sz w:val="16"/>
                <w:szCs w:val="16"/>
                <w:lang w:eastAsia="en-GB"/>
              </w:rPr>
            </w:pPr>
            <w:r w:rsidRPr="0011683C">
              <w:rPr>
                <w:rFonts w:ascii="Wingdings" w:eastAsia="Wingdings" w:hAnsi="Wingdings" w:cs="Wingdings"/>
                <w:sz w:val="28"/>
                <w:szCs w:val="28"/>
                <w:shd w:val="clear" w:color="auto" w:fill="D6E3BC"/>
                <w:lang w:eastAsia="en-GB"/>
              </w:rPr>
              <w:t></w:t>
            </w:r>
          </w:p>
        </w:tc>
        <w:tc>
          <w:tcPr>
            <w:tcW w:w="1173" w:type="dxa"/>
            <w:tcBorders>
              <w:top w:val="single" w:sz="4" w:space="0" w:color="BFBFBF" w:themeColor="background1" w:themeShade="BF"/>
              <w:bottom w:val="single" w:sz="4" w:space="0" w:color="BFBFBF" w:themeColor="background1" w:themeShade="BF"/>
            </w:tcBorders>
          </w:tcPr>
          <w:p w14:paraId="4EB9ECC0" w14:textId="77777777" w:rsidR="00F64F5B" w:rsidRPr="00CE690D" w:rsidRDefault="00F64F5B" w:rsidP="0058721F">
            <w:pPr>
              <w:widowControl w:val="0"/>
              <w:spacing w:after="0" w:line="240" w:lineRule="auto"/>
              <w:jc w:val="center"/>
              <w:rPr>
                <w:rFonts w:cs="Calibri"/>
                <w:sz w:val="16"/>
                <w:szCs w:val="16"/>
                <w:lang w:eastAsia="en-GB"/>
              </w:rPr>
            </w:pPr>
            <w:r w:rsidRPr="0011683C">
              <w:rPr>
                <w:rFonts w:ascii="Wingdings" w:eastAsia="Wingdings" w:hAnsi="Wingdings" w:cs="Wingdings"/>
                <w:sz w:val="28"/>
                <w:szCs w:val="28"/>
                <w:shd w:val="clear" w:color="auto" w:fill="D6E3BC"/>
                <w:lang w:eastAsia="en-GB"/>
              </w:rPr>
              <w:t></w:t>
            </w:r>
          </w:p>
        </w:tc>
        <w:tc>
          <w:tcPr>
            <w:tcW w:w="1115" w:type="dxa"/>
            <w:tcBorders>
              <w:top w:val="single" w:sz="4" w:space="0" w:color="BFBFBF" w:themeColor="background1" w:themeShade="BF"/>
              <w:bottom w:val="single" w:sz="4" w:space="0" w:color="BFBFBF" w:themeColor="background1" w:themeShade="BF"/>
            </w:tcBorders>
          </w:tcPr>
          <w:p w14:paraId="4DBC5A2A" w14:textId="77777777" w:rsidR="00F64F5B" w:rsidRPr="00CE690D" w:rsidRDefault="00F64F5B" w:rsidP="0058721F">
            <w:pPr>
              <w:widowControl w:val="0"/>
              <w:spacing w:after="0" w:line="240" w:lineRule="auto"/>
              <w:jc w:val="center"/>
              <w:rPr>
                <w:rFonts w:cs="Calibri"/>
                <w:sz w:val="16"/>
                <w:szCs w:val="16"/>
                <w:lang w:eastAsia="en-GB"/>
              </w:rPr>
            </w:pPr>
            <w:r w:rsidRPr="0011683C">
              <w:rPr>
                <w:rFonts w:ascii="Wingdings" w:eastAsia="Wingdings" w:hAnsi="Wingdings" w:cs="Wingdings"/>
                <w:sz w:val="28"/>
                <w:szCs w:val="28"/>
                <w:shd w:val="clear" w:color="auto" w:fill="D6E3BC"/>
                <w:lang w:eastAsia="en-GB"/>
              </w:rPr>
              <w:t></w:t>
            </w:r>
          </w:p>
        </w:tc>
        <w:tc>
          <w:tcPr>
            <w:tcW w:w="1113" w:type="dxa"/>
            <w:tcBorders>
              <w:top w:val="single" w:sz="4" w:space="0" w:color="BFBFBF" w:themeColor="background1" w:themeShade="BF"/>
              <w:bottom w:val="single" w:sz="4" w:space="0" w:color="BFBFBF" w:themeColor="background1" w:themeShade="BF"/>
            </w:tcBorders>
          </w:tcPr>
          <w:p w14:paraId="4DDBE3FC" w14:textId="77777777" w:rsidR="00F64F5B" w:rsidRPr="00CE690D" w:rsidRDefault="00F64F5B" w:rsidP="0058721F">
            <w:pPr>
              <w:widowControl w:val="0"/>
              <w:spacing w:after="0" w:line="240" w:lineRule="auto"/>
              <w:jc w:val="center"/>
              <w:rPr>
                <w:rFonts w:cs="Calibri"/>
                <w:sz w:val="16"/>
                <w:szCs w:val="16"/>
                <w:lang w:eastAsia="en-GB"/>
              </w:rPr>
            </w:pPr>
            <w:r w:rsidRPr="0011683C">
              <w:rPr>
                <w:rFonts w:ascii="Wingdings" w:eastAsia="Wingdings" w:hAnsi="Wingdings" w:cs="Wingdings"/>
                <w:sz w:val="28"/>
                <w:szCs w:val="28"/>
                <w:shd w:val="clear" w:color="auto" w:fill="D6E3BC"/>
                <w:lang w:eastAsia="en-GB"/>
              </w:rPr>
              <w:t></w:t>
            </w:r>
          </w:p>
        </w:tc>
      </w:tr>
      <w:tr w:rsidR="00F64F5B" w14:paraId="65530C25" w14:textId="77777777" w:rsidTr="0058721F">
        <w:trPr>
          <w:trHeight w:val="342"/>
        </w:trPr>
        <w:tc>
          <w:tcPr>
            <w:tcW w:w="1134" w:type="dxa"/>
            <w:tcBorders>
              <w:top w:val="single" w:sz="4" w:space="0" w:color="BFBFBF" w:themeColor="background1" w:themeShade="BF"/>
              <w:bottom w:val="single" w:sz="4" w:space="0" w:color="BFBFBF" w:themeColor="background1" w:themeShade="BF"/>
            </w:tcBorders>
          </w:tcPr>
          <w:p w14:paraId="553409B2" w14:textId="77777777" w:rsidR="00F64F5B" w:rsidRPr="003A6086" w:rsidRDefault="00F64F5B" w:rsidP="0058721F">
            <w:pPr>
              <w:widowControl w:val="0"/>
              <w:spacing w:after="0" w:line="240" w:lineRule="auto"/>
              <w:rPr>
                <w:rFonts w:cs="Calibri"/>
                <w:sz w:val="16"/>
                <w:szCs w:val="16"/>
                <w:lang w:eastAsia="en-GB"/>
              </w:rPr>
            </w:pPr>
            <w:proofErr w:type="spellStart"/>
            <w:r w:rsidRPr="003A6086">
              <w:rPr>
                <w:sz w:val="16"/>
                <w:szCs w:val="16"/>
              </w:rPr>
              <w:t>Alegret</w:t>
            </w:r>
            <w:proofErr w:type="spellEnd"/>
            <w:r w:rsidRPr="003A6086">
              <w:rPr>
                <w:sz w:val="16"/>
                <w:szCs w:val="16"/>
              </w:rPr>
              <w:t xml:space="preserve"> et al. (2020)</w:t>
            </w:r>
            <w:r>
              <w:rPr>
                <w:sz w:val="16"/>
                <w:szCs w:val="16"/>
              </w:rPr>
              <w:fldChar w:fldCharType="begin" w:fldLock="1"/>
            </w:r>
            <w:r>
              <w:rPr>
                <w:sz w:val="16"/>
                <w:szCs w:val="16"/>
              </w:rPr>
              <w:instrText>ADDIN CSL_CITATION {"citationItems":[{"id":"ITEM-1","itemData":{"DOI":"10.1186/s13195-020-00594-6","ISSN":"1758-9193 (Electronic)","PMID":"32178724","abstract":"BACKGROUND: Computerized neuropsychological tests for early detection of  Alzheimer's disease (AD) have attracted increasing interest. Memory for faces and proper names is a complex task because its association is arbitrary. It implicates associative occipito-temporal cerebral regions, which are disrupted in AD. The short form of the Face-Name Associative Memory Exam (FNAME-12), developed to detect preclinical and prodromal AD, asks individuals to learn the names and occupations associated with 12 faces. The current work advances this field by using voice recognition and touchscreen response format. The purpose of this study is to create the first self-administered episodic memory test, FACEmemory®, by adapting the FNAME-12 for tablet use with voice recognition, touchscreen answers, and automatic scoring. The test was minimally supervised by a psychologist to avoid technological problems during execution and scored manually to assess the reliability of the automatic scoring. The aims of the present study were (1) to determine whether FACEmemory® is a sensitive tool for the detection of cognitive impairment, (2) to examine whether performances on FACEmemory® are correlated with those on the S-FNAME (paper-and-pencil version with 16 images), and (3) to determine whether performances on FACEmemory® are related to AD biomarkers in the cerebrospinal fluid (CSF) (Aβ42, p-tau, and Aβ42/p-tau ratio). METHODS: FACEmemory® was completed by 154 cognitively healthy (CH) individuals and 122 subjects with mild cognitive impairment, of whom 61 were non-amnestic (naMCI) and 61 amnestic (aMCI). A subsample of 65 individuals completed the S-FNAME, and 65 subjects received lumbar punctures. RESULTS: Performance on FACEmemory® was progressively worse from CH to the naMCI and aMCI groups. A cutoff of 31.5 in total FACEmemory® obtained 80.5% and 80.3% sensitivity and specificity values, respectively, for discriminating between CH and aMCI. Automatically corrected FACEmemory® scores were highly correlated with the manually corrected ones. FACEmemory® scores and AD CSF biomarker levels were significantly correlated as well, mainly in the aMCI group. CONCLUSIONS: FACEmemory® may be a promising memory prescreening tool for detecting subtle memory deficits related to AD. Our findings suggest FACEmemory® performance provides a useful gradation of impairment from normal aging to aMCI, and it is related to CSF AD biomarkers.","author":[{"dropping-particle":"","family":"Alegret","given":"Montserrat","non-dropping-particle":"","parse-names":false,"suffix":""},{"dropping-particle":"","family":"Muñoz","given":"Nathalia","non-dropping-particle":"","parse-names":false,"suffix":""},{"dropping-particle":"","family":"Roberto","given":"Natalia","non-dropping-particle":"","parse-names":false,"suffix":""},{"dropping-particle":"","family":"Rentz","given":"Dorene M","non-dropping-particle":"","parse-names":false,"suffix":""},{"dropping-particle":"","family":"Valero","given":"Sergi","non-dropping-particle":"","parse-names":false,"suffix":""},{"dropping-particle":"","family":"Gil","given":"Silvia","non-dropping-particle":"","parse-names":false,"suffix":""},{"dropping-particle":"","family":"Marquié","given":"Marta","non-dropping-particle":"","parse-names":false,"suffix":""},{"dropping-particle":"","family":"Hernández","given":"Isabel","non-dropping-particle":"","parse-names":false,"suffix":""},{"dropping-particle":"","family":"Riveros","given":"Catalina","non-dropping-particle":"","parse-names":false,"suffix":""},{"dropping-particle":"","family":"Sanabria","given":"Angela","non-dropping-particle":"","parse-names":false,"suffix":""},{"dropping-particle":"","family":"Perez-Cordon","given":"Alba","non-dropping-particle":"","parse-names":false,"suffix":""},{"dropping-particle":"","family":"Espinosa","given":"Ana","non-dropping-particle":"","parse-names":false,"suffix":""},{"dropping-particle":"","family":"Ortega","given":"Gemma","non-dropping-particle":"","parse-names":false,"suffix":""},{"dropping-particle":"","family":"Mauleón","given":"Ana","non-dropping-particle":"","parse-names":false,"suffix":""},{"dropping-particle":"","family":"Abdelnour","given":"Carla","non-dropping-particle":"","parse-names":false,"suffix":""},{"dropping-particle":"","family":"Rosende-Roca","given":"Maitee","non-dropping-particle":"","parse-names":false,"suffix":""},{"dropping-particle":"V","family":"Papp","given":"Kathryn","non-dropping-particle":"","parse-names":false,"suffix":""},{"dropping-particle":"","family":"Orellana","given":"Adela","non-dropping-particle":"","parse-names":false,"suffix":""},{"dropping-particle":"","family":"Benaque","given":"Alba","non-dropping-particle":"","parse-names":false,"suffix":""},{"dropping-particle":"","family":"Tarraga","given":"Lluís","non-dropping-particle":"","parse-names":false,"suffix":""},{"dropping-particle":"","family":"Ruiz","given":"Agustín","non-dropping-particle":"","parse-names":false,"suffix":""},{"dropping-particle":"","family":"Boada","given":"Mercè","non-dropping-particle":"","parse-names":false,"suffix":""}],"container-title":"Alzheimer's research &amp; therapy","id":"ITEM-1","issue":"1","issued":{"date-parts":[["2020","3"]]},"language":"eng","page":"25","publisher-place":"England","title":"A computerized version of the Short Form of the Face-Name Associative Memory Exam  (FACEmemory®) for the early detection of Alzheimer's disease.","type":"article-journal","volume":"12"},"uris":["http://www.mendeley.com/documents/?uuid=0e1b74a0-d2f6-4fce-8bbc-cafc49af9dca"]}],"mendeley":{"formattedCitation":"&lt;sup&gt;67&lt;/sup&gt;","plainTextFormattedCitation":"67","previouslyFormattedCitation":"&lt;sup&gt;51&lt;/sup&gt;"},"properties":{"noteIndex":0},"schema":"https://github.com/citation-style-language/schema/raw/master/csl-citation.json"}</w:instrText>
            </w:r>
            <w:r>
              <w:rPr>
                <w:sz w:val="16"/>
                <w:szCs w:val="16"/>
              </w:rPr>
              <w:fldChar w:fldCharType="separate"/>
            </w:r>
            <w:r w:rsidRPr="00C776DE">
              <w:rPr>
                <w:noProof/>
                <w:sz w:val="16"/>
                <w:szCs w:val="16"/>
                <w:vertAlign w:val="superscript"/>
              </w:rPr>
              <w:t>67</w:t>
            </w:r>
            <w:r>
              <w:rPr>
                <w:sz w:val="16"/>
                <w:szCs w:val="16"/>
              </w:rPr>
              <w:fldChar w:fldCharType="end"/>
            </w:r>
          </w:p>
        </w:tc>
        <w:tc>
          <w:tcPr>
            <w:tcW w:w="1114" w:type="dxa"/>
            <w:tcBorders>
              <w:top w:val="single" w:sz="4" w:space="0" w:color="BFBFBF" w:themeColor="background1" w:themeShade="BF"/>
              <w:bottom w:val="single" w:sz="4" w:space="0" w:color="BFBFBF" w:themeColor="background1" w:themeShade="BF"/>
            </w:tcBorders>
          </w:tcPr>
          <w:p w14:paraId="4864D9F7" w14:textId="77777777" w:rsidR="00F64F5B" w:rsidRPr="00B53171"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FBD4B4"/>
                <w:lang w:eastAsia="en-GB"/>
              </w:rPr>
              <w:t></w:t>
            </w:r>
          </w:p>
        </w:tc>
        <w:tc>
          <w:tcPr>
            <w:tcW w:w="1113" w:type="dxa"/>
            <w:tcBorders>
              <w:top w:val="single" w:sz="4" w:space="0" w:color="BFBFBF" w:themeColor="background1" w:themeShade="BF"/>
              <w:bottom w:val="single" w:sz="4" w:space="0" w:color="BFBFBF" w:themeColor="background1" w:themeShade="BF"/>
            </w:tcBorders>
          </w:tcPr>
          <w:p w14:paraId="600AAC93" w14:textId="77777777" w:rsidR="00F64F5B" w:rsidRPr="00B53171"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FBD4B4"/>
                <w:lang w:eastAsia="en-GB"/>
              </w:rPr>
              <w:t></w:t>
            </w:r>
          </w:p>
        </w:tc>
        <w:tc>
          <w:tcPr>
            <w:tcW w:w="1115" w:type="dxa"/>
            <w:tcBorders>
              <w:top w:val="single" w:sz="4" w:space="0" w:color="BFBFBF" w:themeColor="background1" w:themeShade="BF"/>
              <w:bottom w:val="single" w:sz="4" w:space="0" w:color="BFBFBF" w:themeColor="background1" w:themeShade="BF"/>
            </w:tcBorders>
          </w:tcPr>
          <w:p w14:paraId="148B670F" w14:textId="77777777" w:rsidR="00F64F5B" w:rsidRPr="00B53171" w:rsidRDefault="00F64F5B" w:rsidP="0058721F">
            <w:pPr>
              <w:widowControl w:val="0"/>
              <w:spacing w:after="0" w:line="240" w:lineRule="auto"/>
              <w:jc w:val="center"/>
              <w:rPr>
                <w:rFonts w:cs="Calibri"/>
                <w:sz w:val="16"/>
                <w:szCs w:val="16"/>
                <w:lang w:eastAsia="en-GB"/>
              </w:rPr>
            </w:pPr>
            <w:r>
              <w:rPr>
                <w:rFonts w:cs="Calibri"/>
                <w:szCs w:val="28"/>
                <w:shd w:val="clear" w:color="auto" w:fill="B6DDE8"/>
                <w:lang w:eastAsia="en-GB"/>
              </w:rPr>
              <w:t xml:space="preserve">  ?</w:t>
            </w:r>
          </w:p>
        </w:tc>
        <w:tc>
          <w:tcPr>
            <w:tcW w:w="1054" w:type="dxa"/>
            <w:tcBorders>
              <w:top w:val="single" w:sz="4" w:space="0" w:color="BFBFBF" w:themeColor="background1" w:themeShade="BF"/>
              <w:bottom w:val="single" w:sz="4" w:space="0" w:color="BFBFBF" w:themeColor="background1" w:themeShade="BF"/>
            </w:tcBorders>
          </w:tcPr>
          <w:p w14:paraId="42FD7441" w14:textId="77777777" w:rsidR="00F64F5B" w:rsidRPr="00B53171"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D6E3BC"/>
                <w:lang w:eastAsia="en-GB"/>
              </w:rPr>
              <w:t></w:t>
            </w:r>
          </w:p>
        </w:tc>
        <w:tc>
          <w:tcPr>
            <w:tcW w:w="1173" w:type="dxa"/>
            <w:tcBorders>
              <w:top w:val="single" w:sz="4" w:space="0" w:color="BFBFBF" w:themeColor="background1" w:themeShade="BF"/>
              <w:bottom w:val="single" w:sz="4" w:space="0" w:color="BFBFBF" w:themeColor="background1" w:themeShade="BF"/>
            </w:tcBorders>
          </w:tcPr>
          <w:p w14:paraId="1061B83C" w14:textId="77777777" w:rsidR="00F64F5B" w:rsidRPr="00CE690D"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FBD4B4"/>
                <w:lang w:eastAsia="en-GB"/>
              </w:rPr>
              <w:t></w:t>
            </w:r>
          </w:p>
        </w:tc>
        <w:tc>
          <w:tcPr>
            <w:tcW w:w="1115" w:type="dxa"/>
            <w:tcBorders>
              <w:top w:val="single" w:sz="4" w:space="0" w:color="BFBFBF" w:themeColor="background1" w:themeShade="BF"/>
              <w:bottom w:val="single" w:sz="4" w:space="0" w:color="BFBFBF" w:themeColor="background1" w:themeShade="BF"/>
            </w:tcBorders>
          </w:tcPr>
          <w:p w14:paraId="0FE58860" w14:textId="77777777" w:rsidR="00F64F5B" w:rsidRPr="00CE690D"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D6E3BC"/>
                <w:lang w:eastAsia="en-GB"/>
              </w:rPr>
              <w:t></w:t>
            </w:r>
          </w:p>
        </w:tc>
        <w:tc>
          <w:tcPr>
            <w:tcW w:w="1113" w:type="dxa"/>
            <w:tcBorders>
              <w:top w:val="single" w:sz="4" w:space="0" w:color="BFBFBF" w:themeColor="background1" w:themeShade="BF"/>
              <w:bottom w:val="single" w:sz="4" w:space="0" w:color="BFBFBF" w:themeColor="background1" w:themeShade="BF"/>
            </w:tcBorders>
          </w:tcPr>
          <w:p w14:paraId="73AD95A7" w14:textId="77777777" w:rsidR="00F64F5B" w:rsidRPr="00CE690D"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D6E3BC"/>
                <w:lang w:eastAsia="en-GB"/>
              </w:rPr>
              <w:t></w:t>
            </w:r>
          </w:p>
        </w:tc>
      </w:tr>
      <w:tr w:rsidR="00F64F5B" w14:paraId="070A49EB" w14:textId="77777777" w:rsidTr="0058721F">
        <w:trPr>
          <w:trHeight w:val="342"/>
        </w:trPr>
        <w:tc>
          <w:tcPr>
            <w:tcW w:w="1134" w:type="dxa"/>
            <w:tcBorders>
              <w:top w:val="single" w:sz="4" w:space="0" w:color="BFBFBF" w:themeColor="background1" w:themeShade="BF"/>
              <w:bottom w:val="single" w:sz="4" w:space="0" w:color="BFBFBF" w:themeColor="background1" w:themeShade="BF"/>
            </w:tcBorders>
          </w:tcPr>
          <w:p w14:paraId="3E05D79C" w14:textId="77777777" w:rsidR="00F64F5B" w:rsidRPr="003A6086" w:rsidRDefault="00F64F5B" w:rsidP="0058721F">
            <w:pPr>
              <w:widowControl w:val="0"/>
              <w:spacing w:after="0" w:line="240" w:lineRule="auto"/>
              <w:rPr>
                <w:rFonts w:cs="Calibri"/>
                <w:sz w:val="16"/>
                <w:szCs w:val="16"/>
                <w:lang w:eastAsia="en-GB"/>
              </w:rPr>
            </w:pPr>
            <w:r w:rsidRPr="003A6086">
              <w:rPr>
                <w:sz w:val="16"/>
                <w:szCs w:val="16"/>
              </w:rPr>
              <w:t>Kokubo et al. (2018)</w:t>
            </w:r>
            <w:r>
              <w:rPr>
                <w:sz w:val="16"/>
                <w:szCs w:val="16"/>
              </w:rPr>
              <w:fldChar w:fldCharType="begin" w:fldLock="1"/>
            </w:r>
            <w:r>
              <w:rPr>
                <w:sz w:val="16"/>
                <w:szCs w:val="16"/>
              </w:rPr>
              <w:instrText>ADDIN CSL_CITATION {"citationItems":[{"id":"ITEM-1","itemData":{"author":[{"dropping-particle":"","family":"Kokubo","given":"Naomi","non-dropping-particle":"","parse-names":false,"suffix":""},{"dropping-particle":"","family":"Yokoi","given":"Yuma","non-dropping-particle":"","parse-names":false,"suffix":""},{"dropping-particle":"","family":"Saitoh","given":"Yuji","non-dropping-particle":"","parse-names":false,"suffix":""},{"dropping-particle":"","family":"Murata","given":"Miho","non-dropping-particle":"","parse-names":false,"suffix":""},{"dropping-particle":"","family":"Maruo","given":"Kazushi","non-dropping-particle":"","parse-names":false,"suffix":""},{"dropping-particle":"","family":"Takebayashi","given":"Yoshitake","non-dropping-particle":"","parse-names":false,"suffix":""},{"dropping-particle":"","family":"Shinmei","given":"Issei","non-dropping-particle":"","parse-names":false,"suffix":""},{"dropping-particle":"","family":"Yoshimoto","given":"Sadanobu","non-dropping-particle":"","parse-names":false,"suffix":""},{"dropping-particle":"","family":"Horikoshi","given":"Masaru","non-dropping-particle":"","parse-names":false,"suffix":""}],"id":"ITEM-1","issued":{"date-parts":[["2018"]]},"page":"1-10","publisher":"BMC Psychiatry","title":"A new device-aided cognitive function test , User eXperience-Trail Making Test ( UX-TMT ), sensitively detects neuropsychological performance in patients with dementia and Parkinson ’ s disease","type":"article-journal"},"uris":["http://www.mendeley.com/documents/?uuid=a95469cb-8500-4764-95c9-479798d42a40"]}],"mendeley":{"formattedCitation":"&lt;sup&gt;47&lt;/sup&gt;","plainTextFormattedCitation":"47","previouslyFormattedCitation":"&lt;sup&gt;46&lt;/sup&gt;"},"properties":{"noteIndex":0},"schema":"https://github.com/citation-style-language/schema/raw/master/csl-citation.json"}</w:instrText>
            </w:r>
            <w:r>
              <w:rPr>
                <w:sz w:val="16"/>
                <w:szCs w:val="16"/>
              </w:rPr>
              <w:fldChar w:fldCharType="separate"/>
            </w:r>
            <w:r w:rsidRPr="00C776DE">
              <w:rPr>
                <w:noProof/>
                <w:sz w:val="16"/>
                <w:szCs w:val="16"/>
                <w:vertAlign w:val="superscript"/>
              </w:rPr>
              <w:t>47</w:t>
            </w:r>
            <w:r>
              <w:rPr>
                <w:sz w:val="16"/>
                <w:szCs w:val="16"/>
              </w:rPr>
              <w:fldChar w:fldCharType="end"/>
            </w:r>
          </w:p>
        </w:tc>
        <w:tc>
          <w:tcPr>
            <w:tcW w:w="1114" w:type="dxa"/>
            <w:tcBorders>
              <w:top w:val="single" w:sz="4" w:space="0" w:color="BFBFBF" w:themeColor="background1" w:themeShade="BF"/>
              <w:bottom w:val="single" w:sz="4" w:space="0" w:color="BFBFBF" w:themeColor="background1" w:themeShade="BF"/>
            </w:tcBorders>
          </w:tcPr>
          <w:p w14:paraId="012D524B" w14:textId="77777777" w:rsidR="00F64F5B" w:rsidRPr="00B53171"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FBD4B4"/>
                <w:lang w:eastAsia="en-GB"/>
              </w:rPr>
              <w:t></w:t>
            </w:r>
          </w:p>
        </w:tc>
        <w:tc>
          <w:tcPr>
            <w:tcW w:w="1113" w:type="dxa"/>
            <w:tcBorders>
              <w:top w:val="single" w:sz="4" w:space="0" w:color="BFBFBF" w:themeColor="background1" w:themeShade="BF"/>
              <w:bottom w:val="single" w:sz="4" w:space="0" w:color="BFBFBF" w:themeColor="background1" w:themeShade="BF"/>
            </w:tcBorders>
          </w:tcPr>
          <w:p w14:paraId="42BAB9D3" w14:textId="77777777" w:rsidR="00F64F5B" w:rsidRPr="00B53171" w:rsidRDefault="00F64F5B" w:rsidP="0058721F">
            <w:pPr>
              <w:widowControl w:val="0"/>
              <w:spacing w:after="0" w:line="240" w:lineRule="auto"/>
              <w:jc w:val="center"/>
              <w:rPr>
                <w:rFonts w:cs="Calibri"/>
                <w:sz w:val="16"/>
                <w:szCs w:val="16"/>
                <w:lang w:eastAsia="en-GB"/>
              </w:rPr>
            </w:pPr>
            <w:r w:rsidRPr="004D640A">
              <w:rPr>
                <w:rFonts w:cs="Calibri"/>
                <w:szCs w:val="28"/>
                <w:shd w:val="clear" w:color="auto" w:fill="B6DDE8"/>
                <w:lang w:eastAsia="en-GB"/>
              </w:rPr>
              <w:t xml:space="preserve">  ?</w:t>
            </w:r>
          </w:p>
        </w:tc>
        <w:tc>
          <w:tcPr>
            <w:tcW w:w="1115" w:type="dxa"/>
            <w:tcBorders>
              <w:top w:val="single" w:sz="4" w:space="0" w:color="BFBFBF" w:themeColor="background1" w:themeShade="BF"/>
              <w:bottom w:val="single" w:sz="4" w:space="0" w:color="BFBFBF" w:themeColor="background1" w:themeShade="BF"/>
            </w:tcBorders>
          </w:tcPr>
          <w:p w14:paraId="10779E6F" w14:textId="77777777" w:rsidR="00F64F5B" w:rsidRPr="00B53171" w:rsidRDefault="00F64F5B" w:rsidP="0058721F">
            <w:pPr>
              <w:widowControl w:val="0"/>
              <w:spacing w:after="0" w:line="240" w:lineRule="auto"/>
              <w:jc w:val="center"/>
              <w:rPr>
                <w:rFonts w:cs="Calibri"/>
                <w:sz w:val="16"/>
                <w:szCs w:val="16"/>
                <w:lang w:eastAsia="en-GB"/>
              </w:rPr>
            </w:pPr>
            <w:r w:rsidRPr="004D640A">
              <w:rPr>
                <w:rFonts w:cs="Calibri"/>
                <w:szCs w:val="28"/>
                <w:shd w:val="clear" w:color="auto" w:fill="B6DDE8"/>
                <w:lang w:eastAsia="en-GB"/>
              </w:rPr>
              <w:t xml:space="preserve">  ?</w:t>
            </w:r>
          </w:p>
        </w:tc>
        <w:tc>
          <w:tcPr>
            <w:tcW w:w="1054" w:type="dxa"/>
            <w:tcBorders>
              <w:top w:val="single" w:sz="4" w:space="0" w:color="BFBFBF" w:themeColor="background1" w:themeShade="BF"/>
              <w:bottom w:val="single" w:sz="4" w:space="0" w:color="BFBFBF" w:themeColor="background1" w:themeShade="BF"/>
            </w:tcBorders>
          </w:tcPr>
          <w:p w14:paraId="5805D1E7" w14:textId="77777777" w:rsidR="00F64F5B" w:rsidRPr="00B53171"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D6E3BC"/>
                <w:lang w:eastAsia="en-GB"/>
              </w:rPr>
              <w:t></w:t>
            </w:r>
          </w:p>
        </w:tc>
        <w:tc>
          <w:tcPr>
            <w:tcW w:w="1173" w:type="dxa"/>
            <w:tcBorders>
              <w:top w:val="single" w:sz="4" w:space="0" w:color="BFBFBF" w:themeColor="background1" w:themeShade="BF"/>
              <w:bottom w:val="single" w:sz="4" w:space="0" w:color="BFBFBF" w:themeColor="background1" w:themeShade="BF"/>
            </w:tcBorders>
          </w:tcPr>
          <w:p w14:paraId="725272FE" w14:textId="77777777" w:rsidR="00F64F5B" w:rsidRPr="00CE690D"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FBD4B4"/>
                <w:lang w:eastAsia="en-GB"/>
              </w:rPr>
              <w:t></w:t>
            </w:r>
          </w:p>
        </w:tc>
        <w:tc>
          <w:tcPr>
            <w:tcW w:w="1115" w:type="dxa"/>
            <w:tcBorders>
              <w:top w:val="single" w:sz="4" w:space="0" w:color="BFBFBF" w:themeColor="background1" w:themeShade="BF"/>
              <w:bottom w:val="single" w:sz="4" w:space="0" w:color="BFBFBF" w:themeColor="background1" w:themeShade="BF"/>
            </w:tcBorders>
          </w:tcPr>
          <w:p w14:paraId="60125F93" w14:textId="77777777" w:rsidR="00F64F5B" w:rsidRPr="00CE690D"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D6E3BC"/>
                <w:lang w:eastAsia="en-GB"/>
              </w:rPr>
              <w:t></w:t>
            </w:r>
          </w:p>
        </w:tc>
        <w:tc>
          <w:tcPr>
            <w:tcW w:w="1113" w:type="dxa"/>
            <w:tcBorders>
              <w:top w:val="single" w:sz="4" w:space="0" w:color="BFBFBF" w:themeColor="background1" w:themeShade="BF"/>
              <w:bottom w:val="single" w:sz="4" w:space="0" w:color="BFBFBF" w:themeColor="background1" w:themeShade="BF"/>
            </w:tcBorders>
          </w:tcPr>
          <w:p w14:paraId="3BE97A6C" w14:textId="77777777" w:rsidR="00F64F5B" w:rsidRPr="00CE690D"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FBD4B4"/>
                <w:lang w:eastAsia="en-GB"/>
              </w:rPr>
              <w:t></w:t>
            </w:r>
          </w:p>
        </w:tc>
      </w:tr>
      <w:tr w:rsidR="00F64F5B" w14:paraId="23B32C16" w14:textId="77777777" w:rsidTr="0058721F">
        <w:trPr>
          <w:trHeight w:val="342"/>
        </w:trPr>
        <w:tc>
          <w:tcPr>
            <w:tcW w:w="1134" w:type="dxa"/>
            <w:tcBorders>
              <w:top w:val="single" w:sz="4" w:space="0" w:color="BFBFBF" w:themeColor="background1" w:themeShade="BF"/>
              <w:bottom w:val="single" w:sz="4" w:space="0" w:color="BFBFBF" w:themeColor="background1" w:themeShade="BF"/>
            </w:tcBorders>
          </w:tcPr>
          <w:p w14:paraId="30C27731" w14:textId="77777777" w:rsidR="00F64F5B" w:rsidRPr="003A6086" w:rsidRDefault="00F64F5B" w:rsidP="0058721F">
            <w:pPr>
              <w:widowControl w:val="0"/>
              <w:spacing w:after="0" w:line="240" w:lineRule="auto"/>
              <w:rPr>
                <w:rFonts w:cs="Calibri"/>
                <w:sz w:val="16"/>
                <w:szCs w:val="16"/>
                <w:lang w:eastAsia="en-GB"/>
              </w:rPr>
            </w:pPr>
            <w:proofErr w:type="spellStart"/>
            <w:r w:rsidRPr="003A6086">
              <w:rPr>
                <w:sz w:val="16"/>
                <w:szCs w:val="16"/>
              </w:rPr>
              <w:t>Rhodius-Meester</w:t>
            </w:r>
            <w:proofErr w:type="spellEnd"/>
            <w:r w:rsidRPr="003A6086">
              <w:rPr>
                <w:sz w:val="16"/>
                <w:szCs w:val="16"/>
              </w:rPr>
              <w:t xml:space="preserve"> et al. (2020)</w:t>
            </w:r>
            <w:r>
              <w:rPr>
                <w:sz w:val="16"/>
                <w:szCs w:val="16"/>
              </w:rPr>
              <w:fldChar w:fldCharType="begin" w:fldLock="1"/>
            </w:r>
            <w:r>
              <w:rPr>
                <w:sz w:val="16"/>
                <w:szCs w:val="16"/>
              </w:rPr>
              <w:instrText>ADDIN CSL_CITATION {"citationItems":[{"id":"ITEM-1","itemData":{"DOI":"10.1002/dad2.12083","author":[{"dropping-particle":"","family":"Rhodius-meester","given":"Hanneke F M","non-dropping-particle":"","parse-names":false,"suffix":""},{"dropping-particle":"","family":"Mahdiani","given":"Shadi","non-dropping-particle":"","parse-names":false,"suffix":""},{"dropping-particle":"","family":"Scheltens","given":"Philip","non-dropping-particle":"","parse-names":false,"suffix":""},{"dropping-particle":"","family":"Hänninen","given":"Tuomo","non-dropping-particle":"","parse-names":false,"suffix":""},{"dropping-particle":"","family":"Bruun","given":"Marie","non-dropping-particle":"","parse-names":false,"suffix":""},{"dropping-particle":"","family":"Paajanen","given":"Teemu","non-dropping-particle":"","parse-names":false,"suffix":""},{"dropping-particle":"","family":"Baroni","given":"Marta","non-dropping-particle":"","parse-names":false,"suffix":""},{"dropping-particle":"","family":"Koikkalainen","given":"Juha","non-dropping-particle":"","parse-names":false,"suffix":""},{"dropping-particle":"","family":"Lemstra","given":"Afina W","non-dropping-particle":"","parse-names":false,"suffix":""},{"dropping-particle":"","family":"Herukka","given":"Sanna-kaisa","non-dropping-particle":"","parse-names":false,"suffix":""},{"dropping-particle":"","family":"Pikkarainen","given":"Maria","non-dropping-particle":"","parse-names":false,"suffix":""},{"dropping-particle":"","family":"Hall","given":"Anette","non-dropping-particle":"","parse-names":false,"suffix":""},{"dropping-particle":"","family":"Kivipelto","given":"Miia","non-dropping-particle":"","parse-names":false,"suffix":""},{"dropping-particle":"Van","family":"Gils","given":"Mark","non-dropping-particle":"","parse-names":false,"suffix":""},{"dropping-particle":"","family":"Mecocci","given":"Patrizia","non-dropping-particle":"","parse-names":false,"suffix":""},{"dropping-particle":"","family":"Lötjönen","given":"Jyrki","non-dropping-particle":"","parse-names":false,"suffix":""},{"dropping-particle":"","family":"Remes","given":"Anne","non-dropping-particle":"","parse-names":false,"suffix":""},{"dropping-particle":"","family":"Soininen","given":"Hilkka","non-dropping-particle":"","parse-names":false,"suffix":""},{"dropping-particle":"","family":"Hasselbalch","given":"Steen Gregers","non-dropping-particle":"","parse-names":false,"suffix":""},{"dropping-particle":"Van Der","family":"Flier","given":"Wiesje M","non-dropping-particle":"","parse-names":false,"suffix":""}],"id":"ITEM-1","issue":"May","issued":{"date-parts":[["2020"]]},"page":"1-11","title":"C O G N I T I V E &amp; B E H AV I O R A L A S S E S S M E N T cCOG : A web-based cognitive test tool for detecting neurodegenerative disorders","type":"article-journal"},"uris":["http://www.mendeley.com/documents/?uuid=9a4e0738-b1cf-4abe-b1aa-e532310d74e2"]}],"mendeley":{"formattedCitation":"&lt;sup&gt;48&lt;/sup&gt;","plainTextFormattedCitation":"48","previouslyFormattedCitation":"&lt;sup&gt;47&lt;/sup&gt;"},"properties":{"noteIndex":0},"schema":"https://github.com/citation-style-language/schema/raw/master/csl-citation.json"}</w:instrText>
            </w:r>
            <w:r>
              <w:rPr>
                <w:sz w:val="16"/>
                <w:szCs w:val="16"/>
              </w:rPr>
              <w:fldChar w:fldCharType="separate"/>
            </w:r>
            <w:r w:rsidRPr="00C776DE">
              <w:rPr>
                <w:noProof/>
                <w:sz w:val="16"/>
                <w:szCs w:val="16"/>
                <w:vertAlign w:val="superscript"/>
              </w:rPr>
              <w:t>48</w:t>
            </w:r>
            <w:r>
              <w:rPr>
                <w:sz w:val="16"/>
                <w:szCs w:val="16"/>
              </w:rPr>
              <w:fldChar w:fldCharType="end"/>
            </w:r>
          </w:p>
        </w:tc>
        <w:tc>
          <w:tcPr>
            <w:tcW w:w="1114" w:type="dxa"/>
            <w:tcBorders>
              <w:top w:val="single" w:sz="4" w:space="0" w:color="BFBFBF" w:themeColor="background1" w:themeShade="BF"/>
              <w:bottom w:val="single" w:sz="4" w:space="0" w:color="BFBFBF" w:themeColor="background1" w:themeShade="BF"/>
            </w:tcBorders>
          </w:tcPr>
          <w:p w14:paraId="2F635CD5" w14:textId="77777777" w:rsidR="00F64F5B" w:rsidRPr="00B53171"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D6E3BC"/>
                <w:lang w:eastAsia="en-GB"/>
              </w:rPr>
              <w:t></w:t>
            </w:r>
          </w:p>
        </w:tc>
        <w:tc>
          <w:tcPr>
            <w:tcW w:w="1113" w:type="dxa"/>
            <w:tcBorders>
              <w:top w:val="single" w:sz="4" w:space="0" w:color="BFBFBF" w:themeColor="background1" w:themeShade="BF"/>
              <w:bottom w:val="single" w:sz="4" w:space="0" w:color="BFBFBF" w:themeColor="background1" w:themeShade="BF"/>
            </w:tcBorders>
          </w:tcPr>
          <w:p w14:paraId="11ED1C8A" w14:textId="77777777" w:rsidR="00F64F5B" w:rsidRPr="00B53171"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FBD4B4"/>
                <w:lang w:eastAsia="en-GB"/>
              </w:rPr>
              <w:t></w:t>
            </w:r>
          </w:p>
        </w:tc>
        <w:tc>
          <w:tcPr>
            <w:tcW w:w="1115" w:type="dxa"/>
            <w:tcBorders>
              <w:top w:val="single" w:sz="4" w:space="0" w:color="BFBFBF" w:themeColor="background1" w:themeShade="BF"/>
              <w:bottom w:val="single" w:sz="4" w:space="0" w:color="BFBFBF" w:themeColor="background1" w:themeShade="BF"/>
            </w:tcBorders>
          </w:tcPr>
          <w:p w14:paraId="506CA6B5" w14:textId="77777777" w:rsidR="00F64F5B" w:rsidRPr="00B53171" w:rsidRDefault="00F64F5B" w:rsidP="0058721F">
            <w:pPr>
              <w:widowControl w:val="0"/>
              <w:spacing w:after="0" w:line="240" w:lineRule="auto"/>
              <w:jc w:val="center"/>
              <w:rPr>
                <w:rFonts w:cs="Calibri"/>
                <w:sz w:val="16"/>
                <w:szCs w:val="16"/>
                <w:lang w:eastAsia="en-GB"/>
              </w:rPr>
            </w:pPr>
            <w:r w:rsidRPr="00BC19F2">
              <w:rPr>
                <w:rFonts w:cs="Calibri"/>
                <w:szCs w:val="28"/>
                <w:shd w:val="clear" w:color="auto" w:fill="B6DDE8"/>
                <w:lang w:eastAsia="en-GB"/>
              </w:rPr>
              <w:t xml:space="preserve">  ?</w:t>
            </w:r>
          </w:p>
        </w:tc>
        <w:tc>
          <w:tcPr>
            <w:tcW w:w="1054" w:type="dxa"/>
            <w:tcBorders>
              <w:top w:val="single" w:sz="4" w:space="0" w:color="BFBFBF" w:themeColor="background1" w:themeShade="BF"/>
              <w:bottom w:val="single" w:sz="4" w:space="0" w:color="BFBFBF" w:themeColor="background1" w:themeShade="BF"/>
            </w:tcBorders>
          </w:tcPr>
          <w:p w14:paraId="73446004" w14:textId="77777777" w:rsidR="00F64F5B" w:rsidRPr="00B53171" w:rsidRDefault="00F64F5B" w:rsidP="0058721F">
            <w:pPr>
              <w:widowControl w:val="0"/>
              <w:spacing w:after="0" w:line="240" w:lineRule="auto"/>
              <w:jc w:val="center"/>
              <w:rPr>
                <w:rFonts w:cs="Calibri"/>
                <w:sz w:val="16"/>
                <w:szCs w:val="16"/>
                <w:lang w:eastAsia="en-GB"/>
              </w:rPr>
            </w:pPr>
            <w:r w:rsidRPr="00BC19F2">
              <w:rPr>
                <w:rFonts w:cs="Calibri"/>
                <w:szCs w:val="28"/>
                <w:shd w:val="clear" w:color="auto" w:fill="B6DDE8"/>
                <w:lang w:eastAsia="en-GB"/>
              </w:rPr>
              <w:t xml:space="preserve">  ?</w:t>
            </w:r>
          </w:p>
        </w:tc>
        <w:tc>
          <w:tcPr>
            <w:tcW w:w="1173" w:type="dxa"/>
            <w:tcBorders>
              <w:top w:val="single" w:sz="4" w:space="0" w:color="BFBFBF" w:themeColor="background1" w:themeShade="BF"/>
              <w:bottom w:val="single" w:sz="4" w:space="0" w:color="BFBFBF" w:themeColor="background1" w:themeShade="BF"/>
            </w:tcBorders>
          </w:tcPr>
          <w:p w14:paraId="212479BC" w14:textId="77777777" w:rsidR="00F64F5B" w:rsidRPr="00CE690D"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D6E3BC"/>
                <w:lang w:eastAsia="en-GB"/>
              </w:rPr>
              <w:t></w:t>
            </w:r>
          </w:p>
        </w:tc>
        <w:tc>
          <w:tcPr>
            <w:tcW w:w="1115" w:type="dxa"/>
            <w:tcBorders>
              <w:top w:val="single" w:sz="4" w:space="0" w:color="BFBFBF" w:themeColor="background1" w:themeShade="BF"/>
              <w:bottom w:val="single" w:sz="4" w:space="0" w:color="BFBFBF" w:themeColor="background1" w:themeShade="BF"/>
            </w:tcBorders>
          </w:tcPr>
          <w:p w14:paraId="0F5ED394" w14:textId="77777777" w:rsidR="00F64F5B" w:rsidRPr="00CE690D"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D6E3BC"/>
                <w:lang w:eastAsia="en-GB"/>
              </w:rPr>
              <w:t></w:t>
            </w:r>
          </w:p>
        </w:tc>
        <w:tc>
          <w:tcPr>
            <w:tcW w:w="1113" w:type="dxa"/>
            <w:tcBorders>
              <w:top w:val="single" w:sz="4" w:space="0" w:color="BFBFBF" w:themeColor="background1" w:themeShade="BF"/>
              <w:bottom w:val="single" w:sz="4" w:space="0" w:color="BFBFBF" w:themeColor="background1" w:themeShade="BF"/>
            </w:tcBorders>
          </w:tcPr>
          <w:p w14:paraId="43E783AC" w14:textId="77777777" w:rsidR="00F64F5B" w:rsidRPr="00CE690D"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FBD4B4"/>
                <w:lang w:eastAsia="en-GB"/>
              </w:rPr>
              <w:t></w:t>
            </w:r>
          </w:p>
        </w:tc>
      </w:tr>
      <w:tr w:rsidR="00F64F5B" w14:paraId="6D4D56B4" w14:textId="77777777" w:rsidTr="0058721F">
        <w:trPr>
          <w:trHeight w:val="342"/>
        </w:trPr>
        <w:tc>
          <w:tcPr>
            <w:tcW w:w="1134" w:type="dxa"/>
            <w:tcBorders>
              <w:top w:val="single" w:sz="4" w:space="0" w:color="BFBFBF" w:themeColor="background1" w:themeShade="BF"/>
              <w:bottom w:val="single" w:sz="4" w:space="0" w:color="BFBFBF" w:themeColor="background1" w:themeShade="BF"/>
            </w:tcBorders>
          </w:tcPr>
          <w:p w14:paraId="2BAF103A" w14:textId="77777777" w:rsidR="00F64F5B" w:rsidRPr="003A6086" w:rsidRDefault="00F64F5B" w:rsidP="0058721F">
            <w:pPr>
              <w:widowControl w:val="0"/>
              <w:spacing w:after="0" w:line="240" w:lineRule="auto"/>
              <w:rPr>
                <w:rFonts w:cs="Calibri"/>
                <w:sz w:val="16"/>
                <w:szCs w:val="16"/>
                <w:lang w:eastAsia="en-GB"/>
              </w:rPr>
            </w:pPr>
            <w:proofErr w:type="spellStart"/>
            <w:r w:rsidRPr="003A6086">
              <w:rPr>
                <w:sz w:val="16"/>
                <w:szCs w:val="16"/>
              </w:rPr>
              <w:t>Ichii</w:t>
            </w:r>
            <w:proofErr w:type="spellEnd"/>
            <w:r w:rsidRPr="003A6086">
              <w:rPr>
                <w:sz w:val="16"/>
                <w:szCs w:val="16"/>
              </w:rPr>
              <w:t xml:space="preserve"> et al. (2019)</w:t>
            </w:r>
            <w:r>
              <w:rPr>
                <w:sz w:val="16"/>
                <w:szCs w:val="16"/>
              </w:rPr>
              <w:fldChar w:fldCharType="begin" w:fldLock="1"/>
            </w:r>
            <w:r>
              <w:rPr>
                <w:sz w:val="16"/>
                <w:szCs w:val="16"/>
              </w:rPr>
              <w:instrText>ADDIN CSL_CITATION {"citationItems":[{"id":"ITEM-1","itemData":{"DOI":"10.1111/ggi.13847","author":[{"dropping-particle":"","family":"Ichii","given":"Sadanobu","non-dropping-particle":"","parse-names":false,"suffix":""},{"dropping-particle":"","family":"Nakamura","given":"Takumi","non-dropping-particle":"","parse-names":false,"suffix":""},{"dropping-particle":"","family":"Kawarabayashi","given":"Takeshi","non-dropping-particle":"","parse-names":false,"suffix":""},{"dropping-particle":"","family":"Takatama","given":"Masamitsu","non-dropping-particle":"","parse-names":false,"suffix":""},{"dropping-particle":"","family":"Ohgami","given":"Tetsuya","non-dropping-particle":"","parse-names":false,"suffix":""},{"dropping-particle":"","family":"Ihara","given":"Kazushige","non-dropping-particle":"","parse-names":false,"suffix":""},{"dropping-particle":"","family":"Shoji","given":"Mikio","non-dropping-particle":"","parse-names":false,"suffix":""}],"id":"ITEM-1","issued":{"date-parts":[["2019"]]},"title":"CogEvo , a cognitive function balancer , is a sensitive and easy psychiatric test battery for age-related cognitive decline","type":"article-journal"},"uris":["http://www.mendeley.com/documents/?uuid=0b7bc22b-5321-43fc-87d4-3fe935d4c61e"]}],"mendeley":{"formattedCitation":"&lt;sup&gt;62&lt;/sup&gt;","plainTextFormattedCitation":"62","previouslyFormattedCitation":"&lt;sup&gt;52&lt;/sup&gt;"},"properties":{"noteIndex":0},"schema":"https://github.com/citation-style-language/schema/raw/master/csl-citation.json"}</w:instrText>
            </w:r>
            <w:r>
              <w:rPr>
                <w:sz w:val="16"/>
                <w:szCs w:val="16"/>
              </w:rPr>
              <w:fldChar w:fldCharType="separate"/>
            </w:r>
            <w:r w:rsidRPr="00C776DE">
              <w:rPr>
                <w:noProof/>
                <w:sz w:val="16"/>
                <w:szCs w:val="16"/>
                <w:vertAlign w:val="superscript"/>
              </w:rPr>
              <w:t>62</w:t>
            </w:r>
            <w:r>
              <w:rPr>
                <w:sz w:val="16"/>
                <w:szCs w:val="16"/>
              </w:rPr>
              <w:fldChar w:fldCharType="end"/>
            </w:r>
          </w:p>
        </w:tc>
        <w:tc>
          <w:tcPr>
            <w:tcW w:w="1114" w:type="dxa"/>
            <w:tcBorders>
              <w:top w:val="single" w:sz="4" w:space="0" w:color="BFBFBF" w:themeColor="background1" w:themeShade="BF"/>
              <w:bottom w:val="single" w:sz="4" w:space="0" w:color="BFBFBF" w:themeColor="background1" w:themeShade="BF"/>
            </w:tcBorders>
          </w:tcPr>
          <w:p w14:paraId="760E3870" w14:textId="77777777" w:rsidR="00F64F5B" w:rsidRPr="00B53171"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D6E3BC"/>
                <w:lang w:eastAsia="en-GB"/>
              </w:rPr>
              <w:t></w:t>
            </w:r>
          </w:p>
        </w:tc>
        <w:tc>
          <w:tcPr>
            <w:tcW w:w="1113" w:type="dxa"/>
            <w:tcBorders>
              <w:top w:val="single" w:sz="4" w:space="0" w:color="BFBFBF" w:themeColor="background1" w:themeShade="BF"/>
              <w:bottom w:val="single" w:sz="4" w:space="0" w:color="BFBFBF" w:themeColor="background1" w:themeShade="BF"/>
            </w:tcBorders>
          </w:tcPr>
          <w:p w14:paraId="1A9829CF" w14:textId="77777777" w:rsidR="00F64F5B" w:rsidRPr="00B53171" w:rsidRDefault="00F64F5B" w:rsidP="0058721F">
            <w:pPr>
              <w:widowControl w:val="0"/>
              <w:spacing w:after="0" w:line="240" w:lineRule="auto"/>
              <w:jc w:val="center"/>
              <w:rPr>
                <w:rFonts w:cs="Calibri"/>
                <w:sz w:val="16"/>
                <w:szCs w:val="16"/>
                <w:lang w:eastAsia="en-GB"/>
              </w:rPr>
            </w:pPr>
            <w:r w:rsidRPr="00657F39">
              <w:rPr>
                <w:rFonts w:cs="Calibri"/>
                <w:szCs w:val="28"/>
                <w:shd w:val="clear" w:color="auto" w:fill="B6DDE8"/>
                <w:lang w:eastAsia="en-GB"/>
              </w:rPr>
              <w:t xml:space="preserve">  ?</w:t>
            </w:r>
          </w:p>
        </w:tc>
        <w:tc>
          <w:tcPr>
            <w:tcW w:w="1115" w:type="dxa"/>
            <w:tcBorders>
              <w:top w:val="single" w:sz="4" w:space="0" w:color="BFBFBF" w:themeColor="background1" w:themeShade="BF"/>
              <w:bottom w:val="single" w:sz="4" w:space="0" w:color="BFBFBF" w:themeColor="background1" w:themeShade="BF"/>
            </w:tcBorders>
          </w:tcPr>
          <w:p w14:paraId="5A88AD42" w14:textId="77777777" w:rsidR="00F64F5B" w:rsidRPr="00B53171" w:rsidRDefault="00F64F5B" w:rsidP="0058721F">
            <w:pPr>
              <w:widowControl w:val="0"/>
              <w:spacing w:after="0" w:line="240" w:lineRule="auto"/>
              <w:jc w:val="center"/>
              <w:rPr>
                <w:rFonts w:cs="Calibri"/>
                <w:sz w:val="16"/>
                <w:szCs w:val="16"/>
                <w:lang w:eastAsia="en-GB"/>
              </w:rPr>
            </w:pPr>
            <w:r w:rsidRPr="00657F39">
              <w:rPr>
                <w:rFonts w:cs="Calibri"/>
                <w:szCs w:val="28"/>
                <w:shd w:val="clear" w:color="auto" w:fill="B6DDE8"/>
                <w:lang w:eastAsia="en-GB"/>
              </w:rPr>
              <w:t xml:space="preserve">  ?</w:t>
            </w:r>
          </w:p>
        </w:tc>
        <w:tc>
          <w:tcPr>
            <w:tcW w:w="1054" w:type="dxa"/>
            <w:tcBorders>
              <w:top w:val="single" w:sz="4" w:space="0" w:color="BFBFBF" w:themeColor="background1" w:themeShade="BF"/>
              <w:bottom w:val="single" w:sz="4" w:space="0" w:color="BFBFBF" w:themeColor="background1" w:themeShade="BF"/>
            </w:tcBorders>
          </w:tcPr>
          <w:p w14:paraId="486BAC9F" w14:textId="77777777" w:rsidR="00F64F5B" w:rsidRPr="00B53171" w:rsidRDefault="00F64F5B" w:rsidP="0058721F">
            <w:pPr>
              <w:widowControl w:val="0"/>
              <w:spacing w:after="0" w:line="240" w:lineRule="auto"/>
              <w:jc w:val="center"/>
              <w:rPr>
                <w:rFonts w:cs="Calibri"/>
                <w:sz w:val="16"/>
                <w:szCs w:val="16"/>
                <w:lang w:eastAsia="en-GB"/>
              </w:rPr>
            </w:pPr>
            <w:r w:rsidRPr="00657F39">
              <w:rPr>
                <w:rFonts w:cs="Calibri"/>
                <w:szCs w:val="28"/>
                <w:shd w:val="clear" w:color="auto" w:fill="B6DDE8"/>
                <w:lang w:eastAsia="en-GB"/>
              </w:rPr>
              <w:t xml:space="preserve">  ?</w:t>
            </w:r>
          </w:p>
        </w:tc>
        <w:tc>
          <w:tcPr>
            <w:tcW w:w="1173" w:type="dxa"/>
            <w:tcBorders>
              <w:top w:val="single" w:sz="4" w:space="0" w:color="BFBFBF" w:themeColor="background1" w:themeShade="BF"/>
              <w:bottom w:val="single" w:sz="4" w:space="0" w:color="BFBFBF" w:themeColor="background1" w:themeShade="BF"/>
            </w:tcBorders>
          </w:tcPr>
          <w:p w14:paraId="65CA1BF6" w14:textId="77777777" w:rsidR="00F64F5B" w:rsidRPr="00CE690D"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FBD4B4"/>
                <w:lang w:eastAsia="en-GB"/>
              </w:rPr>
              <w:t></w:t>
            </w:r>
          </w:p>
        </w:tc>
        <w:tc>
          <w:tcPr>
            <w:tcW w:w="1115" w:type="dxa"/>
            <w:tcBorders>
              <w:top w:val="single" w:sz="4" w:space="0" w:color="BFBFBF" w:themeColor="background1" w:themeShade="BF"/>
              <w:bottom w:val="single" w:sz="4" w:space="0" w:color="BFBFBF" w:themeColor="background1" w:themeShade="BF"/>
            </w:tcBorders>
          </w:tcPr>
          <w:p w14:paraId="159FA228" w14:textId="77777777" w:rsidR="00F64F5B" w:rsidRPr="00CE690D"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D6E3BC"/>
                <w:lang w:eastAsia="en-GB"/>
              </w:rPr>
              <w:t></w:t>
            </w:r>
          </w:p>
        </w:tc>
        <w:tc>
          <w:tcPr>
            <w:tcW w:w="1113" w:type="dxa"/>
            <w:tcBorders>
              <w:top w:val="single" w:sz="4" w:space="0" w:color="BFBFBF" w:themeColor="background1" w:themeShade="BF"/>
              <w:bottom w:val="single" w:sz="4" w:space="0" w:color="BFBFBF" w:themeColor="background1" w:themeShade="BF"/>
            </w:tcBorders>
          </w:tcPr>
          <w:p w14:paraId="281CA0B0" w14:textId="77777777" w:rsidR="00F64F5B" w:rsidRPr="00CE690D"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D6E3BC"/>
                <w:lang w:eastAsia="en-GB"/>
              </w:rPr>
              <w:t></w:t>
            </w:r>
          </w:p>
        </w:tc>
      </w:tr>
      <w:tr w:rsidR="00F64F5B" w14:paraId="06DA4047" w14:textId="77777777" w:rsidTr="0058721F">
        <w:trPr>
          <w:trHeight w:val="342"/>
        </w:trPr>
        <w:tc>
          <w:tcPr>
            <w:tcW w:w="1134" w:type="dxa"/>
            <w:tcBorders>
              <w:top w:val="single" w:sz="4" w:space="0" w:color="BFBFBF" w:themeColor="background1" w:themeShade="BF"/>
              <w:bottom w:val="single" w:sz="4" w:space="0" w:color="BFBFBF" w:themeColor="background1" w:themeShade="BF"/>
            </w:tcBorders>
          </w:tcPr>
          <w:p w14:paraId="4B041E44" w14:textId="77777777" w:rsidR="00F64F5B" w:rsidRPr="003A6086" w:rsidRDefault="00F64F5B" w:rsidP="0058721F">
            <w:pPr>
              <w:widowControl w:val="0"/>
              <w:spacing w:after="0" w:line="240" w:lineRule="auto"/>
              <w:rPr>
                <w:rFonts w:cs="Calibri"/>
                <w:sz w:val="16"/>
                <w:szCs w:val="16"/>
                <w:lang w:eastAsia="en-GB"/>
              </w:rPr>
            </w:pPr>
            <w:r w:rsidRPr="003A6086">
              <w:rPr>
                <w:sz w:val="16"/>
                <w:szCs w:val="16"/>
              </w:rPr>
              <w:t>Wong et al. (2017)</w:t>
            </w:r>
            <w:r>
              <w:rPr>
                <w:sz w:val="16"/>
                <w:szCs w:val="16"/>
              </w:rPr>
              <w:fldChar w:fldCharType="begin" w:fldLock="1"/>
            </w:r>
            <w:r>
              <w:rPr>
                <w:sz w:val="16"/>
                <w:szCs w:val="16"/>
              </w:rPr>
              <w:instrText>ADDIN CSL_CITATION {"citationItems":[{"id":"ITEM-1","itemData":{"DOI":"10.3233/JAD-170196","author":[{"dropping-particle":"","family":"Wong","given":"Adrian","non-dropping-particle":"","parse-names":false,"suffix":""},{"dropping-particle":"","family":"Fong","given":"Ching-hang","non-dropping-particle":"","parse-names":false,"suffix":""},{"dropping-particle":"","family":"Mok","given":"Vincent Chung-tong","non-dropping-particle":"","parse-names":false,"suffix":""},{"dropping-particle":"","family":"Leung","given":"Kam-tat","non-dropping-particle":"","parse-names":false,"suffix":""}],"id":"ITEM-1","issued":{"date-parts":[["2017"]]},"page":"1299-1306","title":"Computerized Cognitive Screen ( CoCoSc ): A Self-Administered Computerized Test for Screening for Cognitive Impairment in Community Social Centers","type":"article-journal","volume":"59"},"uris":["http://www.mendeley.com/documents/?uuid=ebad7766-5253-43a3-80b1-0b2b9c3c0d1a"]}],"mendeley":{"formattedCitation":"&lt;sup&gt;68&lt;/sup&gt;","plainTextFormattedCitation":"68","previouslyFormattedCitation":"&lt;sup&gt;53&lt;/sup&gt;"},"properties":{"noteIndex":0},"schema":"https://github.com/citation-style-language/schema/raw/master/csl-citation.json"}</w:instrText>
            </w:r>
            <w:r>
              <w:rPr>
                <w:sz w:val="16"/>
                <w:szCs w:val="16"/>
              </w:rPr>
              <w:fldChar w:fldCharType="separate"/>
            </w:r>
            <w:r w:rsidRPr="00C776DE">
              <w:rPr>
                <w:noProof/>
                <w:sz w:val="16"/>
                <w:szCs w:val="16"/>
                <w:vertAlign w:val="superscript"/>
              </w:rPr>
              <w:t>68</w:t>
            </w:r>
            <w:r>
              <w:rPr>
                <w:sz w:val="16"/>
                <w:szCs w:val="16"/>
              </w:rPr>
              <w:fldChar w:fldCharType="end"/>
            </w:r>
          </w:p>
        </w:tc>
        <w:tc>
          <w:tcPr>
            <w:tcW w:w="1114" w:type="dxa"/>
            <w:tcBorders>
              <w:top w:val="single" w:sz="4" w:space="0" w:color="BFBFBF" w:themeColor="background1" w:themeShade="BF"/>
              <w:bottom w:val="single" w:sz="4" w:space="0" w:color="BFBFBF" w:themeColor="background1" w:themeShade="BF"/>
            </w:tcBorders>
          </w:tcPr>
          <w:p w14:paraId="7809FFAD" w14:textId="77777777" w:rsidR="00F64F5B" w:rsidRPr="00B53171"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FBD4B4"/>
                <w:lang w:eastAsia="en-GB"/>
              </w:rPr>
              <w:t></w:t>
            </w:r>
          </w:p>
        </w:tc>
        <w:tc>
          <w:tcPr>
            <w:tcW w:w="1113" w:type="dxa"/>
            <w:tcBorders>
              <w:top w:val="single" w:sz="4" w:space="0" w:color="BFBFBF" w:themeColor="background1" w:themeShade="BF"/>
              <w:bottom w:val="single" w:sz="4" w:space="0" w:color="BFBFBF" w:themeColor="background1" w:themeShade="BF"/>
            </w:tcBorders>
          </w:tcPr>
          <w:p w14:paraId="32A27C0C" w14:textId="77777777" w:rsidR="00F64F5B" w:rsidRPr="00B53171" w:rsidRDefault="00F64F5B" w:rsidP="0058721F">
            <w:pPr>
              <w:widowControl w:val="0"/>
              <w:spacing w:after="0" w:line="240" w:lineRule="auto"/>
              <w:jc w:val="center"/>
              <w:rPr>
                <w:rFonts w:cs="Calibri"/>
                <w:sz w:val="16"/>
                <w:szCs w:val="16"/>
                <w:lang w:eastAsia="en-GB"/>
              </w:rPr>
            </w:pPr>
            <w:r w:rsidRPr="007A4A6E">
              <w:rPr>
                <w:rFonts w:cs="Calibri"/>
                <w:szCs w:val="28"/>
                <w:shd w:val="clear" w:color="auto" w:fill="B6DDE8"/>
                <w:lang w:eastAsia="en-GB"/>
              </w:rPr>
              <w:t xml:space="preserve">  ?</w:t>
            </w:r>
          </w:p>
        </w:tc>
        <w:tc>
          <w:tcPr>
            <w:tcW w:w="1115" w:type="dxa"/>
            <w:tcBorders>
              <w:top w:val="single" w:sz="4" w:space="0" w:color="BFBFBF" w:themeColor="background1" w:themeShade="BF"/>
              <w:bottom w:val="single" w:sz="4" w:space="0" w:color="BFBFBF" w:themeColor="background1" w:themeShade="BF"/>
            </w:tcBorders>
          </w:tcPr>
          <w:p w14:paraId="1E7D96ED" w14:textId="77777777" w:rsidR="00F64F5B" w:rsidRPr="00B53171" w:rsidRDefault="00F64F5B" w:rsidP="0058721F">
            <w:pPr>
              <w:widowControl w:val="0"/>
              <w:spacing w:after="0" w:line="240" w:lineRule="auto"/>
              <w:jc w:val="center"/>
              <w:rPr>
                <w:rFonts w:cs="Calibri"/>
                <w:sz w:val="16"/>
                <w:szCs w:val="16"/>
                <w:lang w:eastAsia="en-GB"/>
              </w:rPr>
            </w:pPr>
            <w:r w:rsidRPr="007A4A6E">
              <w:rPr>
                <w:rFonts w:cs="Calibri"/>
                <w:szCs w:val="28"/>
                <w:shd w:val="clear" w:color="auto" w:fill="B6DDE8"/>
                <w:lang w:eastAsia="en-GB"/>
              </w:rPr>
              <w:t xml:space="preserve">  ?</w:t>
            </w:r>
          </w:p>
        </w:tc>
        <w:tc>
          <w:tcPr>
            <w:tcW w:w="1054" w:type="dxa"/>
            <w:tcBorders>
              <w:top w:val="single" w:sz="4" w:space="0" w:color="BFBFBF" w:themeColor="background1" w:themeShade="BF"/>
              <w:bottom w:val="single" w:sz="4" w:space="0" w:color="BFBFBF" w:themeColor="background1" w:themeShade="BF"/>
            </w:tcBorders>
          </w:tcPr>
          <w:p w14:paraId="5313CF46" w14:textId="77777777" w:rsidR="00F64F5B" w:rsidRPr="00B53171" w:rsidRDefault="00F64F5B" w:rsidP="0058721F">
            <w:pPr>
              <w:widowControl w:val="0"/>
              <w:spacing w:after="0" w:line="240" w:lineRule="auto"/>
              <w:jc w:val="center"/>
              <w:rPr>
                <w:rFonts w:cs="Calibri"/>
                <w:sz w:val="16"/>
                <w:szCs w:val="16"/>
                <w:lang w:eastAsia="en-GB"/>
              </w:rPr>
            </w:pPr>
            <w:r w:rsidRPr="00F93D50">
              <w:rPr>
                <w:rFonts w:ascii="Wingdings" w:eastAsia="Wingdings" w:hAnsi="Wingdings" w:cs="Wingdings"/>
                <w:sz w:val="28"/>
                <w:szCs w:val="28"/>
                <w:shd w:val="clear" w:color="auto" w:fill="D6E3BC"/>
                <w:lang w:eastAsia="en-GB"/>
              </w:rPr>
              <w:t></w:t>
            </w:r>
          </w:p>
        </w:tc>
        <w:tc>
          <w:tcPr>
            <w:tcW w:w="1173" w:type="dxa"/>
            <w:tcBorders>
              <w:top w:val="single" w:sz="4" w:space="0" w:color="BFBFBF" w:themeColor="background1" w:themeShade="BF"/>
              <w:bottom w:val="single" w:sz="4" w:space="0" w:color="BFBFBF" w:themeColor="background1" w:themeShade="BF"/>
            </w:tcBorders>
          </w:tcPr>
          <w:p w14:paraId="3A038DB7" w14:textId="77777777" w:rsidR="00F64F5B" w:rsidRPr="00CE690D" w:rsidRDefault="00F64F5B" w:rsidP="0058721F">
            <w:pPr>
              <w:widowControl w:val="0"/>
              <w:spacing w:after="0" w:line="240" w:lineRule="auto"/>
              <w:jc w:val="center"/>
              <w:rPr>
                <w:rFonts w:cs="Calibri"/>
                <w:sz w:val="16"/>
                <w:szCs w:val="16"/>
                <w:lang w:eastAsia="en-GB"/>
              </w:rPr>
            </w:pPr>
            <w:r w:rsidRPr="00F93D50">
              <w:rPr>
                <w:rFonts w:ascii="Wingdings" w:eastAsia="Wingdings" w:hAnsi="Wingdings" w:cs="Wingdings"/>
                <w:sz w:val="28"/>
                <w:szCs w:val="28"/>
                <w:shd w:val="clear" w:color="auto" w:fill="D6E3BC"/>
                <w:lang w:eastAsia="en-GB"/>
              </w:rPr>
              <w:t></w:t>
            </w:r>
          </w:p>
        </w:tc>
        <w:tc>
          <w:tcPr>
            <w:tcW w:w="1115" w:type="dxa"/>
            <w:tcBorders>
              <w:top w:val="single" w:sz="4" w:space="0" w:color="BFBFBF" w:themeColor="background1" w:themeShade="BF"/>
              <w:bottom w:val="single" w:sz="4" w:space="0" w:color="BFBFBF" w:themeColor="background1" w:themeShade="BF"/>
            </w:tcBorders>
          </w:tcPr>
          <w:p w14:paraId="356084CA" w14:textId="77777777" w:rsidR="00F64F5B" w:rsidRPr="00CE690D" w:rsidRDefault="00F64F5B" w:rsidP="0058721F">
            <w:pPr>
              <w:widowControl w:val="0"/>
              <w:spacing w:after="0" w:line="240" w:lineRule="auto"/>
              <w:jc w:val="center"/>
              <w:rPr>
                <w:rFonts w:cs="Calibri"/>
                <w:sz w:val="16"/>
                <w:szCs w:val="16"/>
                <w:lang w:eastAsia="en-GB"/>
              </w:rPr>
            </w:pPr>
            <w:r w:rsidRPr="00F93D50">
              <w:rPr>
                <w:rFonts w:ascii="Wingdings" w:eastAsia="Wingdings" w:hAnsi="Wingdings" w:cs="Wingdings"/>
                <w:sz w:val="28"/>
                <w:szCs w:val="28"/>
                <w:shd w:val="clear" w:color="auto" w:fill="D6E3BC"/>
                <w:lang w:eastAsia="en-GB"/>
              </w:rPr>
              <w:t></w:t>
            </w:r>
          </w:p>
        </w:tc>
        <w:tc>
          <w:tcPr>
            <w:tcW w:w="1113" w:type="dxa"/>
            <w:tcBorders>
              <w:top w:val="single" w:sz="4" w:space="0" w:color="BFBFBF" w:themeColor="background1" w:themeShade="BF"/>
              <w:bottom w:val="single" w:sz="4" w:space="0" w:color="BFBFBF" w:themeColor="background1" w:themeShade="BF"/>
            </w:tcBorders>
          </w:tcPr>
          <w:p w14:paraId="52D31505" w14:textId="77777777" w:rsidR="00F64F5B" w:rsidRPr="00CE690D" w:rsidRDefault="00F64F5B" w:rsidP="0058721F">
            <w:pPr>
              <w:widowControl w:val="0"/>
              <w:spacing w:after="0" w:line="240" w:lineRule="auto"/>
              <w:jc w:val="center"/>
              <w:rPr>
                <w:rFonts w:cs="Calibri"/>
                <w:sz w:val="16"/>
                <w:szCs w:val="16"/>
                <w:lang w:eastAsia="en-GB"/>
              </w:rPr>
            </w:pPr>
            <w:r w:rsidRPr="00F93D50">
              <w:rPr>
                <w:rFonts w:ascii="Wingdings" w:eastAsia="Wingdings" w:hAnsi="Wingdings" w:cs="Wingdings"/>
                <w:sz w:val="28"/>
                <w:szCs w:val="28"/>
                <w:shd w:val="clear" w:color="auto" w:fill="D6E3BC"/>
                <w:lang w:eastAsia="en-GB"/>
              </w:rPr>
              <w:t></w:t>
            </w:r>
          </w:p>
        </w:tc>
      </w:tr>
      <w:tr w:rsidR="00F64F5B" w14:paraId="061DA084" w14:textId="77777777" w:rsidTr="0058721F">
        <w:trPr>
          <w:trHeight w:val="342"/>
        </w:trPr>
        <w:tc>
          <w:tcPr>
            <w:tcW w:w="1134" w:type="dxa"/>
            <w:tcBorders>
              <w:top w:val="single" w:sz="4" w:space="0" w:color="BFBFBF" w:themeColor="background1" w:themeShade="BF"/>
              <w:bottom w:val="single" w:sz="4" w:space="0" w:color="BFBFBF" w:themeColor="background1" w:themeShade="BF"/>
            </w:tcBorders>
          </w:tcPr>
          <w:p w14:paraId="7DE0A700" w14:textId="77777777" w:rsidR="00F64F5B" w:rsidRPr="003A6086" w:rsidRDefault="00F64F5B" w:rsidP="0058721F">
            <w:pPr>
              <w:widowControl w:val="0"/>
              <w:spacing w:after="0" w:line="240" w:lineRule="auto"/>
              <w:rPr>
                <w:rFonts w:cs="Calibri"/>
                <w:sz w:val="16"/>
                <w:szCs w:val="16"/>
                <w:lang w:eastAsia="en-GB"/>
              </w:rPr>
            </w:pPr>
            <w:r w:rsidRPr="003A6086">
              <w:rPr>
                <w:sz w:val="16"/>
                <w:szCs w:val="16"/>
              </w:rPr>
              <w:t>Buckley et al. (2017)</w:t>
            </w:r>
            <w:r>
              <w:rPr>
                <w:sz w:val="16"/>
                <w:szCs w:val="16"/>
              </w:rPr>
              <w:fldChar w:fldCharType="begin" w:fldLock="1"/>
            </w:r>
            <w:r>
              <w:rPr>
                <w:sz w:val="16"/>
                <w:szCs w:val="16"/>
              </w:rPr>
              <w:instrText>ADDIN CSL_CITATION {"citationItems":[{"id":"ITEM-1","itemData":{"DOI":"10.14283/jpad.2017.1","ISSN":"2426-0266 (Electronic)","PMID":"29188853","abstract":"BACKGROUND: As prevention trials for Alzheimer's disease move into asymptomatic  populations, identifying older individuals who manifest the earliest cognitive signs of Alzheimer's disease is critical. Computerized cognitive testing has the potential to replace current gold standard paper and pencil measures and may be a more efficient means of assessing cognition. However, more empirical evidence about the comparability of novel computerized batteries to paper and pencil measures is required. OBJECTIVES: To determine whether two computerized IPad batteries, the NIH Toolbox Cognition Battery and Cogstate-C3, similarly predict subtle cognitive impairment identified using the Preclinical Alzheimer Cognitive Composite (PACC). DESIGN, SETTING, PARTICIPANTS: A pilot sample of 50 clinically normal older adults (Mage=68.5 years±7.6, 45% non-Caucasian) completed the PACC assessment, and the NIH Toolbox and Cogstate-C3 at research centers of Massachusetts General and Brigham and Women's Hospitals. Participants made 3-4 in-clinic visits, receiving the PACC first, then the NIH Toolbox, and finally the Cogstate-C3.&gt;= 0.5SD), versus subtle cognitive impairment (&lt;0.5SD). Composites for each computerized battery were created using principle components analysis, and compared with the PACC using non-parametric Spearman correlations. Logistic regression analyses were used to determine which composite was best able to classify subtle cognitive impairment from typical performance. RESULTS: The NIH Toolbox formed one composite and exhibited the strongest within-battery alignment, while the Cogstate-C3 formed two distinct composites (Learning-Memory and Processing Speed-Attention). The NIH Toolbox and C3 Learning-Memory composites exhibited positive correlations with the PACC (ρ=0.49, p&lt;0.001; ρ=0.58, p&lt;0.001, respectively), but not the C3 Processing Speed-Attention composite, ρ=-0.18, p=0.22. The C3 Learning-Memory was the only composite that classified subtle cognitive impairment, and demonstrated the greatest sensitivity (62%) and specificity (81%) for that subtle cognitive impairment. CONCLUSIONS: Preliminary findings suggest that the NIH Toolbox has the advantage of showing the strongest overall clustering and alignment with standardized paper-and-pencil tasks. By contrast, Learning-Memory tasks within the Cogstate-C3 battery have the greatest potential to identify cross-sectional, subtle cognitive impairment as defined by the PACC.","author":[{"dropping-particle":"","family":"Buckley","given":"R F","non-dropping-particle":"","parse-names":false,"suffix":""},{"dropping-particle":"","family":"Sparks","given":"K P","non-dropping-particle":"","parse-names":false,"suffix":""},{"dropping-particle":"V","family":"Papp","given":"K","non-dropping-particle":"","parse-names":false,"suffix":""},{"dropping-particle":"","family":"Dekhtyar","given":"M","non-dropping-particle":"","parse-names":false,"suffix":""},{"dropping-particle":"","family":"Martin","given":"C","non-dropping-particle":"","parse-names":false,"suffix":""},{"dropping-particle":"","family":"Burnham","given":"S","non-dropping-particle":"","parse-names":false,"suffix":""},{"dropping-particle":"","family":"Sperling","given":"R A","non-dropping-particle":"","parse-names":false,"suffix":""},{"dropping-particle":"","family":"Rentz","given":"D M","non-dropping-particle":"","parse-names":false,"suffix":""}],"container-title":"The journal of prevention of Alzheimer's disease","id":"ITEM-1","issue":"1","issued":{"date-parts":[["2017"]]},"language":"eng","page":"3-11","publisher-place":"Switzerland","title":"Computerized Cognitive Testing for Use in Clinical Trials: A Comparison of the  NIH Toolbox and Cogstate C3 Batteries.","type":"article-journal","volume":"4"},"uris":["http://www.mendeley.com/documents/?uuid=9fc4996b-175d-4267-9f77-b66afebf4bed"]}],"mendeley":{"formattedCitation":"&lt;sup&gt;69&lt;/sup&gt;","plainTextFormattedCitation":"69","previouslyFormattedCitation":"&lt;sup&gt;54&lt;/sup&gt;"},"properties":{"noteIndex":0},"schema":"https://github.com/citation-style-language/schema/raw/master/csl-citation.json"}</w:instrText>
            </w:r>
            <w:r>
              <w:rPr>
                <w:sz w:val="16"/>
                <w:szCs w:val="16"/>
              </w:rPr>
              <w:fldChar w:fldCharType="separate"/>
            </w:r>
            <w:r w:rsidRPr="00C776DE">
              <w:rPr>
                <w:noProof/>
                <w:sz w:val="16"/>
                <w:szCs w:val="16"/>
                <w:vertAlign w:val="superscript"/>
              </w:rPr>
              <w:t>69</w:t>
            </w:r>
            <w:r>
              <w:rPr>
                <w:sz w:val="16"/>
                <w:szCs w:val="16"/>
              </w:rPr>
              <w:fldChar w:fldCharType="end"/>
            </w:r>
          </w:p>
        </w:tc>
        <w:tc>
          <w:tcPr>
            <w:tcW w:w="1114" w:type="dxa"/>
            <w:tcBorders>
              <w:top w:val="single" w:sz="4" w:space="0" w:color="BFBFBF" w:themeColor="background1" w:themeShade="BF"/>
              <w:bottom w:val="single" w:sz="4" w:space="0" w:color="BFBFBF" w:themeColor="background1" w:themeShade="BF"/>
            </w:tcBorders>
          </w:tcPr>
          <w:p w14:paraId="2E73A895" w14:textId="77777777" w:rsidR="00F64F5B" w:rsidRPr="00B53171"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FBD4B4"/>
                <w:lang w:eastAsia="en-GB"/>
              </w:rPr>
              <w:t></w:t>
            </w:r>
          </w:p>
        </w:tc>
        <w:tc>
          <w:tcPr>
            <w:tcW w:w="1113" w:type="dxa"/>
            <w:tcBorders>
              <w:top w:val="single" w:sz="4" w:space="0" w:color="BFBFBF" w:themeColor="background1" w:themeShade="BF"/>
              <w:bottom w:val="single" w:sz="4" w:space="0" w:color="BFBFBF" w:themeColor="background1" w:themeShade="BF"/>
            </w:tcBorders>
          </w:tcPr>
          <w:p w14:paraId="26172017" w14:textId="77777777" w:rsidR="00F64F5B" w:rsidRPr="00B53171" w:rsidRDefault="00F64F5B" w:rsidP="0058721F">
            <w:pPr>
              <w:widowControl w:val="0"/>
              <w:spacing w:after="0" w:line="240" w:lineRule="auto"/>
              <w:jc w:val="center"/>
              <w:rPr>
                <w:rFonts w:cs="Calibri"/>
                <w:sz w:val="16"/>
                <w:szCs w:val="16"/>
                <w:lang w:eastAsia="en-GB"/>
              </w:rPr>
            </w:pPr>
            <w:r w:rsidRPr="00613FAB">
              <w:rPr>
                <w:rFonts w:cs="Calibri"/>
                <w:szCs w:val="28"/>
                <w:shd w:val="clear" w:color="auto" w:fill="B6DDE8"/>
                <w:lang w:eastAsia="en-GB"/>
              </w:rPr>
              <w:t xml:space="preserve">  ?</w:t>
            </w:r>
          </w:p>
        </w:tc>
        <w:tc>
          <w:tcPr>
            <w:tcW w:w="1115" w:type="dxa"/>
            <w:tcBorders>
              <w:top w:val="single" w:sz="4" w:space="0" w:color="BFBFBF" w:themeColor="background1" w:themeShade="BF"/>
              <w:bottom w:val="single" w:sz="4" w:space="0" w:color="BFBFBF" w:themeColor="background1" w:themeShade="BF"/>
            </w:tcBorders>
          </w:tcPr>
          <w:p w14:paraId="6036E287" w14:textId="77777777" w:rsidR="00F64F5B" w:rsidRPr="00B53171" w:rsidRDefault="00F64F5B" w:rsidP="0058721F">
            <w:pPr>
              <w:widowControl w:val="0"/>
              <w:spacing w:after="0" w:line="240" w:lineRule="auto"/>
              <w:jc w:val="center"/>
              <w:rPr>
                <w:rFonts w:cs="Calibri"/>
                <w:sz w:val="16"/>
                <w:szCs w:val="16"/>
                <w:lang w:eastAsia="en-GB"/>
              </w:rPr>
            </w:pPr>
            <w:r w:rsidRPr="00613FAB">
              <w:rPr>
                <w:rFonts w:cs="Calibri"/>
                <w:szCs w:val="28"/>
                <w:shd w:val="clear" w:color="auto" w:fill="B6DDE8"/>
                <w:lang w:eastAsia="en-GB"/>
              </w:rPr>
              <w:t xml:space="preserve">  ?</w:t>
            </w:r>
          </w:p>
        </w:tc>
        <w:tc>
          <w:tcPr>
            <w:tcW w:w="1054" w:type="dxa"/>
            <w:tcBorders>
              <w:top w:val="single" w:sz="4" w:space="0" w:color="BFBFBF" w:themeColor="background1" w:themeShade="BF"/>
              <w:bottom w:val="single" w:sz="4" w:space="0" w:color="BFBFBF" w:themeColor="background1" w:themeShade="BF"/>
            </w:tcBorders>
          </w:tcPr>
          <w:p w14:paraId="349D3C85" w14:textId="77777777" w:rsidR="00F64F5B" w:rsidRPr="00B53171"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D6E3BC"/>
                <w:lang w:eastAsia="en-GB"/>
              </w:rPr>
              <w:t></w:t>
            </w:r>
          </w:p>
        </w:tc>
        <w:tc>
          <w:tcPr>
            <w:tcW w:w="1173" w:type="dxa"/>
            <w:tcBorders>
              <w:top w:val="single" w:sz="4" w:space="0" w:color="BFBFBF" w:themeColor="background1" w:themeShade="BF"/>
              <w:bottom w:val="single" w:sz="4" w:space="0" w:color="BFBFBF" w:themeColor="background1" w:themeShade="BF"/>
            </w:tcBorders>
          </w:tcPr>
          <w:p w14:paraId="0F278E3D" w14:textId="77777777" w:rsidR="00F64F5B" w:rsidRPr="00CE690D"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FBD4B4"/>
                <w:lang w:eastAsia="en-GB"/>
              </w:rPr>
              <w:t></w:t>
            </w:r>
          </w:p>
        </w:tc>
        <w:tc>
          <w:tcPr>
            <w:tcW w:w="1115" w:type="dxa"/>
            <w:tcBorders>
              <w:top w:val="single" w:sz="4" w:space="0" w:color="BFBFBF" w:themeColor="background1" w:themeShade="BF"/>
              <w:bottom w:val="single" w:sz="4" w:space="0" w:color="BFBFBF" w:themeColor="background1" w:themeShade="BF"/>
            </w:tcBorders>
          </w:tcPr>
          <w:p w14:paraId="7B887E6B" w14:textId="77777777" w:rsidR="00F64F5B" w:rsidRPr="00CE690D" w:rsidRDefault="00F64F5B" w:rsidP="0058721F">
            <w:pPr>
              <w:widowControl w:val="0"/>
              <w:spacing w:after="0" w:line="240" w:lineRule="auto"/>
              <w:jc w:val="center"/>
              <w:rPr>
                <w:rFonts w:cs="Calibri"/>
                <w:sz w:val="16"/>
                <w:szCs w:val="16"/>
                <w:lang w:eastAsia="en-GB"/>
              </w:rPr>
            </w:pPr>
            <w:r w:rsidRPr="00CD7D3A">
              <w:rPr>
                <w:rFonts w:ascii="Wingdings" w:eastAsia="Wingdings" w:hAnsi="Wingdings" w:cs="Wingdings"/>
                <w:sz w:val="28"/>
                <w:szCs w:val="28"/>
                <w:shd w:val="clear" w:color="auto" w:fill="D6E3BC"/>
                <w:lang w:eastAsia="en-GB"/>
              </w:rPr>
              <w:t></w:t>
            </w:r>
          </w:p>
        </w:tc>
        <w:tc>
          <w:tcPr>
            <w:tcW w:w="1113" w:type="dxa"/>
            <w:tcBorders>
              <w:top w:val="single" w:sz="4" w:space="0" w:color="BFBFBF" w:themeColor="background1" w:themeShade="BF"/>
              <w:bottom w:val="single" w:sz="4" w:space="0" w:color="BFBFBF" w:themeColor="background1" w:themeShade="BF"/>
            </w:tcBorders>
          </w:tcPr>
          <w:p w14:paraId="3E66BAEB" w14:textId="77777777" w:rsidR="00F64F5B" w:rsidRPr="00CE690D" w:rsidRDefault="00F64F5B" w:rsidP="0058721F">
            <w:pPr>
              <w:widowControl w:val="0"/>
              <w:spacing w:after="0" w:line="240" w:lineRule="auto"/>
              <w:jc w:val="center"/>
              <w:rPr>
                <w:rFonts w:cs="Calibri"/>
                <w:sz w:val="16"/>
                <w:szCs w:val="16"/>
                <w:lang w:eastAsia="en-GB"/>
              </w:rPr>
            </w:pPr>
            <w:r w:rsidRPr="00CD7D3A">
              <w:rPr>
                <w:rFonts w:ascii="Wingdings" w:eastAsia="Wingdings" w:hAnsi="Wingdings" w:cs="Wingdings"/>
                <w:sz w:val="28"/>
                <w:szCs w:val="28"/>
                <w:shd w:val="clear" w:color="auto" w:fill="D6E3BC"/>
                <w:lang w:eastAsia="en-GB"/>
              </w:rPr>
              <w:t></w:t>
            </w:r>
          </w:p>
        </w:tc>
      </w:tr>
      <w:tr w:rsidR="00F64F5B" w14:paraId="2A6854EE" w14:textId="77777777" w:rsidTr="0058721F">
        <w:trPr>
          <w:trHeight w:val="342"/>
        </w:trPr>
        <w:tc>
          <w:tcPr>
            <w:tcW w:w="1134" w:type="dxa"/>
            <w:tcBorders>
              <w:top w:val="single" w:sz="4" w:space="0" w:color="BFBFBF" w:themeColor="background1" w:themeShade="BF"/>
              <w:bottom w:val="single" w:sz="4" w:space="0" w:color="BFBFBF" w:themeColor="background1" w:themeShade="BF"/>
            </w:tcBorders>
          </w:tcPr>
          <w:p w14:paraId="39A3A4F2" w14:textId="77777777" w:rsidR="00F64F5B" w:rsidRPr="003A6086" w:rsidRDefault="00F64F5B" w:rsidP="0058721F">
            <w:pPr>
              <w:widowControl w:val="0"/>
              <w:spacing w:after="0" w:line="240" w:lineRule="auto"/>
              <w:rPr>
                <w:rFonts w:cs="Calibri"/>
                <w:sz w:val="16"/>
                <w:szCs w:val="16"/>
                <w:lang w:eastAsia="en-GB"/>
              </w:rPr>
            </w:pPr>
            <w:proofErr w:type="spellStart"/>
            <w:r w:rsidRPr="003A6086">
              <w:rPr>
                <w:sz w:val="16"/>
                <w:szCs w:val="16"/>
              </w:rPr>
              <w:t>Memória</w:t>
            </w:r>
            <w:proofErr w:type="spellEnd"/>
            <w:r w:rsidRPr="003A6086">
              <w:rPr>
                <w:sz w:val="16"/>
                <w:szCs w:val="16"/>
              </w:rPr>
              <w:t xml:space="preserve"> et al. (2014)</w:t>
            </w:r>
            <w:r>
              <w:rPr>
                <w:sz w:val="16"/>
                <w:szCs w:val="16"/>
              </w:rPr>
              <w:fldChar w:fldCharType="begin" w:fldLock="1"/>
            </w:r>
            <w:r>
              <w:rPr>
                <w:sz w:val="16"/>
                <w:szCs w:val="16"/>
              </w:rPr>
              <w:instrText>ADDIN CSL_CITATION {"citationItems":[{"id":"ITEM-1","itemData":{"DOI":"10.1017/S1041610214000726","author":[{"dropping-particle":"","family":"Memória","given":"Cláudia M","non-dropping-particle":"","parse-names":false,"suffix":""},{"dropping-particle":"","family":"Yassuda","given":"Mônica S","non-dropping-particle":"","parse-names":false,"suffix":""},{"dropping-particle":"","family":"Nakano","given":"Eduardo Y","non-dropping-particle":"","parse-names":false,"suffix":""},{"dropping-particle":"V","family":"Forlenza","given":"Orestes","non-dropping-particle":"","parse-names":false,"suffix":""}],"id":"ITEM-1","issued":{"date-parts":[["2014"]]},"page":"1-9","title":"Contributions of the Computer-Administered Neuropsychological Screen for Mild Cognitive Impairment ( CANS-MCI ) for the diagnosis of MCI in Brazil","type":"article-journal"},"uris":["http://www.mendeley.com/documents/?uuid=0c731ce8-2754-485c-b510-04ca065758ae"]}],"mendeley":{"formattedCitation":"&lt;sup&gt;70&lt;/sup&gt;","plainTextFormattedCitation":"70","previouslyFormattedCitation":"&lt;sup&gt;55&lt;/sup&gt;"},"properties":{"noteIndex":0},"schema":"https://github.com/citation-style-language/schema/raw/master/csl-citation.json"}</w:instrText>
            </w:r>
            <w:r>
              <w:rPr>
                <w:sz w:val="16"/>
                <w:szCs w:val="16"/>
              </w:rPr>
              <w:fldChar w:fldCharType="separate"/>
            </w:r>
            <w:r w:rsidRPr="00C776DE">
              <w:rPr>
                <w:noProof/>
                <w:sz w:val="16"/>
                <w:szCs w:val="16"/>
                <w:vertAlign w:val="superscript"/>
              </w:rPr>
              <w:t>70</w:t>
            </w:r>
            <w:r>
              <w:rPr>
                <w:sz w:val="16"/>
                <w:szCs w:val="16"/>
              </w:rPr>
              <w:fldChar w:fldCharType="end"/>
            </w:r>
          </w:p>
        </w:tc>
        <w:tc>
          <w:tcPr>
            <w:tcW w:w="1114" w:type="dxa"/>
            <w:tcBorders>
              <w:top w:val="single" w:sz="4" w:space="0" w:color="BFBFBF" w:themeColor="background1" w:themeShade="BF"/>
              <w:bottom w:val="single" w:sz="4" w:space="0" w:color="BFBFBF" w:themeColor="background1" w:themeShade="BF"/>
            </w:tcBorders>
          </w:tcPr>
          <w:p w14:paraId="55FBAC35" w14:textId="77777777" w:rsidR="00F64F5B" w:rsidRPr="00B53171"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FBD4B4"/>
                <w:lang w:eastAsia="en-GB"/>
              </w:rPr>
              <w:t></w:t>
            </w:r>
          </w:p>
        </w:tc>
        <w:tc>
          <w:tcPr>
            <w:tcW w:w="1113" w:type="dxa"/>
            <w:tcBorders>
              <w:top w:val="single" w:sz="4" w:space="0" w:color="BFBFBF" w:themeColor="background1" w:themeShade="BF"/>
              <w:bottom w:val="single" w:sz="4" w:space="0" w:color="BFBFBF" w:themeColor="background1" w:themeShade="BF"/>
            </w:tcBorders>
          </w:tcPr>
          <w:p w14:paraId="330A545B" w14:textId="77777777" w:rsidR="00F64F5B" w:rsidRPr="00B53171" w:rsidRDefault="00F64F5B" w:rsidP="0058721F">
            <w:pPr>
              <w:widowControl w:val="0"/>
              <w:spacing w:after="0" w:line="240" w:lineRule="auto"/>
              <w:jc w:val="center"/>
              <w:rPr>
                <w:rFonts w:cs="Calibri"/>
                <w:sz w:val="16"/>
                <w:szCs w:val="16"/>
                <w:lang w:eastAsia="en-GB"/>
              </w:rPr>
            </w:pPr>
            <w:r w:rsidRPr="003B13D8">
              <w:rPr>
                <w:rFonts w:cs="Calibri"/>
                <w:szCs w:val="28"/>
                <w:shd w:val="clear" w:color="auto" w:fill="B6DDE8"/>
                <w:lang w:eastAsia="en-GB"/>
              </w:rPr>
              <w:t xml:space="preserve">  ?</w:t>
            </w:r>
          </w:p>
        </w:tc>
        <w:tc>
          <w:tcPr>
            <w:tcW w:w="1115" w:type="dxa"/>
            <w:tcBorders>
              <w:top w:val="single" w:sz="4" w:space="0" w:color="BFBFBF" w:themeColor="background1" w:themeShade="BF"/>
              <w:bottom w:val="single" w:sz="4" w:space="0" w:color="BFBFBF" w:themeColor="background1" w:themeShade="BF"/>
            </w:tcBorders>
          </w:tcPr>
          <w:p w14:paraId="2E52FE80" w14:textId="77777777" w:rsidR="00F64F5B" w:rsidRPr="00B53171" w:rsidRDefault="00F64F5B" w:rsidP="0058721F">
            <w:pPr>
              <w:widowControl w:val="0"/>
              <w:spacing w:after="0" w:line="240" w:lineRule="auto"/>
              <w:jc w:val="center"/>
              <w:rPr>
                <w:rFonts w:cs="Calibri"/>
                <w:sz w:val="16"/>
                <w:szCs w:val="16"/>
                <w:lang w:eastAsia="en-GB"/>
              </w:rPr>
            </w:pPr>
            <w:r w:rsidRPr="003B13D8">
              <w:rPr>
                <w:rFonts w:cs="Calibri"/>
                <w:szCs w:val="28"/>
                <w:shd w:val="clear" w:color="auto" w:fill="B6DDE8"/>
                <w:lang w:eastAsia="en-GB"/>
              </w:rPr>
              <w:t xml:space="preserve">  ?</w:t>
            </w:r>
          </w:p>
        </w:tc>
        <w:tc>
          <w:tcPr>
            <w:tcW w:w="1054" w:type="dxa"/>
            <w:tcBorders>
              <w:top w:val="single" w:sz="4" w:space="0" w:color="BFBFBF" w:themeColor="background1" w:themeShade="BF"/>
              <w:bottom w:val="single" w:sz="4" w:space="0" w:color="BFBFBF" w:themeColor="background1" w:themeShade="BF"/>
            </w:tcBorders>
          </w:tcPr>
          <w:p w14:paraId="40FA4D5D" w14:textId="77777777" w:rsidR="00F64F5B" w:rsidRPr="00B53171" w:rsidRDefault="00F64F5B" w:rsidP="0058721F">
            <w:pPr>
              <w:widowControl w:val="0"/>
              <w:spacing w:after="0" w:line="240" w:lineRule="auto"/>
              <w:jc w:val="center"/>
              <w:rPr>
                <w:rFonts w:cs="Calibri"/>
                <w:sz w:val="16"/>
                <w:szCs w:val="16"/>
                <w:lang w:eastAsia="en-GB"/>
              </w:rPr>
            </w:pPr>
            <w:r w:rsidRPr="001578C2">
              <w:rPr>
                <w:rFonts w:ascii="Wingdings" w:eastAsia="Wingdings" w:hAnsi="Wingdings" w:cs="Wingdings"/>
                <w:sz w:val="28"/>
                <w:szCs w:val="28"/>
                <w:shd w:val="clear" w:color="auto" w:fill="D6E3BC"/>
                <w:lang w:eastAsia="en-GB"/>
              </w:rPr>
              <w:t></w:t>
            </w:r>
          </w:p>
        </w:tc>
        <w:tc>
          <w:tcPr>
            <w:tcW w:w="1173" w:type="dxa"/>
            <w:tcBorders>
              <w:top w:val="single" w:sz="4" w:space="0" w:color="BFBFBF" w:themeColor="background1" w:themeShade="BF"/>
              <w:bottom w:val="single" w:sz="4" w:space="0" w:color="BFBFBF" w:themeColor="background1" w:themeShade="BF"/>
            </w:tcBorders>
          </w:tcPr>
          <w:p w14:paraId="5D76D2F5" w14:textId="77777777" w:rsidR="00F64F5B" w:rsidRPr="00CE690D" w:rsidRDefault="00F64F5B" w:rsidP="0058721F">
            <w:pPr>
              <w:widowControl w:val="0"/>
              <w:spacing w:after="0" w:line="240" w:lineRule="auto"/>
              <w:jc w:val="center"/>
              <w:rPr>
                <w:rFonts w:cs="Calibri"/>
                <w:sz w:val="16"/>
                <w:szCs w:val="16"/>
                <w:lang w:eastAsia="en-GB"/>
              </w:rPr>
            </w:pPr>
            <w:r w:rsidRPr="001578C2">
              <w:rPr>
                <w:rFonts w:ascii="Wingdings" w:eastAsia="Wingdings" w:hAnsi="Wingdings" w:cs="Wingdings"/>
                <w:sz w:val="28"/>
                <w:szCs w:val="28"/>
                <w:shd w:val="clear" w:color="auto" w:fill="D6E3BC"/>
                <w:lang w:eastAsia="en-GB"/>
              </w:rPr>
              <w:t></w:t>
            </w:r>
          </w:p>
        </w:tc>
        <w:tc>
          <w:tcPr>
            <w:tcW w:w="1115" w:type="dxa"/>
            <w:tcBorders>
              <w:top w:val="single" w:sz="4" w:space="0" w:color="BFBFBF" w:themeColor="background1" w:themeShade="BF"/>
              <w:bottom w:val="single" w:sz="4" w:space="0" w:color="BFBFBF" w:themeColor="background1" w:themeShade="BF"/>
            </w:tcBorders>
          </w:tcPr>
          <w:p w14:paraId="3287E99B" w14:textId="77777777" w:rsidR="00F64F5B" w:rsidRPr="00CE690D" w:rsidRDefault="00F64F5B" w:rsidP="0058721F">
            <w:pPr>
              <w:widowControl w:val="0"/>
              <w:spacing w:after="0" w:line="240" w:lineRule="auto"/>
              <w:jc w:val="center"/>
              <w:rPr>
                <w:rFonts w:cs="Calibri"/>
                <w:sz w:val="16"/>
                <w:szCs w:val="16"/>
                <w:lang w:eastAsia="en-GB"/>
              </w:rPr>
            </w:pPr>
            <w:r w:rsidRPr="001578C2">
              <w:rPr>
                <w:rFonts w:ascii="Wingdings" w:eastAsia="Wingdings" w:hAnsi="Wingdings" w:cs="Wingdings"/>
                <w:sz w:val="28"/>
                <w:szCs w:val="28"/>
                <w:shd w:val="clear" w:color="auto" w:fill="D6E3BC"/>
                <w:lang w:eastAsia="en-GB"/>
              </w:rPr>
              <w:t></w:t>
            </w:r>
          </w:p>
        </w:tc>
        <w:tc>
          <w:tcPr>
            <w:tcW w:w="1113" w:type="dxa"/>
            <w:tcBorders>
              <w:top w:val="single" w:sz="4" w:space="0" w:color="BFBFBF" w:themeColor="background1" w:themeShade="BF"/>
              <w:bottom w:val="single" w:sz="4" w:space="0" w:color="BFBFBF" w:themeColor="background1" w:themeShade="BF"/>
            </w:tcBorders>
          </w:tcPr>
          <w:p w14:paraId="2319A8AA" w14:textId="77777777" w:rsidR="00F64F5B" w:rsidRPr="00CE690D" w:rsidRDefault="00F64F5B" w:rsidP="0058721F">
            <w:pPr>
              <w:widowControl w:val="0"/>
              <w:spacing w:after="0" w:line="240" w:lineRule="auto"/>
              <w:jc w:val="center"/>
              <w:rPr>
                <w:rFonts w:cs="Calibri"/>
                <w:sz w:val="16"/>
                <w:szCs w:val="16"/>
                <w:lang w:eastAsia="en-GB"/>
              </w:rPr>
            </w:pPr>
            <w:r w:rsidRPr="001578C2">
              <w:rPr>
                <w:rFonts w:ascii="Wingdings" w:eastAsia="Wingdings" w:hAnsi="Wingdings" w:cs="Wingdings"/>
                <w:sz w:val="28"/>
                <w:szCs w:val="28"/>
                <w:shd w:val="clear" w:color="auto" w:fill="D6E3BC"/>
                <w:lang w:eastAsia="en-GB"/>
              </w:rPr>
              <w:t></w:t>
            </w:r>
          </w:p>
        </w:tc>
      </w:tr>
      <w:tr w:rsidR="00F64F5B" w14:paraId="155ED013" w14:textId="77777777" w:rsidTr="0058721F">
        <w:trPr>
          <w:trHeight w:val="342"/>
        </w:trPr>
        <w:tc>
          <w:tcPr>
            <w:tcW w:w="1134" w:type="dxa"/>
            <w:tcBorders>
              <w:top w:val="single" w:sz="4" w:space="0" w:color="BFBFBF" w:themeColor="background1" w:themeShade="BF"/>
              <w:bottom w:val="single" w:sz="4" w:space="0" w:color="BFBFBF" w:themeColor="background1" w:themeShade="BF"/>
            </w:tcBorders>
          </w:tcPr>
          <w:p w14:paraId="7F8EF9C3" w14:textId="77777777" w:rsidR="00F64F5B" w:rsidRPr="003A6086" w:rsidRDefault="00F64F5B" w:rsidP="0058721F">
            <w:pPr>
              <w:widowControl w:val="0"/>
              <w:spacing w:after="0" w:line="240" w:lineRule="auto"/>
              <w:rPr>
                <w:rFonts w:cs="Calibri"/>
                <w:sz w:val="16"/>
                <w:szCs w:val="16"/>
                <w:lang w:eastAsia="en-GB"/>
              </w:rPr>
            </w:pPr>
            <w:proofErr w:type="spellStart"/>
            <w:r w:rsidRPr="003A6086">
              <w:rPr>
                <w:sz w:val="16"/>
                <w:szCs w:val="16"/>
              </w:rPr>
              <w:t>Ke</w:t>
            </w:r>
            <w:proofErr w:type="spellEnd"/>
            <w:r w:rsidRPr="003A6086">
              <w:rPr>
                <w:sz w:val="16"/>
                <w:szCs w:val="16"/>
              </w:rPr>
              <w:t xml:space="preserve"> Yu et al. (2015)</w:t>
            </w:r>
            <w:r>
              <w:rPr>
                <w:sz w:val="16"/>
                <w:szCs w:val="16"/>
              </w:rPr>
              <w:fldChar w:fldCharType="begin" w:fldLock="1"/>
            </w:r>
            <w:r>
              <w:rPr>
                <w:sz w:val="16"/>
                <w:szCs w:val="16"/>
              </w:rPr>
              <w:instrText>ADDIN CSL_CITATION {"citationItems":[{"id":"ITEM-1","itemData":{"DOI":"10.1017/S1041610214002269","author":[{"dropping-particle":"","family":"Yu","given":"Ke","non-dropping-particle":"","parse-names":false,"suffix":""},{"dropping-particle":"","family":"Zhang","given":"Shangang","non-dropping-particle":"","parse-names":false,"suffix":""},{"dropping-particle":"","family":"Wang","given":"Qingsong","non-dropping-particle":"","parse-names":false,"suffix":""},{"dropping-particle":"","family":"Wang","given":"Xiaofei","non-dropping-particle":"","parse-names":false,"suffix":""},{"dropping-particle":"","family":"Qin","given":"Yang","non-dropping-particle":"","parse-names":false,"suffix":""},{"dropping-particle":"","family":"Wang","given":"Jian","non-dropping-particle":"","parse-names":false,"suffix":""},{"dropping-particle":"","family":"Li","given":"Congyang","non-dropping-particle":"","parse-names":false,"suffix":""},{"dropping-particle":"","family":"Wu","given":"Yuxian","non-dropping-particle":"","parse-names":false,"suffix":""},{"dropping-particle":"","family":"Wang","given":"Weiwen","non-dropping-particle":"","parse-names":false,"suffix":""},{"dropping-particle":"","family":"Lin","given":"Hang","non-dropping-particle":"","parse-names":false,"suffix":""}],"id":"ITEM-1","issued":{"date-parts":[["2015"]]},"page":"213-219","title":"Development of a computerized tool for the chinese version of the montreal cognitive assessment for screening mild cognitive","type":"article-journal"},"uris":["http://www.mendeley.com/documents/?uuid=272ff75d-8d7f-4544-bba0-17a6b87f5f72"]}],"mendeley":{"formattedCitation":"&lt;sup&gt;56&lt;/sup&gt;","plainTextFormattedCitation":"56","previouslyFormattedCitation":"&lt;sup&gt;56&lt;/sup&gt;"},"properties":{"noteIndex":0},"schema":"https://github.com/citation-style-language/schema/raw/master/csl-citation.json"}</w:instrText>
            </w:r>
            <w:r>
              <w:rPr>
                <w:sz w:val="16"/>
                <w:szCs w:val="16"/>
              </w:rPr>
              <w:fldChar w:fldCharType="separate"/>
            </w:r>
            <w:r w:rsidRPr="00607CAC">
              <w:rPr>
                <w:noProof/>
                <w:sz w:val="16"/>
                <w:szCs w:val="16"/>
                <w:vertAlign w:val="superscript"/>
              </w:rPr>
              <w:t>56</w:t>
            </w:r>
            <w:r>
              <w:rPr>
                <w:sz w:val="16"/>
                <w:szCs w:val="16"/>
              </w:rPr>
              <w:fldChar w:fldCharType="end"/>
            </w:r>
          </w:p>
        </w:tc>
        <w:tc>
          <w:tcPr>
            <w:tcW w:w="1114" w:type="dxa"/>
            <w:tcBorders>
              <w:top w:val="single" w:sz="4" w:space="0" w:color="BFBFBF" w:themeColor="background1" w:themeShade="BF"/>
              <w:bottom w:val="single" w:sz="4" w:space="0" w:color="BFBFBF" w:themeColor="background1" w:themeShade="BF"/>
            </w:tcBorders>
          </w:tcPr>
          <w:p w14:paraId="2B109CBC" w14:textId="77777777" w:rsidR="00F64F5B" w:rsidRPr="00B53171"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FBD4B4"/>
                <w:lang w:eastAsia="en-GB"/>
              </w:rPr>
              <w:t></w:t>
            </w:r>
          </w:p>
        </w:tc>
        <w:tc>
          <w:tcPr>
            <w:tcW w:w="1113" w:type="dxa"/>
            <w:tcBorders>
              <w:top w:val="single" w:sz="4" w:space="0" w:color="BFBFBF" w:themeColor="background1" w:themeShade="BF"/>
              <w:bottom w:val="single" w:sz="4" w:space="0" w:color="BFBFBF" w:themeColor="background1" w:themeShade="BF"/>
            </w:tcBorders>
          </w:tcPr>
          <w:p w14:paraId="3759AB8B" w14:textId="77777777" w:rsidR="00F64F5B" w:rsidRPr="00B53171" w:rsidRDefault="00F64F5B" w:rsidP="0058721F">
            <w:pPr>
              <w:widowControl w:val="0"/>
              <w:spacing w:after="0" w:line="240" w:lineRule="auto"/>
              <w:jc w:val="center"/>
              <w:rPr>
                <w:rFonts w:cs="Calibri"/>
                <w:sz w:val="16"/>
                <w:szCs w:val="16"/>
                <w:lang w:eastAsia="en-GB"/>
              </w:rPr>
            </w:pPr>
            <w:r w:rsidRPr="00C0782B">
              <w:rPr>
                <w:rFonts w:ascii="Wingdings" w:eastAsia="Wingdings" w:hAnsi="Wingdings" w:cs="Wingdings"/>
                <w:sz w:val="28"/>
                <w:szCs w:val="28"/>
                <w:shd w:val="clear" w:color="auto" w:fill="D6E3BC"/>
                <w:lang w:eastAsia="en-GB"/>
              </w:rPr>
              <w:t></w:t>
            </w:r>
          </w:p>
        </w:tc>
        <w:tc>
          <w:tcPr>
            <w:tcW w:w="1115" w:type="dxa"/>
            <w:tcBorders>
              <w:top w:val="single" w:sz="4" w:space="0" w:color="BFBFBF" w:themeColor="background1" w:themeShade="BF"/>
              <w:bottom w:val="single" w:sz="4" w:space="0" w:color="BFBFBF" w:themeColor="background1" w:themeShade="BF"/>
            </w:tcBorders>
          </w:tcPr>
          <w:p w14:paraId="0616C5C5" w14:textId="77777777" w:rsidR="00F64F5B" w:rsidRPr="00B53171" w:rsidRDefault="00F64F5B" w:rsidP="0058721F">
            <w:pPr>
              <w:widowControl w:val="0"/>
              <w:spacing w:after="0" w:line="240" w:lineRule="auto"/>
              <w:jc w:val="center"/>
              <w:rPr>
                <w:rFonts w:cs="Calibri"/>
                <w:sz w:val="16"/>
                <w:szCs w:val="16"/>
                <w:lang w:eastAsia="en-GB"/>
              </w:rPr>
            </w:pPr>
            <w:r w:rsidRPr="00C0782B">
              <w:rPr>
                <w:rFonts w:ascii="Wingdings" w:eastAsia="Wingdings" w:hAnsi="Wingdings" w:cs="Wingdings"/>
                <w:sz w:val="28"/>
                <w:szCs w:val="28"/>
                <w:shd w:val="clear" w:color="auto" w:fill="D6E3BC"/>
                <w:lang w:eastAsia="en-GB"/>
              </w:rPr>
              <w:t></w:t>
            </w:r>
          </w:p>
        </w:tc>
        <w:tc>
          <w:tcPr>
            <w:tcW w:w="1054" w:type="dxa"/>
            <w:tcBorders>
              <w:top w:val="single" w:sz="4" w:space="0" w:color="BFBFBF" w:themeColor="background1" w:themeShade="BF"/>
              <w:bottom w:val="single" w:sz="4" w:space="0" w:color="BFBFBF" w:themeColor="background1" w:themeShade="BF"/>
            </w:tcBorders>
          </w:tcPr>
          <w:p w14:paraId="32ADDAFA" w14:textId="77777777" w:rsidR="00F64F5B" w:rsidRPr="00B53171" w:rsidRDefault="00F64F5B" w:rsidP="0058721F">
            <w:pPr>
              <w:widowControl w:val="0"/>
              <w:spacing w:after="0" w:line="240" w:lineRule="auto"/>
              <w:jc w:val="center"/>
              <w:rPr>
                <w:rFonts w:cs="Calibri"/>
                <w:sz w:val="16"/>
                <w:szCs w:val="16"/>
                <w:lang w:eastAsia="en-GB"/>
              </w:rPr>
            </w:pPr>
            <w:r w:rsidRPr="00C0782B">
              <w:rPr>
                <w:rFonts w:ascii="Wingdings" w:eastAsia="Wingdings" w:hAnsi="Wingdings" w:cs="Wingdings"/>
                <w:sz w:val="28"/>
                <w:szCs w:val="28"/>
                <w:shd w:val="clear" w:color="auto" w:fill="D6E3BC"/>
                <w:lang w:eastAsia="en-GB"/>
              </w:rPr>
              <w:t></w:t>
            </w:r>
          </w:p>
        </w:tc>
        <w:tc>
          <w:tcPr>
            <w:tcW w:w="1173" w:type="dxa"/>
            <w:tcBorders>
              <w:top w:val="single" w:sz="4" w:space="0" w:color="BFBFBF" w:themeColor="background1" w:themeShade="BF"/>
              <w:bottom w:val="single" w:sz="4" w:space="0" w:color="BFBFBF" w:themeColor="background1" w:themeShade="BF"/>
            </w:tcBorders>
          </w:tcPr>
          <w:p w14:paraId="52B67C71" w14:textId="77777777" w:rsidR="00F64F5B" w:rsidRPr="00CE690D" w:rsidRDefault="00F64F5B" w:rsidP="0058721F">
            <w:pPr>
              <w:widowControl w:val="0"/>
              <w:spacing w:after="0" w:line="240" w:lineRule="auto"/>
              <w:jc w:val="center"/>
              <w:rPr>
                <w:rFonts w:cs="Calibri"/>
                <w:sz w:val="16"/>
                <w:szCs w:val="16"/>
                <w:lang w:eastAsia="en-GB"/>
              </w:rPr>
            </w:pPr>
            <w:r w:rsidRPr="00C0782B">
              <w:rPr>
                <w:rFonts w:ascii="Wingdings" w:eastAsia="Wingdings" w:hAnsi="Wingdings" w:cs="Wingdings"/>
                <w:sz w:val="28"/>
                <w:szCs w:val="28"/>
                <w:shd w:val="clear" w:color="auto" w:fill="D6E3BC"/>
                <w:lang w:eastAsia="en-GB"/>
              </w:rPr>
              <w:t></w:t>
            </w:r>
          </w:p>
        </w:tc>
        <w:tc>
          <w:tcPr>
            <w:tcW w:w="1115" w:type="dxa"/>
            <w:tcBorders>
              <w:top w:val="single" w:sz="4" w:space="0" w:color="BFBFBF" w:themeColor="background1" w:themeShade="BF"/>
              <w:bottom w:val="single" w:sz="4" w:space="0" w:color="BFBFBF" w:themeColor="background1" w:themeShade="BF"/>
            </w:tcBorders>
          </w:tcPr>
          <w:p w14:paraId="3DD0C9CD" w14:textId="77777777" w:rsidR="00F64F5B" w:rsidRPr="00CE690D" w:rsidRDefault="00F64F5B" w:rsidP="0058721F">
            <w:pPr>
              <w:widowControl w:val="0"/>
              <w:spacing w:after="0" w:line="240" w:lineRule="auto"/>
              <w:jc w:val="center"/>
              <w:rPr>
                <w:rFonts w:cs="Calibri"/>
                <w:sz w:val="16"/>
                <w:szCs w:val="16"/>
                <w:lang w:eastAsia="en-GB"/>
              </w:rPr>
            </w:pPr>
            <w:r w:rsidRPr="00C0782B">
              <w:rPr>
                <w:rFonts w:ascii="Wingdings" w:eastAsia="Wingdings" w:hAnsi="Wingdings" w:cs="Wingdings"/>
                <w:sz w:val="28"/>
                <w:szCs w:val="28"/>
                <w:shd w:val="clear" w:color="auto" w:fill="D6E3BC"/>
                <w:lang w:eastAsia="en-GB"/>
              </w:rPr>
              <w:t></w:t>
            </w:r>
          </w:p>
        </w:tc>
        <w:tc>
          <w:tcPr>
            <w:tcW w:w="1113" w:type="dxa"/>
            <w:tcBorders>
              <w:top w:val="single" w:sz="4" w:space="0" w:color="BFBFBF" w:themeColor="background1" w:themeShade="BF"/>
              <w:bottom w:val="single" w:sz="4" w:space="0" w:color="BFBFBF" w:themeColor="background1" w:themeShade="BF"/>
            </w:tcBorders>
          </w:tcPr>
          <w:p w14:paraId="0DDA93A5" w14:textId="77777777" w:rsidR="00F64F5B" w:rsidRPr="00CE690D" w:rsidRDefault="00F64F5B" w:rsidP="0058721F">
            <w:pPr>
              <w:widowControl w:val="0"/>
              <w:spacing w:after="0" w:line="240" w:lineRule="auto"/>
              <w:jc w:val="center"/>
              <w:rPr>
                <w:rFonts w:cs="Calibri"/>
                <w:sz w:val="16"/>
                <w:szCs w:val="16"/>
                <w:lang w:eastAsia="en-GB"/>
              </w:rPr>
            </w:pPr>
            <w:r w:rsidRPr="00C0782B">
              <w:rPr>
                <w:rFonts w:ascii="Wingdings" w:eastAsia="Wingdings" w:hAnsi="Wingdings" w:cs="Wingdings"/>
                <w:sz w:val="28"/>
                <w:szCs w:val="28"/>
                <w:shd w:val="clear" w:color="auto" w:fill="D6E3BC"/>
                <w:lang w:eastAsia="en-GB"/>
              </w:rPr>
              <w:t></w:t>
            </w:r>
          </w:p>
        </w:tc>
      </w:tr>
      <w:tr w:rsidR="00F64F5B" w14:paraId="0AAD0182" w14:textId="77777777" w:rsidTr="0058721F">
        <w:trPr>
          <w:trHeight w:val="342"/>
        </w:trPr>
        <w:tc>
          <w:tcPr>
            <w:tcW w:w="1134" w:type="dxa"/>
            <w:tcBorders>
              <w:top w:val="single" w:sz="4" w:space="0" w:color="BFBFBF" w:themeColor="background1" w:themeShade="BF"/>
              <w:bottom w:val="single" w:sz="4" w:space="0" w:color="BFBFBF" w:themeColor="background1" w:themeShade="BF"/>
            </w:tcBorders>
          </w:tcPr>
          <w:p w14:paraId="7161260B" w14:textId="77777777" w:rsidR="00F64F5B" w:rsidRPr="003A6086" w:rsidRDefault="00F64F5B" w:rsidP="0058721F">
            <w:pPr>
              <w:widowControl w:val="0"/>
              <w:spacing w:after="0" w:line="240" w:lineRule="auto"/>
              <w:rPr>
                <w:rFonts w:cs="Calibri"/>
                <w:sz w:val="16"/>
                <w:szCs w:val="16"/>
                <w:lang w:eastAsia="en-GB"/>
              </w:rPr>
            </w:pPr>
            <w:proofErr w:type="spellStart"/>
            <w:r w:rsidRPr="003A6086">
              <w:rPr>
                <w:sz w:val="16"/>
                <w:szCs w:val="16"/>
              </w:rPr>
              <w:t>Scharre</w:t>
            </w:r>
            <w:proofErr w:type="spellEnd"/>
            <w:r w:rsidRPr="003A6086">
              <w:rPr>
                <w:sz w:val="16"/>
                <w:szCs w:val="16"/>
              </w:rPr>
              <w:t xml:space="preserve"> et al. (2017)</w:t>
            </w:r>
            <w:r>
              <w:rPr>
                <w:sz w:val="16"/>
                <w:szCs w:val="16"/>
              </w:rPr>
              <w:fldChar w:fldCharType="begin" w:fldLock="1"/>
            </w:r>
            <w:r>
              <w:rPr>
                <w:sz w:val="16"/>
                <w:szCs w:val="16"/>
              </w:rPr>
              <w:instrText>ADDIN CSL_CITATION {"citationItems":[{"id":"ITEM-1","itemData":{"DOI":"10.1186/s13195-017-0269-3","ISBN":"1319501702","author":[{"dropping-particle":"","family":"Scharre","given":"Douglas W","non-dropping-particle":"","parse-names":false,"suffix":""},{"dropping-particle":"","family":"Chang","given":"Shu","non-dropping-particle":"","parse-names":false,"suffix":""},{"dropping-particle":"","family":"Nagaraja","given":"Haikady N","non-dropping-particle":"","parse-names":false,"suffix":""},{"dropping-particle":"","family":"Vrettos","given":"Nicole E","non-dropping-particle":"","parse-names":false,"suffix":""},{"dropping-particle":"","family":"Bornstein","given":"Robert A","non-dropping-particle":"","parse-names":false,"suffix":""}],"id":"ITEM-1","issued":{"date-parts":[["2017"]]},"page":"1-13","publisher":"Alzheimer's Research &amp; Therapy","title":"Digitally translated Self-Administered Gerocognitive Examination ( eSAGE ): relationship with its validated paper version , neuropsychological evaluations , and clinical assessments","type":"article-journal"},"uris":["http://www.mendeley.com/documents/?uuid=71f270c9-fa85-4abc-964e-e7e87cba386e"]}],"mendeley":{"formattedCitation":"&lt;sup&gt;71&lt;/sup&gt;","plainTextFormattedCitation":"71","previouslyFormattedCitation":"&lt;sup&gt;57&lt;/sup&gt;"},"properties":{"noteIndex":0},"schema":"https://github.com/citation-style-language/schema/raw/master/csl-citation.json"}</w:instrText>
            </w:r>
            <w:r>
              <w:rPr>
                <w:sz w:val="16"/>
                <w:szCs w:val="16"/>
              </w:rPr>
              <w:fldChar w:fldCharType="separate"/>
            </w:r>
            <w:r w:rsidRPr="00C776DE">
              <w:rPr>
                <w:noProof/>
                <w:sz w:val="16"/>
                <w:szCs w:val="16"/>
                <w:vertAlign w:val="superscript"/>
              </w:rPr>
              <w:t>71</w:t>
            </w:r>
            <w:r>
              <w:rPr>
                <w:sz w:val="16"/>
                <w:szCs w:val="16"/>
              </w:rPr>
              <w:fldChar w:fldCharType="end"/>
            </w:r>
          </w:p>
        </w:tc>
        <w:tc>
          <w:tcPr>
            <w:tcW w:w="1114" w:type="dxa"/>
            <w:tcBorders>
              <w:top w:val="single" w:sz="4" w:space="0" w:color="BFBFBF" w:themeColor="background1" w:themeShade="BF"/>
              <w:bottom w:val="single" w:sz="4" w:space="0" w:color="BFBFBF" w:themeColor="background1" w:themeShade="BF"/>
            </w:tcBorders>
          </w:tcPr>
          <w:p w14:paraId="36FD563A" w14:textId="77777777" w:rsidR="00F64F5B" w:rsidRPr="00B53171"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FBD4B4"/>
                <w:lang w:eastAsia="en-GB"/>
              </w:rPr>
              <w:t></w:t>
            </w:r>
          </w:p>
        </w:tc>
        <w:tc>
          <w:tcPr>
            <w:tcW w:w="1113" w:type="dxa"/>
            <w:tcBorders>
              <w:top w:val="single" w:sz="4" w:space="0" w:color="BFBFBF" w:themeColor="background1" w:themeShade="BF"/>
              <w:bottom w:val="single" w:sz="4" w:space="0" w:color="BFBFBF" w:themeColor="background1" w:themeShade="BF"/>
            </w:tcBorders>
          </w:tcPr>
          <w:p w14:paraId="2FE1CE01" w14:textId="77777777" w:rsidR="00F64F5B" w:rsidRPr="00B53171" w:rsidRDefault="00F64F5B" w:rsidP="0058721F">
            <w:pPr>
              <w:widowControl w:val="0"/>
              <w:spacing w:after="0" w:line="240" w:lineRule="auto"/>
              <w:jc w:val="center"/>
              <w:rPr>
                <w:rFonts w:cs="Calibri"/>
                <w:sz w:val="16"/>
                <w:szCs w:val="16"/>
                <w:lang w:eastAsia="en-GB"/>
              </w:rPr>
            </w:pPr>
            <w:r w:rsidRPr="00B06750">
              <w:rPr>
                <w:rFonts w:ascii="Wingdings" w:eastAsia="Wingdings" w:hAnsi="Wingdings" w:cs="Wingdings"/>
                <w:sz w:val="28"/>
                <w:szCs w:val="28"/>
                <w:shd w:val="clear" w:color="auto" w:fill="D6E3BC"/>
                <w:lang w:eastAsia="en-GB"/>
              </w:rPr>
              <w:t></w:t>
            </w:r>
          </w:p>
        </w:tc>
        <w:tc>
          <w:tcPr>
            <w:tcW w:w="1115" w:type="dxa"/>
            <w:tcBorders>
              <w:top w:val="single" w:sz="4" w:space="0" w:color="BFBFBF" w:themeColor="background1" w:themeShade="BF"/>
              <w:bottom w:val="single" w:sz="4" w:space="0" w:color="BFBFBF" w:themeColor="background1" w:themeShade="BF"/>
            </w:tcBorders>
          </w:tcPr>
          <w:p w14:paraId="04A8DB87" w14:textId="77777777" w:rsidR="00F64F5B" w:rsidRPr="00B53171" w:rsidRDefault="00F64F5B" w:rsidP="0058721F">
            <w:pPr>
              <w:widowControl w:val="0"/>
              <w:spacing w:after="0" w:line="240" w:lineRule="auto"/>
              <w:jc w:val="center"/>
              <w:rPr>
                <w:rFonts w:cs="Calibri"/>
                <w:sz w:val="16"/>
                <w:szCs w:val="16"/>
                <w:lang w:eastAsia="en-GB"/>
              </w:rPr>
            </w:pPr>
            <w:r w:rsidRPr="00B06750">
              <w:rPr>
                <w:rFonts w:ascii="Wingdings" w:eastAsia="Wingdings" w:hAnsi="Wingdings" w:cs="Wingdings"/>
                <w:sz w:val="28"/>
                <w:szCs w:val="28"/>
                <w:shd w:val="clear" w:color="auto" w:fill="D6E3BC"/>
                <w:lang w:eastAsia="en-GB"/>
              </w:rPr>
              <w:t></w:t>
            </w:r>
          </w:p>
        </w:tc>
        <w:tc>
          <w:tcPr>
            <w:tcW w:w="1054" w:type="dxa"/>
            <w:tcBorders>
              <w:top w:val="single" w:sz="4" w:space="0" w:color="BFBFBF" w:themeColor="background1" w:themeShade="BF"/>
              <w:bottom w:val="single" w:sz="4" w:space="0" w:color="BFBFBF" w:themeColor="background1" w:themeShade="BF"/>
            </w:tcBorders>
          </w:tcPr>
          <w:p w14:paraId="5CFA7161" w14:textId="77777777" w:rsidR="00F64F5B" w:rsidRPr="00B53171"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FBD4B4"/>
                <w:lang w:eastAsia="en-GB"/>
              </w:rPr>
              <w:t></w:t>
            </w:r>
          </w:p>
        </w:tc>
        <w:tc>
          <w:tcPr>
            <w:tcW w:w="1173" w:type="dxa"/>
            <w:tcBorders>
              <w:top w:val="single" w:sz="4" w:space="0" w:color="BFBFBF" w:themeColor="background1" w:themeShade="BF"/>
              <w:bottom w:val="single" w:sz="4" w:space="0" w:color="BFBFBF" w:themeColor="background1" w:themeShade="BF"/>
            </w:tcBorders>
          </w:tcPr>
          <w:p w14:paraId="0EDC7DF1" w14:textId="77777777" w:rsidR="00F64F5B" w:rsidRPr="00CE690D"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FBD4B4"/>
                <w:lang w:eastAsia="en-GB"/>
              </w:rPr>
              <w:t></w:t>
            </w:r>
          </w:p>
        </w:tc>
        <w:tc>
          <w:tcPr>
            <w:tcW w:w="1115" w:type="dxa"/>
            <w:tcBorders>
              <w:top w:val="single" w:sz="4" w:space="0" w:color="BFBFBF" w:themeColor="background1" w:themeShade="BF"/>
              <w:bottom w:val="single" w:sz="4" w:space="0" w:color="BFBFBF" w:themeColor="background1" w:themeShade="BF"/>
            </w:tcBorders>
          </w:tcPr>
          <w:p w14:paraId="3BD84903" w14:textId="77777777" w:rsidR="00F64F5B" w:rsidRPr="00CE690D" w:rsidRDefault="00F64F5B" w:rsidP="0058721F">
            <w:pPr>
              <w:widowControl w:val="0"/>
              <w:spacing w:after="0" w:line="240" w:lineRule="auto"/>
              <w:jc w:val="center"/>
              <w:rPr>
                <w:rFonts w:cs="Calibri"/>
                <w:sz w:val="16"/>
                <w:szCs w:val="16"/>
                <w:lang w:eastAsia="en-GB"/>
              </w:rPr>
            </w:pPr>
            <w:r w:rsidRPr="002443EB">
              <w:rPr>
                <w:rFonts w:ascii="Wingdings" w:eastAsia="Wingdings" w:hAnsi="Wingdings" w:cs="Wingdings"/>
                <w:sz w:val="28"/>
                <w:szCs w:val="28"/>
                <w:shd w:val="clear" w:color="auto" w:fill="D6E3BC"/>
                <w:lang w:eastAsia="en-GB"/>
              </w:rPr>
              <w:t></w:t>
            </w:r>
          </w:p>
        </w:tc>
        <w:tc>
          <w:tcPr>
            <w:tcW w:w="1113" w:type="dxa"/>
            <w:tcBorders>
              <w:top w:val="single" w:sz="4" w:space="0" w:color="BFBFBF" w:themeColor="background1" w:themeShade="BF"/>
              <w:bottom w:val="single" w:sz="4" w:space="0" w:color="BFBFBF" w:themeColor="background1" w:themeShade="BF"/>
            </w:tcBorders>
          </w:tcPr>
          <w:p w14:paraId="7375D659" w14:textId="77777777" w:rsidR="00F64F5B" w:rsidRPr="00CE690D" w:rsidRDefault="00F64F5B" w:rsidP="0058721F">
            <w:pPr>
              <w:widowControl w:val="0"/>
              <w:spacing w:after="0" w:line="240" w:lineRule="auto"/>
              <w:jc w:val="center"/>
              <w:rPr>
                <w:rFonts w:cs="Calibri"/>
                <w:sz w:val="16"/>
                <w:szCs w:val="16"/>
                <w:lang w:eastAsia="en-GB"/>
              </w:rPr>
            </w:pPr>
            <w:r w:rsidRPr="002443EB">
              <w:rPr>
                <w:rFonts w:ascii="Wingdings" w:eastAsia="Wingdings" w:hAnsi="Wingdings" w:cs="Wingdings"/>
                <w:sz w:val="28"/>
                <w:szCs w:val="28"/>
                <w:shd w:val="clear" w:color="auto" w:fill="D6E3BC"/>
                <w:lang w:eastAsia="en-GB"/>
              </w:rPr>
              <w:t></w:t>
            </w:r>
          </w:p>
        </w:tc>
      </w:tr>
      <w:tr w:rsidR="00F64F5B" w14:paraId="76BDB89C" w14:textId="77777777" w:rsidTr="0058721F">
        <w:trPr>
          <w:trHeight w:val="342"/>
        </w:trPr>
        <w:tc>
          <w:tcPr>
            <w:tcW w:w="1134" w:type="dxa"/>
            <w:tcBorders>
              <w:top w:val="single" w:sz="4" w:space="0" w:color="BFBFBF" w:themeColor="background1" w:themeShade="BF"/>
              <w:bottom w:val="single" w:sz="4" w:space="0" w:color="BFBFBF" w:themeColor="background1" w:themeShade="BF"/>
            </w:tcBorders>
          </w:tcPr>
          <w:p w14:paraId="2A1F7E5E" w14:textId="77777777" w:rsidR="00F64F5B" w:rsidRPr="003A6086" w:rsidRDefault="00F64F5B" w:rsidP="0058721F">
            <w:pPr>
              <w:widowControl w:val="0"/>
              <w:spacing w:after="0" w:line="240" w:lineRule="auto"/>
              <w:rPr>
                <w:rFonts w:cs="Calibri"/>
                <w:sz w:val="16"/>
                <w:szCs w:val="16"/>
                <w:lang w:eastAsia="en-GB"/>
              </w:rPr>
            </w:pPr>
            <w:r w:rsidRPr="003A6086">
              <w:rPr>
                <w:sz w:val="16"/>
                <w:szCs w:val="16"/>
              </w:rPr>
              <w:t>Tierney et al. (2014)</w:t>
            </w:r>
            <w:r>
              <w:rPr>
                <w:sz w:val="16"/>
                <w:szCs w:val="16"/>
              </w:rPr>
              <w:fldChar w:fldCharType="begin" w:fldLock="1"/>
            </w:r>
            <w:r>
              <w:rPr>
                <w:sz w:val="16"/>
                <w:szCs w:val="16"/>
              </w:rPr>
              <w:instrText>ADDIN CSL_CITATION {"citationItems":[{"id":"ITEM-1","itemData":{"author":[{"dropping-particle":"","family":"Tierney","given":"Mary C","non-dropping-particle":"","parse-names":false,"suffix":""},{"dropping-particle":"","family":"Naglie","given":"Gary","non-dropping-particle":"","parse-names":false,"suffix":""},{"dropping-particle":"","family":"Upshur","given":"Ross","non-dropping-particle":"","parse-names":false,"suffix":""},{"dropping-particle":"","family":"Moineddin","given":"Rahim","non-dropping-particle":"","parse-names":false,"suffix":""},{"dropping-particle":"","family":"Charles","given":"Jocelyn","non-dropping-particle":"","parse-names":false,"suffix":""},{"dropping-particle":"","family":"Jaakkimainen","given":"R Liisa","non-dropping-particle":"","parse-names":false,"suffix":""}],"id":"ITEM-1","issue":"4","issued":{"date-parts":[["2014"]]},"page":"311-319","title":"Feasibility and Validity of the Self-administered Computerized Assessment of Mild Cognitive Impairment With Older Primary Care Patients","type":"article-journal","volume":"28"},"uris":["http://www.mendeley.com/documents/?uuid=5d550bde-a6a2-48dc-9988-2e5953f589dd"]}],"mendeley":{"formattedCitation":"&lt;sup&gt;72&lt;/sup&gt;","plainTextFormattedCitation":"72","previouslyFormattedCitation":"&lt;sup&gt;58&lt;/sup&gt;"},"properties":{"noteIndex":0},"schema":"https://github.com/citation-style-language/schema/raw/master/csl-citation.json"}</w:instrText>
            </w:r>
            <w:r>
              <w:rPr>
                <w:sz w:val="16"/>
                <w:szCs w:val="16"/>
              </w:rPr>
              <w:fldChar w:fldCharType="separate"/>
            </w:r>
            <w:r w:rsidRPr="00C776DE">
              <w:rPr>
                <w:noProof/>
                <w:sz w:val="16"/>
                <w:szCs w:val="16"/>
                <w:vertAlign w:val="superscript"/>
              </w:rPr>
              <w:t>72</w:t>
            </w:r>
            <w:r>
              <w:rPr>
                <w:sz w:val="16"/>
                <w:szCs w:val="16"/>
              </w:rPr>
              <w:fldChar w:fldCharType="end"/>
            </w:r>
          </w:p>
        </w:tc>
        <w:tc>
          <w:tcPr>
            <w:tcW w:w="1114" w:type="dxa"/>
            <w:tcBorders>
              <w:top w:val="single" w:sz="4" w:space="0" w:color="BFBFBF" w:themeColor="background1" w:themeShade="BF"/>
              <w:bottom w:val="single" w:sz="4" w:space="0" w:color="BFBFBF" w:themeColor="background1" w:themeShade="BF"/>
            </w:tcBorders>
          </w:tcPr>
          <w:p w14:paraId="153FA116" w14:textId="77777777" w:rsidR="00F64F5B" w:rsidRPr="00B53171"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FBD4B4"/>
                <w:lang w:eastAsia="en-GB"/>
              </w:rPr>
              <w:t></w:t>
            </w:r>
          </w:p>
        </w:tc>
        <w:tc>
          <w:tcPr>
            <w:tcW w:w="1113" w:type="dxa"/>
            <w:tcBorders>
              <w:top w:val="single" w:sz="4" w:space="0" w:color="BFBFBF" w:themeColor="background1" w:themeShade="BF"/>
              <w:bottom w:val="single" w:sz="4" w:space="0" w:color="BFBFBF" w:themeColor="background1" w:themeShade="BF"/>
            </w:tcBorders>
          </w:tcPr>
          <w:p w14:paraId="451380AA" w14:textId="77777777" w:rsidR="00F64F5B" w:rsidRPr="00B53171" w:rsidRDefault="00F64F5B" w:rsidP="0058721F">
            <w:pPr>
              <w:widowControl w:val="0"/>
              <w:spacing w:after="0" w:line="240" w:lineRule="auto"/>
              <w:jc w:val="center"/>
              <w:rPr>
                <w:rFonts w:cs="Calibri"/>
                <w:sz w:val="16"/>
                <w:szCs w:val="16"/>
                <w:lang w:eastAsia="en-GB"/>
              </w:rPr>
            </w:pPr>
            <w:r w:rsidRPr="00935648">
              <w:rPr>
                <w:rFonts w:cs="Calibri"/>
                <w:szCs w:val="28"/>
                <w:shd w:val="clear" w:color="auto" w:fill="B6DDE8"/>
                <w:lang w:eastAsia="en-GB"/>
              </w:rPr>
              <w:t xml:space="preserve">  ?</w:t>
            </w:r>
          </w:p>
        </w:tc>
        <w:tc>
          <w:tcPr>
            <w:tcW w:w="1115" w:type="dxa"/>
            <w:tcBorders>
              <w:top w:val="single" w:sz="4" w:space="0" w:color="BFBFBF" w:themeColor="background1" w:themeShade="BF"/>
              <w:bottom w:val="single" w:sz="4" w:space="0" w:color="BFBFBF" w:themeColor="background1" w:themeShade="BF"/>
            </w:tcBorders>
          </w:tcPr>
          <w:p w14:paraId="183BD207" w14:textId="77777777" w:rsidR="00F64F5B" w:rsidRPr="00B53171" w:rsidRDefault="00F64F5B" w:rsidP="0058721F">
            <w:pPr>
              <w:widowControl w:val="0"/>
              <w:spacing w:after="0" w:line="240" w:lineRule="auto"/>
              <w:jc w:val="center"/>
              <w:rPr>
                <w:rFonts w:cs="Calibri"/>
                <w:sz w:val="16"/>
                <w:szCs w:val="16"/>
                <w:lang w:eastAsia="en-GB"/>
              </w:rPr>
            </w:pPr>
            <w:r w:rsidRPr="00935648">
              <w:rPr>
                <w:rFonts w:cs="Calibri"/>
                <w:szCs w:val="28"/>
                <w:shd w:val="clear" w:color="auto" w:fill="B6DDE8"/>
                <w:lang w:eastAsia="en-GB"/>
              </w:rPr>
              <w:t xml:space="preserve">  ?</w:t>
            </w:r>
          </w:p>
        </w:tc>
        <w:tc>
          <w:tcPr>
            <w:tcW w:w="1054" w:type="dxa"/>
            <w:tcBorders>
              <w:top w:val="single" w:sz="4" w:space="0" w:color="BFBFBF" w:themeColor="background1" w:themeShade="BF"/>
              <w:bottom w:val="single" w:sz="4" w:space="0" w:color="BFBFBF" w:themeColor="background1" w:themeShade="BF"/>
            </w:tcBorders>
          </w:tcPr>
          <w:p w14:paraId="49F508F8" w14:textId="77777777" w:rsidR="00F64F5B" w:rsidRPr="00B53171" w:rsidRDefault="00F64F5B" w:rsidP="0058721F">
            <w:pPr>
              <w:widowControl w:val="0"/>
              <w:spacing w:after="0" w:line="240" w:lineRule="auto"/>
              <w:jc w:val="center"/>
              <w:rPr>
                <w:rFonts w:cs="Calibri"/>
                <w:sz w:val="16"/>
                <w:szCs w:val="16"/>
                <w:lang w:eastAsia="en-GB"/>
              </w:rPr>
            </w:pPr>
            <w:r w:rsidRPr="00E671F7">
              <w:rPr>
                <w:rFonts w:ascii="Wingdings" w:eastAsia="Wingdings" w:hAnsi="Wingdings" w:cs="Wingdings"/>
                <w:sz w:val="28"/>
                <w:szCs w:val="28"/>
                <w:shd w:val="clear" w:color="auto" w:fill="D6E3BC"/>
                <w:lang w:eastAsia="en-GB"/>
              </w:rPr>
              <w:t></w:t>
            </w:r>
          </w:p>
        </w:tc>
        <w:tc>
          <w:tcPr>
            <w:tcW w:w="1173" w:type="dxa"/>
            <w:tcBorders>
              <w:top w:val="single" w:sz="4" w:space="0" w:color="BFBFBF" w:themeColor="background1" w:themeShade="BF"/>
              <w:bottom w:val="single" w:sz="4" w:space="0" w:color="BFBFBF" w:themeColor="background1" w:themeShade="BF"/>
            </w:tcBorders>
          </w:tcPr>
          <w:p w14:paraId="5865F54C" w14:textId="77777777" w:rsidR="00F64F5B" w:rsidRPr="00CE690D" w:rsidRDefault="00F64F5B" w:rsidP="0058721F">
            <w:pPr>
              <w:widowControl w:val="0"/>
              <w:spacing w:after="0" w:line="240" w:lineRule="auto"/>
              <w:jc w:val="center"/>
              <w:rPr>
                <w:rFonts w:cs="Calibri"/>
                <w:sz w:val="16"/>
                <w:szCs w:val="16"/>
                <w:lang w:eastAsia="en-GB"/>
              </w:rPr>
            </w:pPr>
            <w:r w:rsidRPr="00E671F7">
              <w:rPr>
                <w:rFonts w:ascii="Wingdings" w:eastAsia="Wingdings" w:hAnsi="Wingdings" w:cs="Wingdings"/>
                <w:sz w:val="28"/>
                <w:szCs w:val="28"/>
                <w:shd w:val="clear" w:color="auto" w:fill="D6E3BC"/>
                <w:lang w:eastAsia="en-GB"/>
              </w:rPr>
              <w:t></w:t>
            </w:r>
          </w:p>
        </w:tc>
        <w:tc>
          <w:tcPr>
            <w:tcW w:w="1115" w:type="dxa"/>
            <w:tcBorders>
              <w:top w:val="single" w:sz="4" w:space="0" w:color="BFBFBF" w:themeColor="background1" w:themeShade="BF"/>
              <w:bottom w:val="single" w:sz="4" w:space="0" w:color="BFBFBF" w:themeColor="background1" w:themeShade="BF"/>
            </w:tcBorders>
          </w:tcPr>
          <w:p w14:paraId="5A805154" w14:textId="77777777" w:rsidR="00F64F5B" w:rsidRPr="00CE690D" w:rsidRDefault="00F64F5B" w:rsidP="0058721F">
            <w:pPr>
              <w:widowControl w:val="0"/>
              <w:spacing w:after="0" w:line="240" w:lineRule="auto"/>
              <w:jc w:val="center"/>
              <w:rPr>
                <w:rFonts w:cs="Calibri"/>
                <w:sz w:val="16"/>
                <w:szCs w:val="16"/>
                <w:lang w:eastAsia="en-GB"/>
              </w:rPr>
            </w:pPr>
            <w:r w:rsidRPr="00E671F7">
              <w:rPr>
                <w:rFonts w:ascii="Wingdings" w:eastAsia="Wingdings" w:hAnsi="Wingdings" w:cs="Wingdings"/>
                <w:sz w:val="28"/>
                <w:szCs w:val="28"/>
                <w:shd w:val="clear" w:color="auto" w:fill="D6E3BC"/>
                <w:lang w:eastAsia="en-GB"/>
              </w:rPr>
              <w:t></w:t>
            </w:r>
          </w:p>
        </w:tc>
        <w:tc>
          <w:tcPr>
            <w:tcW w:w="1113" w:type="dxa"/>
            <w:tcBorders>
              <w:top w:val="single" w:sz="4" w:space="0" w:color="BFBFBF" w:themeColor="background1" w:themeShade="BF"/>
              <w:bottom w:val="single" w:sz="4" w:space="0" w:color="BFBFBF" w:themeColor="background1" w:themeShade="BF"/>
            </w:tcBorders>
          </w:tcPr>
          <w:p w14:paraId="07BCF2DD" w14:textId="77777777" w:rsidR="00F64F5B" w:rsidRPr="00CE690D" w:rsidRDefault="00F64F5B" w:rsidP="0058721F">
            <w:pPr>
              <w:widowControl w:val="0"/>
              <w:spacing w:after="0" w:line="240" w:lineRule="auto"/>
              <w:jc w:val="center"/>
              <w:rPr>
                <w:rFonts w:cs="Calibri"/>
                <w:sz w:val="16"/>
                <w:szCs w:val="16"/>
                <w:lang w:eastAsia="en-GB"/>
              </w:rPr>
            </w:pPr>
            <w:r w:rsidRPr="00E671F7">
              <w:rPr>
                <w:rFonts w:ascii="Wingdings" w:eastAsia="Wingdings" w:hAnsi="Wingdings" w:cs="Wingdings"/>
                <w:sz w:val="28"/>
                <w:szCs w:val="28"/>
                <w:shd w:val="clear" w:color="auto" w:fill="D6E3BC"/>
                <w:lang w:eastAsia="en-GB"/>
              </w:rPr>
              <w:t></w:t>
            </w:r>
          </w:p>
        </w:tc>
      </w:tr>
      <w:tr w:rsidR="00F64F5B" w14:paraId="54356537" w14:textId="77777777" w:rsidTr="0058721F">
        <w:trPr>
          <w:trHeight w:val="342"/>
        </w:trPr>
        <w:tc>
          <w:tcPr>
            <w:tcW w:w="1134" w:type="dxa"/>
            <w:tcBorders>
              <w:top w:val="single" w:sz="4" w:space="0" w:color="BFBFBF" w:themeColor="background1" w:themeShade="BF"/>
              <w:bottom w:val="single" w:sz="4" w:space="0" w:color="BFBFBF" w:themeColor="background1" w:themeShade="BF"/>
            </w:tcBorders>
          </w:tcPr>
          <w:p w14:paraId="67603EF1" w14:textId="77777777" w:rsidR="00F64F5B" w:rsidRPr="003A6086" w:rsidRDefault="00F64F5B" w:rsidP="0058721F">
            <w:pPr>
              <w:widowControl w:val="0"/>
              <w:spacing w:after="0" w:line="240" w:lineRule="auto"/>
              <w:rPr>
                <w:rFonts w:cs="Calibri"/>
                <w:sz w:val="16"/>
                <w:szCs w:val="16"/>
                <w:lang w:eastAsia="en-GB"/>
              </w:rPr>
            </w:pPr>
            <w:r w:rsidRPr="003A6086">
              <w:rPr>
                <w:sz w:val="16"/>
                <w:szCs w:val="16"/>
              </w:rPr>
              <w:t>Brandt et al. (2014)</w:t>
            </w:r>
            <w:r>
              <w:rPr>
                <w:sz w:val="16"/>
                <w:szCs w:val="16"/>
              </w:rPr>
              <w:fldChar w:fldCharType="begin" w:fldLock="1"/>
            </w:r>
            <w:r>
              <w:rPr>
                <w:sz w:val="16"/>
                <w:szCs w:val="16"/>
              </w:rPr>
              <w:instrText>ADDIN CSL_CITATION {"citationItems":[{"id":"ITEM-1","itemData":{"DOI":"10.3233/JAD-140297","ISSN":"1875-8908 (Electronic)","PMID":"24705550","abstract":"Most approaches to the detection of presymptomatic or prodromal Alzheimer's  disease require the costly collection and analysis of biological samples or neuroimaging measurements. The Dementia Risk Assessment (DRA) was developed to facilitate this detection by collecting self-report and proxy-report of dementia risk variables and episodic memory performance on a free Internet website. We now report two validation studies. In Study 1, 130 community-residing older adults seeking memory screening at senior health fairs were tested using the Mini-Cog, and were then observed while taking the DRA. They were compared to a demographically-matched subsample from our anonymous Internet sample. Participants seeking memory screening had more dementia risk factors and obtained lower scores on the DRA's recognition memory test (RMT) than their Internet controls. In addition, those who failed the Mini-Cog obtained much lower scores on the RMT than those who passed the Mini-Cog. In Study 2, 160 older adults seeking evaluation of cognitive difficulties took the DRA prior to diagnostic evaluations at outpatient dementia clinics. Patients who ultimately received the diagnosis of a dementia syndrome scored significantly lower on the RMT than those diagnosed with other conditions or deemed normal. Lower education, family history of dementia, presence of hypercholesterolemia and diabetes, and memory test score distinguished the dementia and no-dementia groups with around 82% accuracy. In addition, score on the RMT correlated highly with scores on other instruments widely used to detect cognitive decline. These findings support the concurrent validity of the DRA for detecting prevalent cognitive impairment. Prospective studies of cognitively normal persons who subsequently develop dementia will be necessary to establish its predictive validity.","author":[{"dropping-particle":"","family":"Brandt","given":"Jason","non-dropping-particle":"","parse-names":false,"suffix":""},{"dropping-particle":"","family":"Blehar","given":"Justin","non-dropping-particle":"","parse-names":false,"suffix":""},{"dropping-particle":"","family":"Anderson","given":"Allan","non-dropping-particle":"","parse-names":false,"suffix":""},{"dropping-particle":"","family":"Gross","given":"Alden L","non-dropping-particle":"","parse-names":false,"suffix":""}],"container-title":"Journal of Alzheimer's disease : JAD","id":"ITEM-1","issue":"3","issued":{"date-parts":[["2014"]]},"language":"eng","page":"937-945","publisher-place":"Netherlands","title":"Further validation of the Internet-based Dementia Risk Assessment.","type":"article-journal","volume":"41"},"uris":["http://www.mendeley.com/documents/?uuid=11a1c82f-813a-4c78-9563-592f14f9719e"]}],"mendeley":{"formattedCitation":"&lt;sup&gt;49&lt;/sup&gt;","plainTextFormattedCitation":"49","previouslyFormattedCitation":"&lt;sup&gt;48&lt;/sup&gt;"},"properties":{"noteIndex":0},"schema":"https://github.com/citation-style-language/schema/raw/master/csl-citation.json"}</w:instrText>
            </w:r>
            <w:r>
              <w:rPr>
                <w:sz w:val="16"/>
                <w:szCs w:val="16"/>
              </w:rPr>
              <w:fldChar w:fldCharType="separate"/>
            </w:r>
            <w:r w:rsidRPr="00C776DE">
              <w:rPr>
                <w:noProof/>
                <w:sz w:val="16"/>
                <w:szCs w:val="16"/>
                <w:vertAlign w:val="superscript"/>
              </w:rPr>
              <w:t>49</w:t>
            </w:r>
            <w:r>
              <w:rPr>
                <w:sz w:val="16"/>
                <w:szCs w:val="16"/>
              </w:rPr>
              <w:fldChar w:fldCharType="end"/>
            </w:r>
          </w:p>
        </w:tc>
        <w:tc>
          <w:tcPr>
            <w:tcW w:w="1114" w:type="dxa"/>
            <w:tcBorders>
              <w:top w:val="single" w:sz="4" w:space="0" w:color="BFBFBF" w:themeColor="background1" w:themeShade="BF"/>
              <w:bottom w:val="single" w:sz="4" w:space="0" w:color="BFBFBF" w:themeColor="background1" w:themeShade="BF"/>
            </w:tcBorders>
          </w:tcPr>
          <w:p w14:paraId="725B9092" w14:textId="77777777" w:rsidR="00F64F5B" w:rsidRPr="00B53171"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D6E3BC"/>
                <w:lang w:eastAsia="en-GB"/>
              </w:rPr>
              <w:t></w:t>
            </w:r>
          </w:p>
        </w:tc>
        <w:tc>
          <w:tcPr>
            <w:tcW w:w="1113" w:type="dxa"/>
            <w:tcBorders>
              <w:top w:val="single" w:sz="4" w:space="0" w:color="BFBFBF" w:themeColor="background1" w:themeShade="BF"/>
              <w:bottom w:val="single" w:sz="4" w:space="0" w:color="BFBFBF" w:themeColor="background1" w:themeShade="BF"/>
            </w:tcBorders>
          </w:tcPr>
          <w:p w14:paraId="3DC615E5" w14:textId="77777777" w:rsidR="00F64F5B" w:rsidRPr="00B53171" w:rsidRDefault="00F64F5B" w:rsidP="0058721F">
            <w:pPr>
              <w:widowControl w:val="0"/>
              <w:spacing w:after="0" w:line="240" w:lineRule="auto"/>
              <w:jc w:val="center"/>
              <w:rPr>
                <w:rFonts w:cs="Calibri"/>
                <w:sz w:val="16"/>
                <w:szCs w:val="16"/>
                <w:lang w:eastAsia="en-GB"/>
              </w:rPr>
            </w:pPr>
            <w:r>
              <w:rPr>
                <w:rFonts w:cs="Calibri"/>
                <w:szCs w:val="28"/>
                <w:shd w:val="clear" w:color="auto" w:fill="B6DDE8"/>
                <w:lang w:eastAsia="en-GB"/>
              </w:rPr>
              <w:t xml:space="preserve">  ?</w:t>
            </w:r>
          </w:p>
        </w:tc>
        <w:tc>
          <w:tcPr>
            <w:tcW w:w="1115" w:type="dxa"/>
            <w:tcBorders>
              <w:top w:val="single" w:sz="4" w:space="0" w:color="BFBFBF" w:themeColor="background1" w:themeShade="BF"/>
              <w:bottom w:val="single" w:sz="4" w:space="0" w:color="BFBFBF" w:themeColor="background1" w:themeShade="BF"/>
            </w:tcBorders>
          </w:tcPr>
          <w:p w14:paraId="7342B88C" w14:textId="77777777" w:rsidR="00F64F5B" w:rsidRPr="00B53171"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D6E3BC"/>
                <w:lang w:eastAsia="en-GB"/>
              </w:rPr>
              <w:t></w:t>
            </w:r>
          </w:p>
        </w:tc>
        <w:tc>
          <w:tcPr>
            <w:tcW w:w="1054" w:type="dxa"/>
            <w:tcBorders>
              <w:top w:val="single" w:sz="4" w:space="0" w:color="BFBFBF" w:themeColor="background1" w:themeShade="BF"/>
              <w:bottom w:val="single" w:sz="4" w:space="0" w:color="BFBFBF" w:themeColor="background1" w:themeShade="BF"/>
            </w:tcBorders>
          </w:tcPr>
          <w:p w14:paraId="61AEC233" w14:textId="77777777" w:rsidR="00F64F5B" w:rsidRPr="00B53171"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FBD4B4"/>
                <w:lang w:eastAsia="en-GB"/>
              </w:rPr>
              <w:t></w:t>
            </w:r>
          </w:p>
        </w:tc>
        <w:tc>
          <w:tcPr>
            <w:tcW w:w="1173" w:type="dxa"/>
            <w:tcBorders>
              <w:top w:val="single" w:sz="4" w:space="0" w:color="BFBFBF" w:themeColor="background1" w:themeShade="BF"/>
              <w:bottom w:val="single" w:sz="4" w:space="0" w:color="BFBFBF" w:themeColor="background1" w:themeShade="BF"/>
            </w:tcBorders>
          </w:tcPr>
          <w:p w14:paraId="085D1BBC" w14:textId="77777777" w:rsidR="00F64F5B" w:rsidRPr="00CE690D"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FBD4B4"/>
                <w:lang w:eastAsia="en-GB"/>
              </w:rPr>
              <w:t></w:t>
            </w:r>
          </w:p>
        </w:tc>
        <w:tc>
          <w:tcPr>
            <w:tcW w:w="1115" w:type="dxa"/>
            <w:tcBorders>
              <w:top w:val="single" w:sz="4" w:space="0" w:color="BFBFBF" w:themeColor="background1" w:themeShade="BF"/>
              <w:bottom w:val="single" w:sz="4" w:space="0" w:color="BFBFBF" w:themeColor="background1" w:themeShade="BF"/>
            </w:tcBorders>
          </w:tcPr>
          <w:p w14:paraId="76FDC2C7" w14:textId="77777777" w:rsidR="00F64F5B" w:rsidRPr="00CE690D"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D6E3BC"/>
                <w:lang w:eastAsia="en-GB"/>
              </w:rPr>
              <w:t></w:t>
            </w:r>
          </w:p>
        </w:tc>
        <w:tc>
          <w:tcPr>
            <w:tcW w:w="1113" w:type="dxa"/>
            <w:tcBorders>
              <w:top w:val="single" w:sz="4" w:space="0" w:color="BFBFBF" w:themeColor="background1" w:themeShade="BF"/>
              <w:bottom w:val="single" w:sz="4" w:space="0" w:color="BFBFBF" w:themeColor="background1" w:themeShade="BF"/>
            </w:tcBorders>
          </w:tcPr>
          <w:p w14:paraId="00263113" w14:textId="77777777" w:rsidR="00F64F5B" w:rsidRPr="00CE690D"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FBD4B4"/>
                <w:lang w:eastAsia="en-GB"/>
              </w:rPr>
              <w:t></w:t>
            </w:r>
          </w:p>
        </w:tc>
      </w:tr>
      <w:tr w:rsidR="00F64F5B" w14:paraId="76FED292" w14:textId="77777777" w:rsidTr="0058721F">
        <w:trPr>
          <w:trHeight w:val="342"/>
        </w:trPr>
        <w:tc>
          <w:tcPr>
            <w:tcW w:w="1134" w:type="dxa"/>
            <w:tcBorders>
              <w:top w:val="single" w:sz="4" w:space="0" w:color="BFBFBF" w:themeColor="background1" w:themeShade="BF"/>
              <w:bottom w:val="single" w:sz="4" w:space="0" w:color="BFBFBF" w:themeColor="background1" w:themeShade="BF"/>
            </w:tcBorders>
          </w:tcPr>
          <w:p w14:paraId="1F78DB7B" w14:textId="77777777" w:rsidR="00F64F5B" w:rsidRPr="00A908BB" w:rsidRDefault="00F64F5B" w:rsidP="0058721F">
            <w:pPr>
              <w:widowControl w:val="0"/>
              <w:spacing w:after="0" w:line="240" w:lineRule="auto"/>
              <w:rPr>
                <w:rFonts w:cs="Calibri"/>
                <w:sz w:val="16"/>
                <w:szCs w:val="16"/>
                <w:lang w:val="es-ES" w:eastAsia="en-GB"/>
              </w:rPr>
            </w:pPr>
            <w:r w:rsidRPr="00A908BB">
              <w:rPr>
                <w:sz w:val="16"/>
                <w:szCs w:val="16"/>
                <w:lang w:val="es-ES"/>
              </w:rPr>
              <w:t xml:space="preserve">Van </w:t>
            </w:r>
            <w:proofErr w:type="spellStart"/>
            <w:r w:rsidRPr="00A908BB">
              <w:rPr>
                <w:sz w:val="16"/>
                <w:szCs w:val="16"/>
                <w:lang w:val="es-ES"/>
              </w:rPr>
              <w:t>Mierlo</w:t>
            </w:r>
            <w:proofErr w:type="spellEnd"/>
            <w:r w:rsidRPr="00A908BB">
              <w:rPr>
                <w:sz w:val="16"/>
                <w:szCs w:val="16"/>
                <w:lang w:val="es-ES"/>
              </w:rPr>
              <w:t xml:space="preserve"> et al. (2017)</w:t>
            </w:r>
            <w:r>
              <w:rPr>
                <w:sz w:val="16"/>
                <w:szCs w:val="16"/>
                <w:lang w:val="es-ES"/>
              </w:rPr>
              <w:fldChar w:fldCharType="begin" w:fldLock="1"/>
            </w:r>
            <w:r>
              <w:rPr>
                <w:sz w:val="16"/>
                <w:szCs w:val="16"/>
                <w:lang w:val="es-ES"/>
              </w:rPr>
              <w:instrText>ADDIN CSL_CITATION {"citationItems":[{"id":"ITEM-1","itemData":{"DOI":"10.3233/JAD-160566","author":[{"dropping-particle":"Van","family":"Mierlo","given":"Lisa D","non-dropping-particle":"","parse-names":false,"suffix":""},{"dropping-particle":"","family":"Wouters","given":"Hans","non-dropping-particle":"","parse-names":false,"suffix":""},{"dropping-particle":"","family":"Sikkes","given":"Sietske A M","non-dropping-particle":"","parse-names":false,"suffix":""},{"dropping-particle":"Van Der","family":"Flier","given":"Wiesje M","non-dropping-particle":"","parse-names":false,"suffix":""}],"id":"ITEM-1","issued":{"date-parts":[["2017"]]},"page":"249-259","title":"Screening for Mild Cognitive Impairment and Dementia with Automated , Anonymous Online and Telephone Cognitive Self-Tests","type":"article-journal","volume":"56"},"uris":["http://www.mendeley.com/documents/?uuid=21a9bbcb-24c8-44c7-8fae-0dd8e0952a9c"]}],"mendeley":{"formattedCitation":"&lt;sup&gt;73&lt;/sup&gt;","plainTextFormattedCitation":"73","previouslyFormattedCitation":"&lt;sup&gt;59&lt;/sup&gt;"},"properties":{"noteIndex":0},"schema":"https://github.com/citation-style-language/schema/raw/master/csl-citation.json"}</w:instrText>
            </w:r>
            <w:r>
              <w:rPr>
                <w:sz w:val="16"/>
                <w:szCs w:val="16"/>
                <w:lang w:val="es-ES"/>
              </w:rPr>
              <w:fldChar w:fldCharType="separate"/>
            </w:r>
            <w:r w:rsidRPr="00C776DE">
              <w:rPr>
                <w:noProof/>
                <w:sz w:val="16"/>
                <w:szCs w:val="16"/>
                <w:vertAlign w:val="superscript"/>
                <w:lang w:val="es-ES"/>
              </w:rPr>
              <w:t>73</w:t>
            </w:r>
            <w:r>
              <w:rPr>
                <w:sz w:val="16"/>
                <w:szCs w:val="16"/>
                <w:lang w:val="es-ES"/>
              </w:rPr>
              <w:fldChar w:fldCharType="end"/>
            </w:r>
          </w:p>
        </w:tc>
        <w:tc>
          <w:tcPr>
            <w:tcW w:w="1114" w:type="dxa"/>
            <w:tcBorders>
              <w:top w:val="single" w:sz="4" w:space="0" w:color="BFBFBF" w:themeColor="background1" w:themeShade="BF"/>
              <w:bottom w:val="single" w:sz="4" w:space="0" w:color="BFBFBF" w:themeColor="background1" w:themeShade="BF"/>
            </w:tcBorders>
          </w:tcPr>
          <w:p w14:paraId="7A88C024" w14:textId="77777777" w:rsidR="00F64F5B" w:rsidRPr="00B53171"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FBD4B4"/>
                <w:lang w:eastAsia="en-GB"/>
              </w:rPr>
              <w:t></w:t>
            </w:r>
          </w:p>
        </w:tc>
        <w:tc>
          <w:tcPr>
            <w:tcW w:w="1113" w:type="dxa"/>
            <w:tcBorders>
              <w:top w:val="single" w:sz="4" w:space="0" w:color="BFBFBF" w:themeColor="background1" w:themeShade="BF"/>
              <w:bottom w:val="single" w:sz="4" w:space="0" w:color="BFBFBF" w:themeColor="background1" w:themeShade="BF"/>
            </w:tcBorders>
          </w:tcPr>
          <w:p w14:paraId="6B4029B3" w14:textId="77777777" w:rsidR="00F64F5B" w:rsidRPr="00B53171" w:rsidRDefault="00F64F5B" w:rsidP="0058721F">
            <w:pPr>
              <w:widowControl w:val="0"/>
              <w:spacing w:after="0" w:line="240" w:lineRule="auto"/>
              <w:jc w:val="center"/>
              <w:rPr>
                <w:rFonts w:cs="Calibri"/>
                <w:sz w:val="16"/>
                <w:szCs w:val="16"/>
                <w:lang w:eastAsia="en-GB"/>
              </w:rPr>
            </w:pPr>
            <w:r w:rsidRPr="00E81882">
              <w:rPr>
                <w:rFonts w:ascii="Wingdings" w:eastAsia="Wingdings" w:hAnsi="Wingdings" w:cs="Wingdings"/>
                <w:sz w:val="28"/>
                <w:szCs w:val="28"/>
                <w:shd w:val="clear" w:color="auto" w:fill="D6E3BC"/>
                <w:lang w:eastAsia="en-GB"/>
              </w:rPr>
              <w:t></w:t>
            </w:r>
          </w:p>
        </w:tc>
        <w:tc>
          <w:tcPr>
            <w:tcW w:w="1115" w:type="dxa"/>
            <w:tcBorders>
              <w:top w:val="single" w:sz="4" w:space="0" w:color="BFBFBF" w:themeColor="background1" w:themeShade="BF"/>
              <w:bottom w:val="single" w:sz="4" w:space="0" w:color="BFBFBF" w:themeColor="background1" w:themeShade="BF"/>
            </w:tcBorders>
          </w:tcPr>
          <w:p w14:paraId="178CA55A" w14:textId="77777777" w:rsidR="00F64F5B" w:rsidRPr="00B53171" w:rsidRDefault="00F64F5B" w:rsidP="0058721F">
            <w:pPr>
              <w:widowControl w:val="0"/>
              <w:spacing w:after="0" w:line="240" w:lineRule="auto"/>
              <w:jc w:val="center"/>
              <w:rPr>
                <w:rFonts w:cs="Calibri"/>
                <w:sz w:val="16"/>
                <w:szCs w:val="16"/>
                <w:lang w:eastAsia="en-GB"/>
              </w:rPr>
            </w:pPr>
            <w:r w:rsidRPr="00E81882">
              <w:rPr>
                <w:rFonts w:ascii="Wingdings" w:eastAsia="Wingdings" w:hAnsi="Wingdings" w:cs="Wingdings"/>
                <w:sz w:val="28"/>
                <w:szCs w:val="28"/>
                <w:shd w:val="clear" w:color="auto" w:fill="D6E3BC"/>
                <w:lang w:eastAsia="en-GB"/>
              </w:rPr>
              <w:t></w:t>
            </w:r>
          </w:p>
        </w:tc>
        <w:tc>
          <w:tcPr>
            <w:tcW w:w="1054" w:type="dxa"/>
            <w:tcBorders>
              <w:top w:val="single" w:sz="4" w:space="0" w:color="BFBFBF" w:themeColor="background1" w:themeShade="BF"/>
              <w:bottom w:val="single" w:sz="4" w:space="0" w:color="BFBFBF" w:themeColor="background1" w:themeShade="BF"/>
            </w:tcBorders>
          </w:tcPr>
          <w:p w14:paraId="09B021C6" w14:textId="77777777" w:rsidR="00F64F5B" w:rsidRPr="00B53171" w:rsidRDefault="00F64F5B" w:rsidP="0058721F">
            <w:pPr>
              <w:widowControl w:val="0"/>
              <w:spacing w:after="0" w:line="240" w:lineRule="auto"/>
              <w:jc w:val="center"/>
              <w:rPr>
                <w:rFonts w:cs="Calibri"/>
                <w:sz w:val="16"/>
                <w:szCs w:val="16"/>
                <w:lang w:eastAsia="en-GB"/>
              </w:rPr>
            </w:pPr>
            <w:r>
              <w:rPr>
                <w:rFonts w:cs="Calibri"/>
                <w:szCs w:val="28"/>
                <w:shd w:val="clear" w:color="auto" w:fill="B6DDE8"/>
                <w:lang w:eastAsia="en-GB"/>
              </w:rPr>
              <w:t xml:space="preserve">  ?</w:t>
            </w:r>
          </w:p>
        </w:tc>
        <w:tc>
          <w:tcPr>
            <w:tcW w:w="1173" w:type="dxa"/>
            <w:tcBorders>
              <w:top w:val="single" w:sz="4" w:space="0" w:color="BFBFBF" w:themeColor="background1" w:themeShade="BF"/>
              <w:bottom w:val="single" w:sz="4" w:space="0" w:color="BFBFBF" w:themeColor="background1" w:themeShade="BF"/>
            </w:tcBorders>
          </w:tcPr>
          <w:p w14:paraId="450C659F" w14:textId="77777777" w:rsidR="00F64F5B" w:rsidRPr="00CE690D"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FBD4B4"/>
                <w:lang w:eastAsia="en-GB"/>
              </w:rPr>
              <w:t></w:t>
            </w:r>
          </w:p>
        </w:tc>
        <w:tc>
          <w:tcPr>
            <w:tcW w:w="1115" w:type="dxa"/>
            <w:tcBorders>
              <w:top w:val="single" w:sz="4" w:space="0" w:color="BFBFBF" w:themeColor="background1" w:themeShade="BF"/>
              <w:bottom w:val="single" w:sz="4" w:space="0" w:color="BFBFBF" w:themeColor="background1" w:themeShade="BF"/>
            </w:tcBorders>
          </w:tcPr>
          <w:p w14:paraId="07A3638D" w14:textId="77777777" w:rsidR="00F64F5B" w:rsidRPr="00CE690D" w:rsidRDefault="00F64F5B" w:rsidP="0058721F">
            <w:pPr>
              <w:widowControl w:val="0"/>
              <w:spacing w:after="0" w:line="240" w:lineRule="auto"/>
              <w:jc w:val="center"/>
              <w:rPr>
                <w:rFonts w:cs="Calibri"/>
                <w:sz w:val="16"/>
                <w:szCs w:val="16"/>
                <w:lang w:eastAsia="en-GB"/>
              </w:rPr>
            </w:pPr>
            <w:r w:rsidRPr="00590552">
              <w:rPr>
                <w:rFonts w:ascii="Wingdings" w:eastAsia="Wingdings" w:hAnsi="Wingdings" w:cs="Wingdings"/>
                <w:sz w:val="28"/>
                <w:szCs w:val="28"/>
                <w:shd w:val="clear" w:color="auto" w:fill="D6E3BC"/>
                <w:lang w:eastAsia="en-GB"/>
              </w:rPr>
              <w:t></w:t>
            </w:r>
          </w:p>
        </w:tc>
        <w:tc>
          <w:tcPr>
            <w:tcW w:w="1113" w:type="dxa"/>
            <w:tcBorders>
              <w:top w:val="single" w:sz="4" w:space="0" w:color="BFBFBF" w:themeColor="background1" w:themeShade="BF"/>
              <w:bottom w:val="single" w:sz="4" w:space="0" w:color="BFBFBF" w:themeColor="background1" w:themeShade="BF"/>
            </w:tcBorders>
          </w:tcPr>
          <w:p w14:paraId="222EC315" w14:textId="77777777" w:rsidR="00F64F5B" w:rsidRPr="00CE690D" w:rsidRDefault="00F64F5B" w:rsidP="0058721F">
            <w:pPr>
              <w:widowControl w:val="0"/>
              <w:spacing w:after="0" w:line="240" w:lineRule="auto"/>
              <w:jc w:val="center"/>
              <w:rPr>
                <w:rFonts w:cs="Calibri"/>
                <w:sz w:val="16"/>
                <w:szCs w:val="16"/>
                <w:lang w:eastAsia="en-GB"/>
              </w:rPr>
            </w:pPr>
            <w:r w:rsidRPr="00590552">
              <w:rPr>
                <w:rFonts w:ascii="Wingdings" w:eastAsia="Wingdings" w:hAnsi="Wingdings" w:cs="Wingdings"/>
                <w:sz w:val="28"/>
                <w:szCs w:val="28"/>
                <w:shd w:val="clear" w:color="auto" w:fill="D6E3BC"/>
                <w:lang w:eastAsia="en-GB"/>
              </w:rPr>
              <w:t></w:t>
            </w:r>
          </w:p>
        </w:tc>
      </w:tr>
      <w:tr w:rsidR="00F64F5B" w14:paraId="3529D5B6" w14:textId="77777777" w:rsidTr="0058721F">
        <w:trPr>
          <w:trHeight w:val="342"/>
        </w:trPr>
        <w:tc>
          <w:tcPr>
            <w:tcW w:w="1134" w:type="dxa"/>
            <w:tcBorders>
              <w:top w:val="single" w:sz="4" w:space="0" w:color="BFBFBF" w:themeColor="background1" w:themeShade="BF"/>
              <w:bottom w:val="single" w:sz="4" w:space="0" w:color="BFBFBF" w:themeColor="background1" w:themeShade="BF"/>
            </w:tcBorders>
          </w:tcPr>
          <w:p w14:paraId="28E111FE" w14:textId="77777777" w:rsidR="00F64F5B" w:rsidRPr="003A6086" w:rsidRDefault="00F64F5B" w:rsidP="0058721F">
            <w:pPr>
              <w:widowControl w:val="0"/>
              <w:spacing w:after="0" w:line="240" w:lineRule="auto"/>
              <w:rPr>
                <w:rFonts w:cs="Calibri"/>
                <w:sz w:val="16"/>
                <w:szCs w:val="16"/>
                <w:lang w:eastAsia="en-GB"/>
              </w:rPr>
            </w:pPr>
            <w:r w:rsidRPr="003A6086">
              <w:rPr>
                <w:sz w:val="16"/>
                <w:szCs w:val="16"/>
              </w:rPr>
              <w:t>Dougherty Jr. et al. (2010)</w:t>
            </w:r>
            <w:r>
              <w:rPr>
                <w:sz w:val="16"/>
                <w:szCs w:val="16"/>
              </w:rPr>
              <w:fldChar w:fldCharType="begin" w:fldLock="1"/>
            </w:r>
            <w:r>
              <w:rPr>
                <w:sz w:val="16"/>
                <w:szCs w:val="16"/>
              </w:rPr>
              <w:instrText>ADDIN CSL_CITATION {"citationItems":[{"id":"ITEM-1","itemData":{"DOI":"10.3233/JAD-2010-1354","author":[{"dropping-particle":"","family":"Dougherty","given":"John H","non-dropping-particle":"","parse-names":false,"suffix":""},{"dropping-particle":"","family":"Cannon","given":"Rex L","non-dropping-particle":"","parse-names":false,"suffix":""},{"dropping-particle":"","family":"Nicholas","given":"Christopher R","non-dropping-particle":"","parse-names":false,"suffix":""},{"dropping-particle":"","family":"Hall","given":"Lorin","non-dropping-particle":"","parse-names":false,"suffix":""},{"dropping-particle":"","family":"Hare","given":"Felicia","non-dropping-particle":"","parse-names":false,"suffix":""}],"id":"ITEM-1","issue":"June 2014","issued":{"date-parts":[["2010"]]},"title":"The Computerized Self Test ( CST ): An Interactive , Internet Accessible Cognitive Screening Test For Dementia","type":"article-journal"},"uris":["http://www.mendeley.com/documents/?uuid=3ab96113-e9cd-4b48-a81d-ac562832cef9"]}],"mendeley":{"formattedCitation":"&lt;sup&gt;51&lt;/sup&gt;","plainTextFormattedCitation":"51","previouslyFormattedCitation":"&lt;sup&gt;60&lt;/sup&gt;"},"properties":{"noteIndex":0},"schema":"https://github.com/citation-style-language/schema/raw/master/csl-citation.json"}</w:instrText>
            </w:r>
            <w:r>
              <w:rPr>
                <w:sz w:val="16"/>
                <w:szCs w:val="16"/>
              </w:rPr>
              <w:fldChar w:fldCharType="separate"/>
            </w:r>
            <w:r w:rsidRPr="00C776DE">
              <w:rPr>
                <w:noProof/>
                <w:sz w:val="16"/>
                <w:szCs w:val="16"/>
                <w:vertAlign w:val="superscript"/>
              </w:rPr>
              <w:t>51</w:t>
            </w:r>
            <w:r>
              <w:rPr>
                <w:sz w:val="16"/>
                <w:szCs w:val="16"/>
              </w:rPr>
              <w:fldChar w:fldCharType="end"/>
            </w:r>
          </w:p>
        </w:tc>
        <w:tc>
          <w:tcPr>
            <w:tcW w:w="1114" w:type="dxa"/>
            <w:tcBorders>
              <w:top w:val="single" w:sz="4" w:space="0" w:color="BFBFBF" w:themeColor="background1" w:themeShade="BF"/>
              <w:bottom w:val="single" w:sz="4" w:space="0" w:color="BFBFBF" w:themeColor="background1" w:themeShade="BF"/>
            </w:tcBorders>
          </w:tcPr>
          <w:p w14:paraId="5D7C06ED" w14:textId="77777777" w:rsidR="00F64F5B" w:rsidRPr="00B53171"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FBD4B4"/>
                <w:lang w:eastAsia="en-GB"/>
              </w:rPr>
              <w:t></w:t>
            </w:r>
          </w:p>
        </w:tc>
        <w:tc>
          <w:tcPr>
            <w:tcW w:w="1113" w:type="dxa"/>
            <w:tcBorders>
              <w:top w:val="single" w:sz="4" w:space="0" w:color="BFBFBF" w:themeColor="background1" w:themeShade="BF"/>
              <w:bottom w:val="single" w:sz="4" w:space="0" w:color="BFBFBF" w:themeColor="background1" w:themeShade="BF"/>
            </w:tcBorders>
          </w:tcPr>
          <w:p w14:paraId="7A22A123" w14:textId="77777777" w:rsidR="00F64F5B" w:rsidRPr="00B53171" w:rsidRDefault="00F64F5B" w:rsidP="0058721F">
            <w:pPr>
              <w:widowControl w:val="0"/>
              <w:spacing w:after="0" w:line="240" w:lineRule="auto"/>
              <w:jc w:val="center"/>
              <w:rPr>
                <w:rFonts w:cs="Calibri"/>
                <w:sz w:val="16"/>
                <w:szCs w:val="16"/>
                <w:lang w:eastAsia="en-GB"/>
              </w:rPr>
            </w:pPr>
            <w:r w:rsidRPr="004B01D6">
              <w:rPr>
                <w:rFonts w:ascii="Wingdings" w:eastAsia="Wingdings" w:hAnsi="Wingdings" w:cs="Wingdings"/>
                <w:sz w:val="28"/>
                <w:szCs w:val="28"/>
                <w:shd w:val="clear" w:color="auto" w:fill="D6E3BC"/>
                <w:lang w:eastAsia="en-GB"/>
              </w:rPr>
              <w:t></w:t>
            </w:r>
          </w:p>
        </w:tc>
        <w:tc>
          <w:tcPr>
            <w:tcW w:w="1115" w:type="dxa"/>
            <w:tcBorders>
              <w:top w:val="single" w:sz="4" w:space="0" w:color="BFBFBF" w:themeColor="background1" w:themeShade="BF"/>
              <w:bottom w:val="single" w:sz="4" w:space="0" w:color="BFBFBF" w:themeColor="background1" w:themeShade="BF"/>
            </w:tcBorders>
          </w:tcPr>
          <w:p w14:paraId="1D8CC343" w14:textId="77777777" w:rsidR="00F64F5B" w:rsidRPr="00B53171" w:rsidRDefault="00F64F5B" w:rsidP="0058721F">
            <w:pPr>
              <w:widowControl w:val="0"/>
              <w:spacing w:after="0" w:line="240" w:lineRule="auto"/>
              <w:jc w:val="center"/>
              <w:rPr>
                <w:rFonts w:cs="Calibri"/>
                <w:sz w:val="16"/>
                <w:szCs w:val="16"/>
                <w:lang w:eastAsia="en-GB"/>
              </w:rPr>
            </w:pPr>
            <w:r w:rsidRPr="004B01D6">
              <w:rPr>
                <w:rFonts w:ascii="Wingdings" w:eastAsia="Wingdings" w:hAnsi="Wingdings" w:cs="Wingdings"/>
                <w:sz w:val="28"/>
                <w:szCs w:val="28"/>
                <w:shd w:val="clear" w:color="auto" w:fill="D6E3BC"/>
                <w:lang w:eastAsia="en-GB"/>
              </w:rPr>
              <w:t></w:t>
            </w:r>
          </w:p>
        </w:tc>
        <w:tc>
          <w:tcPr>
            <w:tcW w:w="1054" w:type="dxa"/>
            <w:tcBorders>
              <w:top w:val="single" w:sz="4" w:space="0" w:color="BFBFBF" w:themeColor="background1" w:themeShade="BF"/>
              <w:bottom w:val="single" w:sz="4" w:space="0" w:color="BFBFBF" w:themeColor="background1" w:themeShade="BF"/>
            </w:tcBorders>
          </w:tcPr>
          <w:p w14:paraId="3C2BAB72" w14:textId="77777777" w:rsidR="00F64F5B" w:rsidRPr="00B53171" w:rsidRDefault="00F64F5B" w:rsidP="0058721F">
            <w:pPr>
              <w:widowControl w:val="0"/>
              <w:spacing w:after="0" w:line="240" w:lineRule="auto"/>
              <w:jc w:val="center"/>
              <w:rPr>
                <w:rFonts w:cs="Calibri"/>
                <w:sz w:val="16"/>
                <w:szCs w:val="16"/>
                <w:lang w:eastAsia="en-GB"/>
              </w:rPr>
            </w:pPr>
            <w:r>
              <w:rPr>
                <w:rFonts w:cs="Calibri"/>
                <w:szCs w:val="28"/>
                <w:shd w:val="clear" w:color="auto" w:fill="B6DDE8"/>
                <w:lang w:eastAsia="en-GB"/>
              </w:rPr>
              <w:t xml:space="preserve">  ?</w:t>
            </w:r>
          </w:p>
        </w:tc>
        <w:tc>
          <w:tcPr>
            <w:tcW w:w="1173" w:type="dxa"/>
            <w:tcBorders>
              <w:top w:val="single" w:sz="4" w:space="0" w:color="BFBFBF" w:themeColor="background1" w:themeShade="BF"/>
              <w:bottom w:val="single" w:sz="4" w:space="0" w:color="BFBFBF" w:themeColor="background1" w:themeShade="BF"/>
            </w:tcBorders>
          </w:tcPr>
          <w:p w14:paraId="725D008A" w14:textId="77777777" w:rsidR="00F64F5B" w:rsidRPr="00CE690D"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FBD4B4"/>
                <w:lang w:eastAsia="en-GB"/>
              </w:rPr>
              <w:t></w:t>
            </w:r>
          </w:p>
        </w:tc>
        <w:tc>
          <w:tcPr>
            <w:tcW w:w="1115" w:type="dxa"/>
            <w:tcBorders>
              <w:top w:val="single" w:sz="4" w:space="0" w:color="BFBFBF" w:themeColor="background1" w:themeShade="BF"/>
              <w:bottom w:val="single" w:sz="4" w:space="0" w:color="BFBFBF" w:themeColor="background1" w:themeShade="BF"/>
            </w:tcBorders>
          </w:tcPr>
          <w:p w14:paraId="74EA9CF3" w14:textId="77777777" w:rsidR="00F64F5B" w:rsidRPr="00CE690D" w:rsidRDefault="00F64F5B" w:rsidP="0058721F">
            <w:pPr>
              <w:widowControl w:val="0"/>
              <w:spacing w:after="0" w:line="240" w:lineRule="auto"/>
              <w:jc w:val="center"/>
              <w:rPr>
                <w:rFonts w:cs="Calibri"/>
                <w:sz w:val="16"/>
                <w:szCs w:val="16"/>
                <w:lang w:eastAsia="en-GB"/>
              </w:rPr>
            </w:pPr>
            <w:r w:rsidRPr="00CB4EB6">
              <w:rPr>
                <w:rFonts w:ascii="Wingdings" w:eastAsia="Wingdings" w:hAnsi="Wingdings" w:cs="Wingdings"/>
                <w:sz w:val="28"/>
                <w:szCs w:val="28"/>
                <w:shd w:val="clear" w:color="auto" w:fill="D6E3BC"/>
                <w:lang w:eastAsia="en-GB"/>
              </w:rPr>
              <w:t></w:t>
            </w:r>
          </w:p>
        </w:tc>
        <w:tc>
          <w:tcPr>
            <w:tcW w:w="1113" w:type="dxa"/>
            <w:tcBorders>
              <w:top w:val="single" w:sz="4" w:space="0" w:color="BFBFBF" w:themeColor="background1" w:themeShade="BF"/>
              <w:bottom w:val="single" w:sz="4" w:space="0" w:color="BFBFBF" w:themeColor="background1" w:themeShade="BF"/>
            </w:tcBorders>
          </w:tcPr>
          <w:p w14:paraId="679408FE" w14:textId="77777777" w:rsidR="00F64F5B" w:rsidRPr="00CE690D" w:rsidRDefault="00F64F5B" w:rsidP="0058721F">
            <w:pPr>
              <w:widowControl w:val="0"/>
              <w:spacing w:after="0" w:line="240" w:lineRule="auto"/>
              <w:jc w:val="center"/>
              <w:rPr>
                <w:rFonts w:cs="Calibri"/>
                <w:sz w:val="16"/>
                <w:szCs w:val="16"/>
                <w:lang w:eastAsia="en-GB"/>
              </w:rPr>
            </w:pPr>
            <w:r w:rsidRPr="00CB4EB6">
              <w:rPr>
                <w:rFonts w:ascii="Wingdings" w:eastAsia="Wingdings" w:hAnsi="Wingdings" w:cs="Wingdings"/>
                <w:sz w:val="28"/>
                <w:szCs w:val="28"/>
                <w:shd w:val="clear" w:color="auto" w:fill="D6E3BC"/>
                <w:lang w:eastAsia="en-GB"/>
              </w:rPr>
              <w:t></w:t>
            </w:r>
          </w:p>
        </w:tc>
      </w:tr>
      <w:tr w:rsidR="00F64F5B" w14:paraId="43807BA8" w14:textId="77777777" w:rsidTr="0058721F">
        <w:trPr>
          <w:trHeight w:val="342"/>
        </w:trPr>
        <w:tc>
          <w:tcPr>
            <w:tcW w:w="1134" w:type="dxa"/>
            <w:tcBorders>
              <w:top w:val="single" w:sz="4" w:space="0" w:color="BFBFBF" w:themeColor="background1" w:themeShade="BF"/>
              <w:bottom w:val="single" w:sz="4" w:space="0" w:color="BFBFBF" w:themeColor="background1" w:themeShade="BF"/>
            </w:tcBorders>
          </w:tcPr>
          <w:p w14:paraId="20F86E00" w14:textId="77777777" w:rsidR="00F64F5B" w:rsidRPr="003A6086" w:rsidRDefault="00F64F5B" w:rsidP="0058721F">
            <w:pPr>
              <w:widowControl w:val="0"/>
              <w:spacing w:after="0" w:line="240" w:lineRule="auto"/>
              <w:rPr>
                <w:rFonts w:cs="Calibri"/>
                <w:sz w:val="16"/>
                <w:szCs w:val="16"/>
                <w:lang w:eastAsia="en-GB"/>
              </w:rPr>
            </w:pPr>
            <w:r w:rsidRPr="00726098">
              <w:rPr>
                <w:sz w:val="16"/>
                <w:szCs w:val="16"/>
                <w:lang w:val="es-ES"/>
              </w:rPr>
              <w:t xml:space="preserve">Van </w:t>
            </w:r>
            <w:proofErr w:type="spellStart"/>
            <w:r w:rsidRPr="00726098">
              <w:rPr>
                <w:sz w:val="16"/>
                <w:szCs w:val="16"/>
                <w:lang w:val="es-ES"/>
              </w:rPr>
              <w:t>der</w:t>
            </w:r>
            <w:proofErr w:type="spellEnd"/>
            <w:r w:rsidRPr="00726098">
              <w:rPr>
                <w:sz w:val="16"/>
                <w:szCs w:val="16"/>
                <w:lang w:val="es-ES"/>
              </w:rPr>
              <w:t xml:space="preserve"> </w:t>
            </w:r>
            <w:proofErr w:type="spellStart"/>
            <w:r w:rsidRPr="00726098">
              <w:rPr>
                <w:sz w:val="16"/>
                <w:szCs w:val="16"/>
                <w:lang w:val="es-ES"/>
              </w:rPr>
              <w:t>Hoek</w:t>
            </w:r>
            <w:proofErr w:type="spellEnd"/>
            <w:r w:rsidRPr="00726098">
              <w:rPr>
                <w:sz w:val="16"/>
                <w:szCs w:val="16"/>
                <w:lang w:val="es-ES"/>
              </w:rPr>
              <w:t xml:space="preserve"> et al. </w:t>
            </w:r>
            <w:r w:rsidRPr="003A6086">
              <w:rPr>
                <w:sz w:val="16"/>
                <w:szCs w:val="16"/>
              </w:rPr>
              <w:t>(2019)</w:t>
            </w:r>
            <w:r>
              <w:rPr>
                <w:sz w:val="16"/>
                <w:szCs w:val="16"/>
              </w:rPr>
              <w:fldChar w:fldCharType="begin" w:fldLock="1"/>
            </w:r>
            <w:r>
              <w:rPr>
                <w:sz w:val="16"/>
                <w:szCs w:val="16"/>
              </w:rPr>
              <w:instrText>ADDIN CSL_CITATION {"citationItems":[{"id":"ITEM-1","itemData":{"DOI":"10.3233/JAD-181003","author":[{"dropping-particle":"Van Der","family":"Hoek","given":"Marjanne D","non-dropping-particle":"","parse-names":false,"suffix":""},{"dropping-particle":"","family":"Nieuwenhuizen","given":"Arie","non-dropping-particle":"","parse-names":false,"suffix":""},{"dropping-particle":"","family":"Keijer","given":"Jaap","non-dropping-particle":"","parse-names":false,"suffix":""},{"dropping-particle":"","family":"Ashford","given":"J Wesson","non-dropping-particle":"","parse-names":false,"suffix":""}],"id":"ITEM-1","issued":{"date-parts":[["2019"]]},"page":"1045-1054","title":"The MemTrax Test Compared to the Montreal Cognitive Assessment Estimation of Mild Cognitive Impairment","type":"article-journal","volume":"67"},"uris":["http://www.mendeley.com/documents/?uuid=051964a9-4567-4ed7-b33f-7fcf6b674bdb"]}],"mendeley":{"formattedCitation":"&lt;sup&gt;52&lt;/sup&gt;","plainTextFormattedCitation":"52","previouslyFormattedCitation":"&lt;sup&gt;61&lt;/sup&gt;"},"properties":{"noteIndex":0},"schema":"https://github.com/citation-style-language/schema/raw/master/csl-citation.json"}</w:instrText>
            </w:r>
            <w:r>
              <w:rPr>
                <w:sz w:val="16"/>
                <w:szCs w:val="16"/>
              </w:rPr>
              <w:fldChar w:fldCharType="separate"/>
            </w:r>
            <w:r w:rsidRPr="00C776DE">
              <w:rPr>
                <w:noProof/>
                <w:sz w:val="16"/>
                <w:szCs w:val="16"/>
                <w:vertAlign w:val="superscript"/>
              </w:rPr>
              <w:t>52</w:t>
            </w:r>
            <w:r>
              <w:rPr>
                <w:sz w:val="16"/>
                <w:szCs w:val="16"/>
              </w:rPr>
              <w:fldChar w:fldCharType="end"/>
            </w:r>
          </w:p>
        </w:tc>
        <w:tc>
          <w:tcPr>
            <w:tcW w:w="1114" w:type="dxa"/>
            <w:tcBorders>
              <w:top w:val="single" w:sz="4" w:space="0" w:color="BFBFBF" w:themeColor="background1" w:themeShade="BF"/>
              <w:bottom w:val="single" w:sz="4" w:space="0" w:color="BFBFBF" w:themeColor="background1" w:themeShade="BF"/>
            </w:tcBorders>
          </w:tcPr>
          <w:p w14:paraId="75A0C964" w14:textId="77777777" w:rsidR="00F64F5B" w:rsidRPr="00B53171"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FBD4B4"/>
                <w:lang w:eastAsia="en-GB"/>
              </w:rPr>
              <w:t></w:t>
            </w:r>
          </w:p>
        </w:tc>
        <w:tc>
          <w:tcPr>
            <w:tcW w:w="1113" w:type="dxa"/>
            <w:tcBorders>
              <w:top w:val="single" w:sz="4" w:space="0" w:color="BFBFBF" w:themeColor="background1" w:themeShade="BF"/>
              <w:bottom w:val="single" w:sz="4" w:space="0" w:color="BFBFBF" w:themeColor="background1" w:themeShade="BF"/>
            </w:tcBorders>
          </w:tcPr>
          <w:p w14:paraId="345B07E6" w14:textId="77777777" w:rsidR="00F64F5B" w:rsidRPr="00B53171" w:rsidRDefault="00F64F5B" w:rsidP="0058721F">
            <w:pPr>
              <w:widowControl w:val="0"/>
              <w:spacing w:after="0" w:line="240" w:lineRule="auto"/>
              <w:jc w:val="center"/>
              <w:rPr>
                <w:rFonts w:cs="Calibri"/>
                <w:sz w:val="16"/>
                <w:szCs w:val="16"/>
                <w:lang w:eastAsia="en-GB"/>
              </w:rPr>
            </w:pPr>
            <w:r w:rsidRPr="00564004">
              <w:rPr>
                <w:rFonts w:cs="Calibri"/>
                <w:szCs w:val="28"/>
                <w:shd w:val="clear" w:color="auto" w:fill="B6DDE8"/>
                <w:lang w:eastAsia="en-GB"/>
              </w:rPr>
              <w:t xml:space="preserve">  ?</w:t>
            </w:r>
          </w:p>
        </w:tc>
        <w:tc>
          <w:tcPr>
            <w:tcW w:w="1115" w:type="dxa"/>
            <w:tcBorders>
              <w:top w:val="single" w:sz="4" w:space="0" w:color="BFBFBF" w:themeColor="background1" w:themeShade="BF"/>
              <w:bottom w:val="single" w:sz="4" w:space="0" w:color="BFBFBF" w:themeColor="background1" w:themeShade="BF"/>
            </w:tcBorders>
          </w:tcPr>
          <w:p w14:paraId="234AE516" w14:textId="77777777" w:rsidR="00F64F5B" w:rsidRPr="00B53171" w:rsidRDefault="00F64F5B" w:rsidP="0058721F">
            <w:pPr>
              <w:widowControl w:val="0"/>
              <w:spacing w:after="0" w:line="240" w:lineRule="auto"/>
              <w:jc w:val="center"/>
              <w:rPr>
                <w:rFonts w:cs="Calibri"/>
                <w:sz w:val="16"/>
                <w:szCs w:val="16"/>
                <w:lang w:eastAsia="en-GB"/>
              </w:rPr>
            </w:pPr>
            <w:r w:rsidRPr="00564004">
              <w:rPr>
                <w:rFonts w:cs="Calibri"/>
                <w:szCs w:val="28"/>
                <w:shd w:val="clear" w:color="auto" w:fill="B6DDE8"/>
                <w:lang w:eastAsia="en-GB"/>
              </w:rPr>
              <w:t xml:space="preserve">  ?</w:t>
            </w:r>
          </w:p>
        </w:tc>
        <w:tc>
          <w:tcPr>
            <w:tcW w:w="1054" w:type="dxa"/>
            <w:tcBorders>
              <w:top w:val="single" w:sz="4" w:space="0" w:color="BFBFBF" w:themeColor="background1" w:themeShade="BF"/>
              <w:bottom w:val="single" w:sz="4" w:space="0" w:color="BFBFBF" w:themeColor="background1" w:themeShade="BF"/>
            </w:tcBorders>
          </w:tcPr>
          <w:p w14:paraId="0B43515D" w14:textId="77777777" w:rsidR="00F64F5B" w:rsidRPr="00B53171" w:rsidRDefault="00F64F5B" w:rsidP="0058721F">
            <w:pPr>
              <w:widowControl w:val="0"/>
              <w:spacing w:after="0" w:line="240" w:lineRule="auto"/>
              <w:jc w:val="center"/>
              <w:rPr>
                <w:rFonts w:cs="Calibri"/>
                <w:sz w:val="16"/>
                <w:szCs w:val="16"/>
                <w:lang w:eastAsia="en-GB"/>
              </w:rPr>
            </w:pPr>
            <w:r w:rsidRPr="00564004">
              <w:rPr>
                <w:rFonts w:cs="Calibri"/>
                <w:szCs w:val="28"/>
                <w:shd w:val="clear" w:color="auto" w:fill="B6DDE8"/>
                <w:lang w:eastAsia="en-GB"/>
              </w:rPr>
              <w:t xml:space="preserve">  ?</w:t>
            </w:r>
          </w:p>
        </w:tc>
        <w:tc>
          <w:tcPr>
            <w:tcW w:w="1173" w:type="dxa"/>
            <w:tcBorders>
              <w:top w:val="single" w:sz="4" w:space="0" w:color="BFBFBF" w:themeColor="background1" w:themeShade="BF"/>
              <w:bottom w:val="single" w:sz="4" w:space="0" w:color="BFBFBF" w:themeColor="background1" w:themeShade="BF"/>
            </w:tcBorders>
          </w:tcPr>
          <w:p w14:paraId="3095247E" w14:textId="77777777" w:rsidR="00F64F5B" w:rsidRPr="00CE690D" w:rsidRDefault="00F64F5B" w:rsidP="0058721F">
            <w:pPr>
              <w:widowControl w:val="0"/>
              <w:spacing w:after="0" w:line="240" w:lineRule="auto"/>
              <w:jc w:val="center"/>
              <w:rPr>
                <w:rFonts w:cs="Calibri"/>
                <w:sz w:val="16"/>
                <w:szCs w:val="16"/>
                <w:lang w:eastAsia="en-GB"/>
              </w:rPr>
            </w:pPr>
            <w:r w:rsidRPr="003D7735">
              <w:rPr>
                <w:rFonts w:ascii="Wingdings" w:eastAsia="Wingdings" w:hAnsi="Wingdings" w:cs="Wingdings"/>
                <w:sz w:val="28"/>
                <w:szCs w:val="28"/>
                <w:shd w:val="clear" w:color="auto" w:fill="D6E3BC"/>
                <w:lang w:eastAsia="en-GB"/>
              </w:rPr>
              <w:t></w:t>
            </w:r>
          </w:p>
        </w:tc>
        <w:tc>
          <w:tcPr>
            <w:tcW w:w="1115" w:type="dxa"/>
            <w:tcBorders>
              <w:top w:val="single" w:sz="4" w:space="0" w:color="BFBFBF" w:themeColor="background1" w:themeShade="BF"/>
              <w:bottom w:val="single" w:sz="4" w:space="0" w:color="BFBFBF" w:themeColor="background1" w:themeShade="BF"/>
            </w:tcBorders>
          </w:tcPr>
          <w:p w14:paraId="64A5C917" w14:textId="77777777" w:rsidR="00F64F5B" w:rsidRPr="00CE690D" w:rsidRDefault="00F64F5B" w:rsidP="0058721F">
            <w:pPr>
              <w:widowControl w:val="0"/>
              <w:spacing w:after="0" w:line="240" w:lineRule="auto"/>
              <w:jc w:val="center"/>
              <w:rPr>
                <w:rFonts w:cs="Calibri"/>
                <w:sz w:val="16"/>
                <w:szCs w:val="16"/>
                <w:lang w:eastAsia="en-GB"/>
              </w:rPr>
            </w:pPr>
            <w:r w:rsidRPr="003D7735">
              <w:rPr>
                <w:rFonts w:ascii="Wingdings" w:eastAsia="Wingdings" w:hAnsi="Wingdings" w:cs="Wingdings"/>
                <w:sz w:val="28"/>
                <w:szCs w:val="28"/>
                <w:shd w:val="clear" w:color="auto" w:fill="D6E3BC"/>
                <w:lang w:eastAsia="en-GB"/>
              </w:rPr>
              <w:t></w:t>
            </w:r>
          </w:p>
        </w:tc>
        <w:tc>
          <w:tcPr>
            <w:tcW w:w="1113" w:type="dxa"/>
            <w:tcBorders>
              <w:top w:val="single" w:sz="4" w:space="0" w:color="BFBFBF" w:themeColor="background1" w:themeShade="BF"/>
              <w:bottom w:val="single" w:sz="4" w:space="0" w:color="BFBFBF" w:themeColor="background1" w:themeShade="BF"/>
            </w:tcBorders>
          </w:tcPr>
          <w:p w14:paraId="472076F5" w14:textId="77777777" w:rsidR="00F64F5B" w:rsidRPr="00CE690D" w:rsidRDefault="00F64F5B" w:rsidP="0058721F">
            <w:pPr>
              <w:widowControl w:val="0"/>
              <w:spacing w:after="0" w:line="240" w:lineRule="auto"/>
              <w:jc w:val="center"/>
              <w:rPr>
                <w:rFonts w:cs="Calibri"/>
                <w:sz w:val="16"/>
                <w:szCs w:val="16"/>
                <w:lang w:eastAsia="en-GB"/>
              </w:rPr>
            </w:pPr>
            <w:r w:rsidRPr="003D7735">
              <w:rPr>
                <w:rFonts w:ascii="Wingdings" w:eastAsia="Wingdings" w:hAnsi="Wingdings" w:cs="Wingdings"/>
                <w:sz w:val="28"/>
                <w:szCs w:val="28"/>
                <w:shd w:val="clear" w:color="auto" w:fill="D6E3BC"/>
                <w:lang w:eastAsia="en-GB"/>
              </w:rPr>
              <w:t></w:t>
            </w:r>
          </w:p>
        </w:tc>
      </w:tr>
      <w:tr w:rsidR="00F64F5B" w14:paraId="56BE4970" w14:textId="77777777" w:rsidTr="0058721F">
        <w:trPr>
          <w:trHeight w:val="342"/>
        </w:trPr>
        <w:tc>
          <w:tcPr>
            <w:tcW w:w="1134" w:type="dxa"/>
            <w:tcBorders>
              <w:top w:val="single" w:sz="4" w:space="0" w:color="BFBFBF" w:themeColor="background1" w:themeShade="BF"/>
              <w:bottom w:val="single" w:sz="4" w:space="0" w:color="BFBFBF" w:themeColor="background1" w:themeShade="BF"/>
            </w:tcBorders>
          </w:tcPr>
          <w:p w14:paraId="3314B007" w14:textId="77777777" w:rsidR="00F64F5B" w:rsidRPr="003A6086" w:rsidRDefault="00F64F5B" w:rsidP="0058721F">
            <w:pPr>
              <w:widowControl w:val="0"/>
              <w:spacing w:after="0" w:line="240" w:lineRule="auto"/>
              <w:rPr>
                <w:rFonts w:cs="Calibri"/>
                <w:sz w:val="16"/>
                <w:szCs w:val="16"/>
                <w:lang w:eastAsia="en-GB"/>
              </w:rPr>
            </w:pPr>
            <w:r w:rsidRPr="003A6086">
              <w:rPr>
                <w:sz w:val="16"/>
                <w:szCs w:val="16"/>
              </w:rPr>
              <w:t>Scanlon et al. (2015)</w:t>
            </w:r>
            <w:r>
              <w:rPr>
                <w:sz w:val="16"/>
                <w:szCs w:val="16"/>
              </w:rPr>
              <w:fldChar w:fldCharType="begin" w:fldLock="1"/>
            </w:r>
            <w:r>
              <w:rPr>
                <w:sz w:val="16"/>
                <w:szCs w:val="16"/>
              </w:rPr>
              <w:instrText>ADDIN CSL_CITATION {"citationItems":[{"id":"ITEM-1","itemData":{"DOI":"10.1159/000433432","ISSN":"0304-324X","abstract":"Background: Computerised cognitive screening (CCS) has the potential to detect cognitive impairment in the community, which is important for the early diagnosis of dementia. Objective: The aim of this study was to investigate the ability of older adults with dementia to engage with smart phone and tablet technologies and to determine the accuracy of a battery of CCS tasks to detect cognitive impairment in comparison with the Montreal Cognitive Assessment (MoCA). Methods: Patients with mild-moderate dementia (n = 40) attending a university-linked day hospital and normal controls (n = 20) completed (i) a questionnaire detailing the frequency and breadth of their technology use, (ii) three commercially available CCS tasks, and (iii) the MoCA. Results: The three CCS tasks were completed by 85% (n = 34) of the patients with dementia and all controls; only 4 reported the task as ‘hard'. Those with dementia scored significantly lower on the CCS than controls (p &amp;lt; 0.001). CCS scores correlated with total MoCA scores (r = 0.78, p &amp;lt; 0.01). Further, the CCS scores significantly predicted MoCA scores, controlling for the effects of age, gender, educational attainment, and frequency of technology use (β = 0.71, p &amp;lt; 0.001), explaining 65.2% of the variance. Total CCS and MoCA scores (cut-off score &amp;lt;24) had similar sensitivity (94 and 95%, respectively) and accuracy (area under the curve 0.94 and 0.99, respectively, p = 0.5) in discriminating dementia from controls, though the CSS had lower specificity (60 vs. 100% for the MoCA). Conclusion: The participants had little difficulty self-administering the CCS, which is an oft-cited barrier to computerised testing in this population. Our results support the criterion and construct validity of a CCS versus the commonly used MoCA. Although further research is required, CCS for cognitive impairment may be useful in the community and, by prompting referral to specialist services, could lead to an earlier diagnosis of dementia.","author":[{"dropping-particle":"","family":"Scanlon","given":"Lorraine","non-dropping-particle":"","parse-names":false,"suffix":""},{"dropping-particle":"","family":"O'Shea","given":"Emma","non-dropping-particle":"","parse-names":false,"suffix":""},{"dropping-particle":"","family":"O'Caoimh","given":"Rónán","non-dropping-particle":"","parse-names":false,"suffix":""},{"dropping-particle":"","family":"Timmons","given":"Suzanne","non-dropping-particle":"","parse-names":false,"suffix":""}],"container-title":"Gerontology","id":"ITEM-1","issue":"2","issued":{"date-parts":[["2015","6","24"]]},"page":"247-252","title":"Usability and Validity of a Battery of Computerised Cognitive Screening Tests for Detecting Cognitive Impairment","type":"article-journal","volume":"62"},"uris":["http://www.mendeley.com/documents/?uuid=3d248315-0b38-44e8-b2a7-2dce65367321"]}],"mendeley":{"formattedCitation":"&lt;sup&gt;74&lt;/sup&gt;","plainTextFormattedCitation":"74","previouslyFormattedCitation":"&lt;sup&gt;62&lt;/sup&gt;"},"properties":{"noteIndex":0},"schema":"https://github.com/citation-style-language/schema/raw/master/csl-citation.json"}</w:instrText>
            </w:r>
            <w:r>
              <w:rPr>
                <w:sz w:val="16"/>
                <w:szCs w:val="16"/>
              </w:rPr>
              <w:fldChar w:fldCharType="separate"/>
            </w:r>
            <w:r w:rsidRPr="00C776DE">
              <w:rPr>
                <w:noProof/>
                <w:sz w:val="16"/>
                <w:szCs w:val="16"/>
                <w:vertAlign w:val="superscript"/>
              </w:rPr>
              <w:t>74</w:t>
            </w:r>
            <w:r>
              <w:rPr>
                <w:sz w:val="16"/>
                <w:szCs w:val="16"/>
              </w:rPr>
              <w:fldChar w:fldCharType="end"/>
            </w:r>
          </w:p>
        </w:tc>
        <w:tc>
          <w:tcPr>
            <w:tcW w:w="1114" w:type="dxa"/>
            <w:tcBorders>
              <w:top w:val="single" w:sz="4" w:space="0" w:color="BFBFBF" w:themeColor="background1" w:themeShade="BF"/>
              <w:bottom w:val="single" w:sz="4" w:space="0" w:color="BFBFBF" w:themeColor="background1" w:themeShade="BF"/>
            </w:tcBorders>
          </w:tcPr>
          <w:p w14:paraId="3BB1C7C6" w14:textId="77777777" w:rsidR="00F64F5B" w:rsidRPr="00B53171"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FBD4B4"/>
                <w:lang w:eastAsia="en-GB"/>
              </w:rPr>
              <w:t></w:t>
            </w:r>
          </w:p>
        </w:tc>
        <w:tc>
          <w:tcPr>
            <w:tcW w:w="1113" w:type="dxa"/>
            <w:tcBorders>
              <w:top w:val="single" w:sz="4" w:space="0" w:color="BFBFBF" w:themeColor="background1" w:themeShade="BF"/>
              <w:bottom w:val="single" w:sz="4" w:space="0" w:color="BFBFBF" w:themeColor="background1" w:themeShade="BF"/>
            </w:tcBorders>
          </w:tcPr>
          <w:p w14:paraId="2E49B87E" w14:textId="77777777" w:rsidR="00F64F5B" w:rsidRPr="00B53171" w:rsidRDefault="00F64F5B" w:rsidP="0058721F">
            <w:pPr>
              <w:widowControl w:val="0"/>
              <w:spacing w:after="0" w:line="240" w:lineRule="auto"/>
              <w:jc w:val="center"/>
              <w:rPr>
                <w:rFonts w:cs="Calibri"/>
                <w:sz w:val="16"/>
                <w:szCs w:val="16"/>
                <w:lang w:eastAsia="en-GB"/>
              </w:rPr>
            </w:pPr>
            <w:r w:rsidRPr="0016549C">
              <w:rPr>
                <w:rFonts w:ascii="Wingdings" w:eastAsia="Wingdings" w:hAnsi="Wingdings" w:cs="Wingdings"/>
                <w:sz w:val="28"/>
                <w:szCs w:val="28"/>
                <w:shd w:val="clear" w:color="auto" w:fill="D6E3BC"/>
                <w:lang w:eastAsia="en-GB"/>
              </w:rPr>
              <w:t></w:t>
            </w:r>
          </w:p>
        </w:tc>
        <w:tc>
          <w:tcPr>
            <w:tcW w:w="1115" w:type="dxa"/>
            <w:tcBorders>
              <w:top w:val="single" w:sz="4" w:space="0" w:color="BFBFBF" w:themeColor="background1" w:themeShade="BF"/>
              <w:bottom w:val="single" w:sz="4" w:space="0" w:color="BFBFBF" w:themeColor="background1" w:themeShade="BF"/>
            </w:tcBorders>
          </w:tcPr>
          <w:p w14:paraId="5D379123" w14:textId="77777777" w:rsidR="00F64F5B" w:rsidRPr="00B53171" w:rsidRDefault="00F64F5B" w:rsidP="0058721F">
            <w:pPr>
              <w:widowControl w:val="0"/>
              <w:spacing w:after="0" w:line="240" w:lineRule="auto"/>
              <w:jc w:val="center"/>
              <w:rPr>
                <w:rFonts w:cs="Calibri"/>
                <w:sz w:val="16"/>
                <w:szCs w:val="16"/>
                <w:lang w:eastAsia="en-GB"/>
              </w:rPr>
            </w:pPr>
            <w:r w:rsidRPr="0016549C">
              <w:rPr>
                <w:rFonts w:ascii="Wingdings" w:eastAsia="Wingdings" w:hAnsi="Wingdings" w:cs="Wingdings"/>
                <w:sz w:val="28"/>
                <w:szCs w:val="28"/>
                <w:shd w:val="clear" w:color="auto" w:fill="D6E3BC"/>
                <w:lang w:eastAsia="en-GB"/>
              </w:rPr>
              <w:t></w:t>
            </w:r>
          </w:p>
        </w:tc>
        <w:tc>
          <w:tcPr>
            <w:tcW w:w="1054" w:type="dxa"/>
            <w:tcBorders>
              <w:top w:val="single" w:sz="4" w:space="0" w:color="BFBFBF" w:themeColor="background1" w:themeShade="BF"/>
              <w:bottom w:val="single" w:sz="4" w:space="0" w:color="BFBFBF" w:themeColor="background1" w:themeShade="BF"/>
            </w:tcBorders>
          </w:tcPr>
          <w:p w14:paraId="37C7E3FA" w14:textId="77777777" w:rsidR="00F64F5B" w:rsidRPr="00B53171" w:rsidRDefault="00F64F5B" w:rsidP="0058721F">
            <w:pPr>
              <w:widowControl w:val="0"/>
              <w:spacing w:after="0" w:line="240" w:lineRule="auto"/>
              <w:jc w:val="center"/>
              <w:rPr>
                <w:rFonts w:cs="Calibri"/>
                <w:sz w:val="16"/>
                <w:szCs w:val="16"/>
                <w:lang w:eastAsia="en-GB"/>
              </w:rPr>
            </w:pPr>
            <w:r w:rsidRPr="0016549C">
              <w:rPr>
                <w:rFonts w:ascii="Wingdings" w:eastAsia="Wingdings" w:hAnsi="Wingdings" w:cs="Wingdings"/>
                <w:sz w:val="28"/>
                <w:szCs w:val="28"/>
                <w:shd w:val="clear" w:color="auto" w:fill="D6E3BC"/>
                <w:lang w:eastAsia="en-GB"/>
              </w:rPr>
              <w:t></w:t>
            </w:r>
          </w:p>
        </w:tc>
        <w:tc>
          <w:tcPr>
            <w:tcW w:w="1173" w:type="dxa"/>
            <w:tcBorders>
              <w:top w:val="single" w:sz="4" w:space="0" w:color="BFBFBF" w:themeColor="background1" w:themeShade="BF"/>
              <w:bottom w:val="single" w:sz="4" w:space="0" w:color="BFBFBF" w:themeColor="background1" w:themeShade="BF"/>
            </w:tcBorders>
          </w:tcPr>
          <w:p w14:paraId="0A81B5C1" w14:textId="77777777" w:rsidR="00F64F5B" w:rsidRPr="00CE690D"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FBD4B4"/>
                <w:lang w:eastAsia="en-GB"/>
              </w:rPr>
              <w:t></w:t>
            </w:r>
          </w:p>
        </w:tc>
        <w:tc>
          <w:tcPr>
            <w:tcW w:w="1115" w:type="dxa"/>
            <w:tcBorders>
              <w:top w:val="single" w:sz="4" w:space="0" w:color="BFBFBF" w:themeColor="background1" w:themeShade="BF"/>
              <w:bottom w:val="single" w:sz="4" w:space="0" w:color="BFBFBF" w:themeColor="background1" w:themeShade="BF"/>
            </w:tcBorders>
          </w:tcPr>
          <w:p w14:paraId="2D266EFA" w14:textId="77777777" w:rsidR="00F64F5B" w:rsidRPr="00CE690D" w:rsidRDefault="00F64F5B" w:rsidP="0058721F">
            <w:pPr>
              <w:widowControl w:val="0"/>
              <w:spacing w:after="0" w:line="240" w:lineRule="auto"/>
              <w:jc w:val="center"/>
              <w:rPr>
                <w:rFonts w:cs="Calibri"/>
                <w:sz w:val="16"/>
                <w:szCs w:val="16"/>
                <w:lang w:eastAsia="en-GB"/>
              </w:rPr>
            </w:pPr>
            <w:r w:rsidRPr="008F7E5A">
              <w:rPr>
                <w:rFonts w:ascii="Wingdings" w:eastAsia="Wingdings" w:hAnsi="Wingdings" w:cs="Wingdings"/>
                <w:sz w:val="28"/>
                <w:szCs w:val="28"/>
                <w:shd w:val="clear" w:color="auto" w:fill="D6E3BC"/>
                <w:lang w:eastAsia="en-GB"/>
              </w:rPr>
              <w:t></w:t>
            </w:r>
          </w:p>
        </w:tc>
        <w:tc>
          <w:tcPr>
            <w:tcW w:w="1113" w:type="dxa"/>
            <w:tcBorders>
              <w:top w:val="single" w:sz="4" w:space="0" w:color="BFBFBF" w:themeColor="background1" w:themeShade="BF"/>
              <w:bottom w:val="single" w:sz="4" w:space="0" w:color="BFBFBF" w:themeColor="background1" w:themeShade="BF"/>
            </w:tcBorders>
          </w:tcPr>
          <w:p w14:paraId="367C39B3" w14:textId="77777777" w:rsidR="00F64F5B" w:rsidRPr="00CE690D" w:rsidRDefault="00F64F5B" w:rsidP="0058721F">
            <w:pPr>
              <w:widowControl w:val="0"/>
              <w:spacing w:after="0" w:line="240" w:lineRule="auto"/>
              <w:jc w:val="center"/>
              <w:rPr>
                <w:rFonts w:cs="Calibri"/>
                <w:sz w:val="16"/>
                <w:szCs w:val="16"/>
                <w:lang w:eastAsia="en-GB"/>
              </w:rPr>
            </w:pPr>
            <w:r w:rsidRPr="008F7E5A">
              <w:rPr>
                <w:rFonts w:ascii="Wingdings" w:eastAsia="Wingdings" w:hAnsi="Wingdings" w:cs="Wingdings"/>
                <w:sz w:val="28"/>
                <w:szCs w:val="28"/>
                <w:shd w:val="clear" w:color="auto" w:fill="D6E3BC"/>
                <w:lang w:eastAsia="en-GB"/>
              </w:rPr>
              <w:t></w:t>
            </w:r>
          </w:p>
        </w:tc>
      </w:tr>
      <w:tr w:rsidR="00F64F5B" w14:paraId="032010E8" w14:textId="77777777" w:rsidTr="0058721F">
        <w:trPr>
          <w:trHeight w:val="342"/>
        </w:trPr>
        <w:tc>
          <w:tcPr>
            <w:tcW w:w="1134" w:type="dxa"/>
            <w:tcBorders>
              <w:top w:val="single" w:sz="4" w:space="0" w:color="BFBFBF" w:themeColor="background1" w:themeShade="BF"/>
              <w:bottom w:val="single" w:sz="4" w:space="0" w:color="BFBFBF" w:themeColor="background1" w:themeShade="BF"/>
            </w:tcBorders>
          </w:tcPr>
          <w:p w14:paraId="5D143D7B" w14:textId="77777777" w:rsidR="00F64F5B" w:rsidRPr="003A6086" w:rsidRDefault="00F64F5B" w:rsidP="0058721F">
            <w:pPr>
              <w:widowControl w:val="0"/>
              <w:spacing w:after="0" w:line="240" w:lineRule="auto"/>
              <w:rPr>
                <w:rFonts w:cs="Calibri"/>
                <w:sz w:val="16"/>
                <w:szCs w:val="16"/>
                <w:lang w:eastAsia="en-GB"/>
              </w:rPr>
            </w:pPr>
            <w:r w:rsidRPr="003A6086">
              <w:rPr>
                <w:sz w:val="16"/>
                <w:szCs w:val="16"/>
              </w:rPr>
              <w:t>Fung et al. (2020)</w:t>
            </w:r>
            <w:r>
              <w:rPr>
                <w:sz w:val="16"/>
                <w:szCs w:val="16"/>
              </w:rPr>
              <w:fldChar w:fldCharType="begin" w:fldLock="1"/>
            </w:r>
            <w:r>
              <w:rPr>
                <w:sz w:val="16"/>
                <w:szCs w:val="16"/>
              </w:rPr>
              <w:instrText>ADDIN CSL_CITATION {"citationItems":[{"id":"ITEM-1","itemData":{"DOI":"10.1080/13607863.2018.1523878","ISSN":"1360-7863","author":[{"dropping-particle":"","family":"Fung","given":"Ada Wai-tung","non-dropping-particle":"","parse-names":false,"suffix":""},{"dropping-particle":"","family":"Chiu","given":"Linda","non-dropping-particle":"","parse-names":false,"suffix":""},{"dropping-particle":"","family":"Lam","given":"Wa","non-dropping-particle":"","parse-names":false,"suffix":""},{"dropping-particle":"","family":"Fung","given":"Ada Wai-tung","non-dropping-particle":"","parse-names":false,"suffix":""}],"container-title":"Aging &amp; Mental Health","id":"ITEM-1","issue":"1","issued":{"date-parts":[["2020"]]},"page":"185-191","publisher":"Routledge","title":"Validation of a computerized Hong Kong – vigilance and memory test ( HK-VMT ) to detect early cognitive impairment in healthy older adults ( HK-VMT ) to detect early cognitive impairment in healthy older adults","type":"article-journal","volume":"24"},"uris":["http://www.mendeley.com/documents/?uuid=6786d628-f695-4877-bb7c-f32d420c1567"]}],"mendeley":{"formattedCitation":"&lt;sup&gt;75&lt;/sup&gt;","plainTextFormattedCitation":"75","previouslyFormattedCitation":"&lt;sup&gt;63&lt;/sup&gt;"},"properties":{"noteIndex":0},"schema":"https://github.com/citation-style-language/schema/raw/master/csl-citation.json"}</w:instrText>
            </w:r>
            <w:r>
              <w:rPr>
                <w:sz w:val="16"/>
                <w:szCs w:val="16"/>
              </w:rPr>
              <w:fldChar w:fldCharType="separate"/>
            </w:r>
            <w:r w:rsidRPr="00C776DE">
              <w:rPr>
                <w:noProof/>
                <w:sz w:val="16"/>
                <w:szCs w:val="16"/>
                <w:vertAlign w:val="superscript"/>
              </w:rPr>
              <w:t>75</w:t>
            </w:r>
            <w:r>
              <w:rPr>
                <w:sz w:val="16"/>
                <w:szCs w:val="16"/>
              </w:rPr>
              <w:fldChar w:fldCharType="end"/>
            </w:r>
          </w:p>
        </w:tc>
        <w:tc>
          <w:tcPr>
            <w:tcW w:w="1114" w:type="dxa"/>
            <w:tcBorders>
              <w:top w:val="single" w:sz="4" w:space="0" w:color="BFBFBF" w:themeColor="background1" w:themeShade="BF"/>
              <w:bottom w:val="single" w:sz="4" w:space="0" w:color="BFBFBF" w:themeColor="background1" w:themeShade="BF"/>
            </w:tcBorders>
          </w:tcPr>
          <w:p w14:paraId="6C8771D2" w14:textId="77777777" w:rsidR="00F64F5B" w:rsidRPr="00B53171"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FBD4B4"/>
                <w:lang w:eastAsia="en-GB"/>
              </w:rPr>
              <w:t></w:t>
            </w:r>
          </w:p>
        </w:tc>
        <w:tc>
          <w:tcPr>
            <w:tcW w:w="1113" w:type="dxa"/>
            <w:tcBorders>
              <w:top w:val="single" w:sz="4" w:space="0" w:color="BFBFBF" w:themeColor="background1" w:themeShade="BF"/>
              <w:bottom w:val="single" w:sz="4" w:space="0" w:color="BFBFBF" w:themeColor="background1" w:themeShade="BF"/>
            </w:tcBorders>
          </w:tcPr>
          <w:p w14:paraId="232672D6" w14:textId="77777777" w:rsidR="00F64F5B" w:rsidRPr="00B53171" w:rsidRDefault="00F64F5B" w:rsidP="0058721F">
            <w:pPr>
              <w:widowControl w:val="0"/>
              <w:spacing w:after="0" w:line="240" w:lineRule="auto"/>
              <w:jc w:val="center"/>
              <w:rPr>
                <w:rFonts w:cs="Calibri"/>
                <w:sz w:val="16"/>
                <w:szCs w:val="16"/>
                <w:lang w:eastAsia="en-GB"/>
              </w:rPr>
            </w:pPr>
            <w:r w:rsidRPr="00CE5D37">
              <w:rPr>
                <w:rFonts w:cs="Calibri"/>
                <w:szCs w:val="28"/>
                <w:shd w:val="clear" w:color="auto" w:fill="B6DDE8"/>
                <w:lang w:eastAsia="en-GB"/>
              </w:rPr>
              <w:t xml:space="preserve">  ?</w:t>
            </w:r>
          </w:p>
        </w:tc>
        <w:tc>
          <w:tcPr>
            <w:tcW w:w="1115" w:type="dxa"/>
            <w:tcBorders>
              <w:top w:val="single" w:sz="4" w:space="0" w:color="BFBFBF" w:themeColor="background1" w:themeShade="BF"/>
              <w:bottom w:val="single" w:sz="4" w:space="0" w:color="BFBFBF" w:themeColor="background1" w:themeShade="BF"/>
            </w:tcBorders>
          </w:tcPr>
          <w:p w14:paraId="151044CD" w14:textId="77777777" w:rsidR="00F64F5B" w:rsidRPr="00B53171" w:rsidRDefault="00F64F5B" w:rsidP="0058721F">
            <w:pPr>
              <w:widowControl w:val="0"/>
              <w:spacing w:after="0" w:line="240" w:lineRule="auto"/>
              <w:jc w:val="center"/>
              <w:rPr>
                <w:rFonts w:cs="Calibri"/>
                <w:sz w:val="16"/>
                <w:szCs w:val="16"/>
                <w:lang w:eastAsia="en-GB"/>
              </w:rPr>
            </w:pPr>
            <w:r w:rsidRPr="00CE5D37">
              <w:rPr>
                <w:rFonts w:cs="Calibri"/>
                <w:szCs w:val="28"/>
                <w:shd w:val="clear" w:color="auto" w:fill="B6DDE8"/>
                <w:lang w:eastAsia="en-GB"/>
              </w:rPr>
              <w:t xml:space="preserve">  ?</w:t>
            </w:r>
          </w:p>
        </w:tc>
        <w:tc>
          <w:tcPr>
            <w:tcW w:w="1054" w:type="dxa"/>
            <w:tcBorders>
              <w:top w:val="single" w:sz="4" w:space="0" w:color="BFBFBF" w:themeColor="background1" w:themeShade="BF"/>
              <w:bottom w:val="single" w:sz="4" w:space="0" w:color="BFBFBF" w:themeColor="background1" w:themeShade="BF"/>
            </w:tcBorders>
          </w:tcPr>
          <w:p w14:paraId="2C2C23C5" w14:textId="77777777" w:rsidR="00F64F5B" w:rsidRPr="00B53171" w:rsidRDefault="00F64F5B" w:rsidP="0058721F">
            <w:pPr>
              <w:widowControl w:val="0"/>
              <w:spacing w:after="0" w:line="240" w:lineRule="auto"/>
              <w:jc w:val="center"/>
              <w:rPr>
                <w:rFonts w:cs="Calibri"/>
                <w:sz w:val="16"/>
                <w:szCs w:val="16"/>
                <w:lang w:eastAsia="en-GB"/>
              </w:rPr>
            </w:pPr>
            <w:r w:rsidRPr="00C34C07">
              <w:rPr>
                <w:rFonts w:ascii="Wingdings" w:eastAsia="Wingdings" w:hAnsi="Wingdings" w:cs="Wingdings"/>
                <w:sz w:val="28"/>
                <w:szCs w:val="28"/>
                <w:shd w:val="clear" w:color="auto" w:fill="D6E3BC"/>
                <w:lang w:eastAsia="en-GB"/>
              </w:rPr>
              <w:t></w:t>
            </w:r>
          </w:p>
        </w:tc>
        <w:tc>
          <w:tcPr>
            <w:tcW w:w="1173" w:type="dxa"/>
            <w:tcBorders>
              <w:top w:val="single" w:sz="4" w:space="0" w:color="BFBFBF" w:themeColor="background1" w:themeShade="BF"/>
              <w:bottom w:val="single" w:sz="4" w:space="0" w:color="BFBFBF" w:themeColor="background1" w:themeShade="BF"/>
            </w:tcBorders>
          </w:tcPr>
          <w:p w14:paraId="3465185B" w14:textId="77777777" w:rsidR="00F64F5B" w:rsidRPr="00CE690D" w:rsidRDefault="00F64F5B" w:rsidP="0058721F">
            <w:pPr>
              <w:widowControl w:val="0"/>
              <w:spacing w:after="0" w:line="240" w:lineRule="auto"/>
              <w:jc w:val="center"/>
              <w:rPr>
                <w:rFonts w:cs="Calibri"/>
                <w:sz w:val="16"/>
                <w:szCs w:val="16"/>
                <w:lang w:eastAsia="en-GB"/>
              </w:rPr>
            </w:pPr>
            <w:r w:rsidRPr="00C34C07">
              <w:rPr>
                <w:rFonts w:ascii="Wingdings" w:eastAsia="Wingdings" w:hAnsi="Wingdings" w:cs="Wingdings"/>
                <w:sz w:val="28"/>
                <w:szCs w:val="28"/>
                <w:shd w:val="clear" w:color="auto" w:fill="D6E3BC"/>
                <w:lang w:eastAsia="en-GB"/>
              </w:rPr>
              <w:t></w:t>
            </w:r>
          </w:p>
        </w:tc>
        <w:tc>
          <w:tcPr>
            <w:tcW w:w="1115" w:type="dxa"/>
            <w:tcBorders>
              <w:top w:val="single" w:sz="4" w:space="0" w:color="BFBFBF" w:themeColor="background1" w:themeShade="BF"/>
              <w:bottom w:val="single" w:sz="4" w:space="0" w:color="BFBFBF" w:themeColor="background1" w:themeShade="BF"/>
            </w:tcBorders>
          </w:tcPr>
          <w:p w14:paraId="25642218" w14:textId="77777777" w:rsidR="00F64F5B" w:rsidRPr="00CE690D" w:rsidRDefault="00F64F5B" w:rsidP="0058721F">
            <w:pPr>
              <w:widowControl w:val="0"/>
              <w:spacing w:after="0" w:line="240" w:lineRule="auto"/>
              <w:jc w:val="center"/>
              <w:rPr>
                <w:rFonts w:cs="Calibri"/>
                <w:sz w:val="16"/>
                <w:szCs w:val="16"/>
                <w:lang w:eastAsia="en-GB"/>
              </w:rPr>
            </w:pPr>
            <w:r w:rsidRPr="0065734F">
              <w:rPr>
                <w:rFonts w:ascii="Wingdings" w:eastAsia="Wingdings" w:hAnsi="Wingdings" w:cs="Wingdings"/>
                <w:sz w:val="28"/>
                <w:szCs w:val="28"/>
                <w:shd w:val="clear" w:color="auto" w:fill="D6E3BC"/>
                <w:lang w:eastAsia="en-GB"/>
              </w:rPr>
              <w:t></w:t>
            </w:r>
          </w:p>
        </w:tc>
        <w:tc>
          <w:tcPr>
            <w:tcW w:w="1113" w:type="dxa"/>
            <w:tcBorders>
              <w:top w:val="single" w:sz="4" w:space="0" w:color="BFBFBF" w:themeColor="background1" w:themeShade="BF"/>
              <w:bottom w:val="single" w:sz="4" w:space="0" w:color="BFBFBF" w:themeColor="background1" w:themeShade="BF"/>
            </w:tcBorders>
          </w:tcPr>
          <w:p w14:paraId="0D7CADB1" w14:textId="77777777" w:rsidR="00F64F5B" w:rsidRPr="00CE690D" w:rsidRDefault="00F64F5B" w:rsidP="0058721F">
            <w:pPr>
              <w:widowControl w:val="0"/>
              <w:spacing w:after="0" w:line="240" w:lineRule="auto"/>
              <w:jc w:val="center"/>
              <w:rPr>
                <w:rFonts w:cs="Calibri"/>
                <w:sz w:val="16"/>
                <w:szCs w:val="16"/>
                <w:lang w:eastAsia="en-GB"/>
              </w:rPr>
            </w:pPr>
            <w:r w:rsidRPr="0065734F">
              <w:rPr>
                <w:rFonts w:ascii="Wingdings" w:eastAsia="Wingdings" w:hAnsi="Wingdings" w:cs="Wingdings"/>
                <w:sz w:val="28"/>
                <w:szCs w:val="28"/>
                <w:shd w:val="clear" w:color="auto" w:fill="D6E3BC"/>
                <w:lang w:eastAsia="en-GB"/>
              </w:rPr>
              <w:t></w:t>
            </w:r>
          </w:p>
        </w:tc>
      </w:tr>
      <w:tr w:rsidR="00F64F5B" w14:paraId="60F19894" w14:textId="77777777" w:rsidTr="0058721F">
        <w:trPr>
          <w:trHeight w:val="342"/>
        </w:trPr>
        <w:tc>
          <w:tcPr>
            <w:tcW w:w="1134" w:type="dxa"/>
            <w:tcBorders>
              <w:top w:val="single" w:sz="4" w:space="0" w:color="BFBFBF" w:themeColor="background1" w:themeShade="BF"/>
              <w:bottom w:val="single" w:sz="4" w:space="0" w:color="BFBFBF" w:themeColor="background1" w:themeShade="BF"/>
            </w:tcBorders>
          </w:tcPr>
          <w:p w14:paraId="00355134" w14:textId="77777777" w:rsidR="00F64F5B" w:rsidRPr="00A908BB" w:rsidRDefault="00F64F5B" w:rsidP="0058721F">
            <w:pPr>
              <w:widowControl w:val="0"/>
              <w:spacing w:after="0" w:line="240" w:lineRule="auto"/>
              <w:rPr>
                <w:rFonts w:cs="Calibri"/>
                <w:sz w:val="16"/>
                <w:szCs w:val="16"/>
                <w:lang w:val="es-ES" w:eastAsia="en-GB"/>
              </w:rPr>
            </w:pPr>
            <w:proofErr w:type="spellStart"/>
            <w:r w:rsidRPr="00A908BB">
              <w:rPr>
                <w:sz w:val="16"/>
                <w:szCs w:val="16"/>
                <w:lang w:val="es-ES"/>
              </w:rPr>
              <w:t>Cahn</w:t>
            </w:r>
            <w:proofErr w:type="spellEnd"/>
            <w:r w:rsidRPr="00A908BB">
              <w:rPr>
                <w:sz w:val="16"/>
                <w:szCs w:val="16"/>
                <w:lang w:val="es-ES"/>
              </w:rPr>
              <w:t>-Hidalgo et al. (2020)</w:t>
            </w:r>
            <w:r>
              <w:rPr>
                <w:sz w:val="16"/>
                <w:szCs w:val="16"/>
                <w:lang w:val="es-ES"/>
              </w:rPr>
              <w:fldChar w:fldCharType="begin" w:fldLock="1"/>
            </w:r>
            <w:r>
              <w:rPr>
                <w:sz w:val="16"/>
                <w:szCs w:val="16"/>
                <w:lang w:val="es-ES"/>
              </w:rPr>
              <w:instrText>ADDIN CSL_CITATION {"citationItems":[{"id":"ITEM-1","itemData":{"DOI":"10.5498/wjp.v10.i1.1","ISBN":"0000000219358","author":[{"dropping-particle":"","family":"Cahn-hidalgo","given":"Diego","non-dropping-particle":"","parse-names":false,"suffix":""},{"dropping-particle":"","family":"Estes","given":"Paul W","non-dropping-particle":"","parse-names":false,"suffix":""},{"dropping-particle":"","family":"Benabou","given":"Reina","non-dropping-particle":"","parse-names":false,"suffix":""},{"dropping-particle":"","family":"Cahn-hidalgo","given":"Orcid Diego","non-dropping-particle":"","parse-names":false,"suffix":""},{"dropping-particle":"","family":"Cahn-hidalgo","given":"Diego","non-dropping-particle":"","parse-names":false,"suffix":""},{"dropping-particle":"","family":"Medicine","given":"Internal","non-dropping-particle":"","parse-names":false,"suffix":""},{"dropping-particle":"","family":"States","given":"United","non-dropping-particle":"","parse-names":false,"suffix":""},{"dropping-particle":"","family":"Benabou","given":"Reina","non-dropping-particle":"","parse-names":false,"suffix":""},{"dropping-particle":"","family":"Blvd","given":"Rae","non-dropping-particle":"","parse-names":false,"suffix":""}],"id":"ITEM-1","issue":"1","issued":{"date-parts":[["2020"]]},"page":"1-11","title":"Validity, reliability, and psychometric properties of a computerized, cognitive assessment test (Cognivue ® )","type":"article-journal","volume":"10"},"uris":["http://www.mendeley.com/documents/?uuid=79a37e81-ed43-4588-bc1a-fcbe90fb6739"]}],"mendeley":{"formattedCitation":"&lt;sup&gt;61&lt;/sup&gt;","plainTextFormattedCitation":"61","previouslyFormattedCitation":"&lt;sup&gt;64&lt;/sup&gt;"},"properties":{"noteIndex":0},"schema":"https://github.com/citation-style-language/schema/raw/master/csl-citation.json"}</w:instrText>
            </w:r>
            <w:r>
              <w:rPr>
                <w:sz w:val="16"/>
                <w:szCs w:val="16"/>
                <w:lang w:val="es-ES"/>
              </w:rPr>
              <w:fldChar w:fldCharType="separate"/>
            </w:r>
            <w:r w:rsidRPr="00C776DE">
              <w:rPr>
                <w:noProof/>
                <w:sz w:val="16"/>
                <w:szCs w:val="16"/>
                <w:vertAlign w:val="superscript"/>
                <w:lang w:val="es-ES"/>
              </w:rPr>
              <w:t>61</w:t>
            </w:r>
            <w:r>
              <w:rPr>
                <w:sz w:val="16"/>
                <w:szCs w:val="16"/>
                <w:lang w:val="es-ES"/>
              </w:rPr>
              <w:fldChar w:fldCharType="end"/>
            </w:r>
          </w:p>
        </w:tc>
        <w:tc>
          <w:tcPr>
            <w:tcW w:w="1114" w:type="dxa"/>
            <w:tcBorders>
              <w:top w:val="single" w:sz="4" w:space="0" w:color="BFBFBF" w:themeColor="background1" w:themeShade="BF"/>
              <w:bottom w:val="single" w:sz="4" w:space="0" w:color="BFBFBF" w:themeColor="background1" w:themeShade="BF"/>
            </w:tcBorders>
          </w:tcPr>
          <w:p w14:paraId="1878DEDC" w14:textId="77777777" w:rsidR="00F64F5B" w:rsidRPr="00B53171"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D6E3BC"/>
                <w:lang w:eastAsia="en-GB"/>
              </w:rPr>
              <w:t></w:t>
            </w:r>
          </w:p>
        </w:tc>
        <w:tc>
          <w:tcPr>
            <w:tcW w:w="1113" w:type="dxa"/>
            <w:tcBorders>
              <w:top w:val="single" w:sz="4" w:space="0" w:color="BFBFBF" w:themeColor="background1" w:themeShade="BF"/>
              <w:bottom w:val="single" w:sz="4" w:space="0" w:color="BFBFBF" w:themeColor="background1" w:themeShade="BF"/>
            </w:tcBorders>
          </w:tcPr>
          <w:p w14:paraId="700A536A" w14:textId="77777777" w:rsidR="00F64F5B" w:rsidRPr="00B53171" w:rsidRDefault="00F64F5B" w:rsidP="0058721F">
            <w:pPr>
              <w:widowControl w:val="0"/>
              <w:spacing w:after="0" w:line="240" w:lineRule="auto"/>
              <w:jc w:val="center"/>
              <w:rPr>
                <w:rFonts w:cs="Calibri"/>
                <w:sz w:val="16"/>
                <w:szCs w:val="16"/>
                <w:lang w:eastAsia="en-GB"/>
              </w:rPr>
            </w:pPr>
            <w:r w:rsidRPr="008C0F49">
              <w:rPr>
                <w:rFonts w:cs="Calibri"/>
                <w:szCs w:val="28"/>
                <w:shd w:val="clear" w:color="auto" w:fill="B6DDE8"/>
                <w:lang w:eastAsia="en-GB"/>
              </w:rPr>
              <w:t xml:space="preserve">  ?</w:t>
            </w:r>
          </w:p>
        </w:tc>
        <w:tc>
          <w:tcPr>
            <w:tcW w:w="1115" w:type="dxa"/>
            <w:tcBorders>
              <w:top w:val="single" w:sz="4" w:space="0" w:color="BFBFBF" w:themeColor="background1" w:themeShade="BF"/>
              <w:bottom w:val="single" w:sz="4" w:space="0" w:color="BFBFBF" w:themeColor="background1" w:themeShade="BF"/>
            </w:tcBorders>
          </w:tcPr>
          <w:p w14:paraId="572EED9C" w14:textId="77777777" w:rsidR="00F64F5B" w:rsidRPr="00B53171" w:rsidRDefault="00F64F5B" w:rsidP="0058721F">
            <w:pPr>
              <w:widowControl w:val="0"/>
              <w:spacing w:after="0" w:line="240" w:lineRule="auto"/>
              <w:jc w:val="center"/>
              <w:rPr>
                <w:rFonts w:cs="Calibri"/>
                <w:sz w:val="16"/>
                <w:szCs w:val="16"/>
                <w:lang w:eastAsia="en-GB"/>
              </w:rPr>
            </w:pPr>
            <w:r w:rsidRPr="008C0F49">
              <w:rPr>
                <w:rFonts w:cs="Calibri"/>
                <w:szCs w:val="28"/>
                <w:shd w:val="clear" w:color="auto" w:fill="B6DDE8"/>
                <w:lang w:eastAsia="en-GB"/>
              </w:rPr>
              <w:t xml:space="preserve">  ?</w:t>
            </w:r>
          </w:p>
        </w:tc>
        <w:tc>
          <w:tcPr>
            <w:tcW w:w="1054" w:type="dxa"/>
            <w:tcBorders>
              <w:top w:val="single" w:sz="4" w:space="0" w:color="BFBFBF" w:themeColor="background1" w:themeShade="BF"/>
              <w:bottom w:val="single" w:sz="4" w:space="0" w:color="BFBFBF" w:themeColor="background1" w:themeShade="BF"/>
            </w:tcBorders>
          </w:tcPr>
          <w:p w14:paraId="3E5E6D49" w14:textId="77777777" w:rsidR="00F64F5B" w:rsidRPr="00B53171" w:rsidRDefault="00F64F5B" w:rsidP="0058721F">
            <w:pPr>
              <w:widowControl w:val="0"/>
              <w:spacing w:after="0" w:line="240" w:lineRule="auto"/>
              <w:jc w:val="center"/>
              <w:rPr>
                <w:rFonts w:cs="Calibri"/>
                <w:sz w:val="16"/>
                <w:szCs w:val="16"/>
                <w:lang w:eastAsia="en-GB"/>
              </w:rPr>
            </w:pPr>
            <w:r>
              <w:rPr>
                <w:rFonts w:ascii="Wingdings" w:eastAsia="Wingdings" w:hAnsi="Wingdings" w:cs="Wingdings"/>
                <w:sz w:val="28"/>
                <w:szCs w:val="28"/>
                <w:shd w:val="clear" w:color="auto" w:fill="FBD4B4"/>
                <w:lang w:eastAsia="en-GB"/>
              </w:rPr>
              <w:t></w:t>
            </w:r>
          </w:p>
        </w:tc>
        <w:tc>
          <w:tcPr>
            <w:tcW w:w="1173" w:type="dxa"/>
            <w:tcBorders>
              <w:top w:val="single" w:sz="4" w:space="0" w:color="BFBFBF" w:themeColor="background1" w:themeShade="BF"/>
              <w:bottom w:val="single" w:sz="4" w:space="0" w:color="BFBFBF" w:themeColor="background1" w:themeShade="BF"/>
            </w:tcBorders>
          </w:tcPr>
          <w:p w14:paraId="47936DC6" w14:textId="77777777" w:rsidR="00F64F5B" w:rsidRPr="00CE690D" w:rsidRDefault="00F64F5B" w:rsidP="0058721F">
            <w:pPr>
              <w:widowControl w:val="0"/>
              <w:spacing w:after="0" w:line="240" w:lineRule="auto"/>
              <w:jc w:val="center"/>
              <w:rPr>
                <w:rFonts w:cs="Calibri"/>
                <w:sz w:val="16"/>
                <w:szCs w:val="16"/>
                <w:lang w:eastAsia="en-GB"/>
              </w:rPr>
            </w:pPr>
            <w:r w:rsidRPr="001D4770">
              <w:rPr>
                <w:rFonts w:ascii="Wingdings" w:eastAsia="Wingdings" w:hAnsi="Wingdings" w:cs="Wingdings"/>
                <w:sz w:val="28"/>
                <w:szCs w:val="28"/>
                <w:shd w:val="clear" w:color="auto" w:fill="D6E3BC"/>
                <w:lang w:eastAsia="en-GB"/>
              </w:rPr>
              <w:t></w:t>
            </w:r>
          </w:p>
        </w:tc>
        <w:tc>
          <w:tcPr>
            <w:tcW w:w="1115" w:type="dxa"/>
            <w:tcBorders>
              <w:top w:val="single" w:sz="4" w:space="0" w:color="BFBFBF" w:themeColor="background1" w:themeShade="BF"/>
              <w:bottom w:val="single" w:sz="4" w:space="0" w:color="BFBFBF" w:themeColor="background1" w:themeShade="BF"/>
            </w:tcBorders>
          </w:tcPr>
          <w:p w14:paraId="7DE7201D" w14:textId="77777777" w:rsidR="00F64F5B" w:rsidRPr="00CE690D" w:rsidRDefault="00F64F5B" w:rsidP="0058721F">
            <w:pPr>
              <w:widowControl w:val="0"/>
              <w:spacing w:after="0" w:line="240" w:lineRule="auto"/>
              <w:jc w:val="center"/>
              <w:rPr>
                <w:rFonts w:cs="Calibri"/>
                <w:sz w:val="16"/>
                <w:szCs w:val="16"/>
                <w:lang w:eastAsia="en-GB"/>
              </w:rPr>
            </w:pPr>
            <w:r w:rsidRPr="001D4770">
              <w:rPr>
                <w:rFonts w:ascii="Wingdings" w:eastAsia="Wingdings" w:hAnsi="Wingdings" w:cs="Wingdings"/>
                <w:sz w:val="28"/>
                <w:szCs w:val="28"/>
                <w:shd w:val="clear" w:color="auto" w:fill="D6E3BC"/>
                <w:lang w:eastAsia="en-GB"/>
              </w:rPr>
              <w:t></w:t>
            </w:r>
          </w:p>
        </w:tc>
        <w:tc>
          <w:tcPr>
            <w:tcW w:w="1113" w:type="dxa"/>
            <w:tcBorders>
              <w:top w:val="single" w:sz="4" w:space="0" w:color="BFBFBF" w:themeColor="background1" w:themeShade="BF"/>
              <w:bottom w:val="single" w:sz="4" w:space="0" w:color="BFBFBF" w:themeColor="background1" w:themeShade="BF"/>
            </w:tcBorders>
          </w:tcPr>
          <w:p w14:paraId="26C7FAEA" w14:textId="77777777" w:rsidR="00F64F5B" w:rsidRPr="00CE690D" w:rsidRDefault="00F64F5B" w:rsidP="0058721F">
            <w:pPr>
              <w:widowControl w:val="0"/>
              <w:spacing w:after="0" w:line="240" w:lineRule="auto"/>
              <w:jc w:val="center"/>
              <w:rPr>
                <w:rFonts w:cs="Calibri"/>
                <w:sz w:val="16"/>
                <w:szCs w:val="16"/>
                <w:lang w:eastAsia="en-GB"/>
              </w:rPr>
            </w:pPr>
            <w:r w:rsidRPr="001D4770">
              <w:rPr>
                <w:rFonts w:ascii="Wingdings" w:eastAsia="Wingdings" w:hAnsi="Wingdings" w:cs="Wingdings"/>
                <w:sz w:val="28"/>
                <w:szCs w:val="28"/>
                <w:shd w:val="clear" w:color="auto" w:fill="D6E3BC"/>
                <w:lang w:eastAsia="en-GB"/>
              </w:rPr>
              <w:t></w:t>
            </w:r>
          </w:p>
        </w:tc>
      </w:tr>
      <w:tr w:rsidR="00F64F5B" w14:paraId="51CCCC89" w14:textId="77777777" w:rsidTr="0058721F">
        <w:trPr>
          <w:trHeight w:val="342"/>
        </w:trPr>
        <w:tc>
          <w:tcPr>
            <w:tcW w:w="1134" w:type="dxa"/>
            <w:tcBorders>
              <w:top w:val="single" w:sz="4" w:space="0" w:color="BFBFBF" w:themeColor="background1" w:themeShade="BF"/>
              <w:bottom w:val="single" w:sz="4" w:space="0" w:color="BFBFBF" w:themeColor="background1" w:themeShade="BF"/>
            </w:tcBorders>
            <w:vAlign w:val="bottom"/>
          </w:tcPr>
          <w:p w14:paraId="2F776119" w14:textId="77777777" w:rsidR="00F64F5B" w:rsidRPr="003A6086" w:rsidRDefault="00F64F5B" w:rsidP="0058721F">
            <w:pPr>
              <w:widowControl w:val="0"/>
              <w:spacing w:after="0" w:line="240" w:lineRule="auto"/>
              <w:rPr>
                <w:sz w:val="16"/>
                <w:szCs w:val="16"/>
              </w:rPr>
            </w:pPr>
            <w:proofErr w:type="spellStart"/>
            <w:r w:rsidRPr="00FF2F8C">
              <w:rPr>
                <w:sz w:val="16"/>
                <w:szCs w:val="16"/>
              </w:rPr>
              <w:t>Kalafatis</w:t>
            </w:r>
            <w:proofErr w:type="spellEnd"/>
            <w:r>
              <w:rPr>
                <w:sz w:val="16"/>
                <w:szCs w:val="16"/>
              </w:rPr>
              <w:t xml:space="preserve"> (2021)</w:t>
            </w:r>
            <w:r>
              <w:rPr>
                <w:sz w:val="16"/>
                <w:szCs w:val="16"/>
              </w:rPr>
              <w:fldChar w:fldCharType="begin" w:fldLock="1"/>
            </w:r>
            <w:r>
              <w:rPr>
                <w:sz w:val="16"/>
                <w:szCs w:val="16"/>
              </w:rPr>
              <w:instrText>ADDIN CSL_CITATION {"citationItems":[{"id":"ITEM-1","itemData":{"DOI":"10.3389/fpsyt.2021.706695","author":[{"dropping-particle":"","family":"Kalafatis","given":"Chris","non-dropping-particle":"","parse-names":false,"suffix":""},{"dropping-particle":"","family":"Modarres","given":"Mohammad Hadi","non-dropping-particle":"","parse-names":false,"suffix":""},{"dropping-particle":"","family":"Apostolou","given":"Panos","non-dropping-particle":"","parse-names":false,"suffix":""},{"dropping-particle":"","family":"Marefat","given":"Haniye","non-dropping-particle":"","parse-names":false,"suffix":""}],"id":"ITEM-1","issue":"July","issued":{"date-parts":[["2021"]]},"title":"Validity and Cultural Generalisability of a 5-Minute AI-Based , Computerised Cognitive Assessment in Mild Cognitive Impairment and Alzheimer ’ s Dementia","type":"article-journal","volume":"12"},"uris":["http://www.mendeley.com/documents/?uuid=a8c1f35c-bfeb-42b4-839b-737f9a968f53"]}],"mendeley":{"formattedCitation":"&lt;sup&gt;50&lt;/sup&gt;","plainTextFormattedCitation":"50","previouslyFormattedCitation":"&lt;sup&gt;49&lt;/sup&gt;"},"properties":{"noteIndex":0},"schema":"https://github.com/citation-style-language/schema/raw/master/csl-citation.json"}</w:instrText>
            </w:r>
            <w:r>
              <w:rPr>
                <w:sz w:val="16"/>
                <w:szCs w:val="16"/>
              </w:rPr>
              <w:fldChar w:fldCharType="separate"/>
            </w:r>
            <w:r w:rsidRPr="00C776DE">
              <w:rPr>
                <w:noProof/>
                <w:sz w:val="16"/>
                <w:szCs w:val="16"/>
                <w:vertAlign w:val="superscript"/>
              </w:rPr>
              <w:t>50</w:t>
            </w:r>
            <w:r>
              <w:rPr>
                <w:sz w:val="16"/>
                <w:szCs w:val="16"/>
              </w:rPr>
              <w:fldChar w:fldCharType="end"/>
            </w:r>
          </w:p>
        </w:tc>
        <w:tc>
          <w:tcPr>
            <w:tcW w:w="1114" w:type="dxa"/>
            <w:tcBorders>
              <w:top w:val="single" w:sz="4" w:space="0" w:color="BFBFBF" w:themeColor="background1" w:themeShade="BF"/>
              <w:bottom w:val="single" w:sz="4" w:space="0" w:color="BFBFBF" w:themeColor="background1" w:themeShade="BF"/>
            </w:tcBorders>
          </w:tcPr>
          <w:p w14:paraId="11D4D52D" w14:textId="77777777" w:rsidR="00F64F5B" w:rsidRDefault="00F64F5B" w:rsidP="0058721F">
            <w:pPr>
              <w:widowControl w:val="0"/>
              <w:spacing w:after="0" w:line="240" w:lineRule="auto"/>
              <w:jc w:val="center"/>
              <w:rPr>
                <w:rFonts w:ascii="Wingdings" w:eastAsia="Wingdings" w:hAnsi="Wingdings" w:cs="Wingdings"/>
                <w:sz w:val="28"/>
                <w:szCs w:val="28"/>
                <w:shd w:val="clear" w:color="auto" w:fill="D6E3BC"/>
                <w:lang w:eastAsia="en-GB"/>
              </w:rPr>
            </w:pPr>
            <w:r>
              <w:rPr>
                <w:rFonts w:ascii="Wingdings" w:eastAsia="Wingdings" w:hAnsi="Wingdings" w:cs="Wingdings"/>
                <w:sz w:val="28"/>
                <w:szCs w:val="28"/>
                <w:shd w:val="clear" w:color="auto" w:fill="FBD4B4"/>
                <w:lang w:eastAsia="en-GB"/>
              </w:rPr>
              <w:t></w:t>
            </w:r>
          </w:p>
        </w:tc>
        <w:tc>
          <w:tcPr>
            <w:tcW w:w="1113" w:type="dxa"/>
            <w:tcBorders>
              <w:top w:val="single" w:sz="4" w:space="0" w:color="BFBFBF" w:themeColor="background1" w:themeShade="BF"/>
              <w:bottom w:val="single" w:sz="4" w:space="0" w:color="BFBFBF" w:themeColor="background1" w:themeShade="BF"/>
            </w:tcBorders>
          </w:tcPr>
          <w:p w14:paraId="2D02D1B3" w14:textId="77777777" w:rsidR="00F64F5B" w:rsidRPr="008C0F49" w:rsidRDefault="00F64F5B" w:rsidP="0058721F">
            <w:pPr>
              <w:widowControl w:val="0"/>
              <w:spacing w:after="0" w:line="240" w:lineRule="auto"/>
              <w:jc w:val="center"/>
              <w:rPr>
                <w:rFonts w:cs="Calibri"/>
                <w:szCs w:val="28"/>
                <w:shd w:val="clear" w:color="auto" w:fill="B6DDE8"/>
                <w:lang w:eastAsia="en-GB"/>
              </w:rPr>
            </w:pPr>
            <w:r w:rsidRPr="00CE5D37">
              <w:rPr>
                <w:rFonts w:cs="Calibri"/>
                <w:szCs w:val="28"/>
                <w:shd w:val="clear" w:color="auto" w:fill="B6DDE8"/>
                <w:lang w:eastAsia="en-GB"/>
              </w:rPr>
              <w:t xml:space="preserve">  ?</w:t>
            </w:r>
          </w:p>
        </w:tc>
        <w:tc>
          <w:tcPr>
            <w:tcW w:w="1115" w:type="dxa"/>
            <w:tcBorders>
              <w:top w:val="single" w:sz="4" w:space="0" w:color="BFBFBF" w:themeColor="background1" w:themeShade="BF"/>
              <w:bottom w:val="single" w:sz="4" w:space="0" w:color="BFBFBF" w:themeColor="background1" w:themeShade="BF"/>
            </w:tcBorders>
          </w:tcPr>
          <w:p w14:paraId="60339C43" w14:textId="77777777" w:rsidR="00F64F5B" w:rsidRPr="008C0F49" w:rsidRDefault="00F64F5B" w:rsidP="0058721F">
            <w:pPr>
              <w:widowControl w:val="0"/>
              <w:spacing w:after="0" w:line="240" w:lineRule="auto"/>
              <w:jc w:val="center"/>
              <w:rPr>
                <w:rFonts w:cs="Calibri"/>
                <w:szCs w:val="28"/>
                <w:shd w:val="clear" w:color="auto" w:fill="B6DDE8"/>
                <w:lang w:eastAsia="en-GB"/>
              </w:rPr>
            </w:pPr>
            <w:r w:rsidRPr="00CE5D37">
              <w:rPr>
                <w:rFonts w:cs="Calibri"/>
                <w:szCs w:val="28"/>
                <w:shd w:val="clear" w:color="auto" w:fill="B6DDE8"/>
                <w:lang w:eastAsia="en-GB"/>
              </w:rPr>
              <w:t xml:space="preserve">  ?</w:t>
            </w:r>
          </w:p>
        </w:tc>
        <w:tc>
          <w:tcPr>
            <w:tcW w:w="1054" w:type="dxa"/>
            <w:tcBorders>
              <w:top w:val="single" w:sz="4" w:space="0" w:color="BFBFBF" w:themeColor="background1" w:themeShade="BF"/>
              <w:bottom w:val="single" w:sz="4" w:space="0" w:color="BFBFBF" w:themeColor="background1" w:themeShade="BF"/>
            </w:tcBorders>
          </w:tcPr>
          <w:p w14:paraId="36FEA72F" w14:textId="77777777" w:rsidR="00F64F5B" w:rsidRDefault="00F64F5B" w:rsidP="0058721F">
            <w:pPr>
              <w:widowControl w:val="0"/>
              <w:spacing w:after="0" w:line="240" w:lineRule="auto"/>
              <w:jc w:val="center"/>
              <w:rPr>
                <w:rFonts w:ascii="Wingdings" w:eastAsia="Wingdings" w:hAnsi="Wingdings" w:cs="Wingdings"/>
                <w:sz w:val="28"/>
                <w:szCs w:val="28"/>
                <w:shd w:val="clear" w:color="auto" w:fill="FBD4B4"/>
                <w:lang w:eastAsia="en-GB"/>
              </w:rPr>
            </w:pPr>
            <w:r w:rsidRPr="00C34C07">
              <w:rPr>
                <w:rFonts w:ascii="Wingdings" w:eastAsia="Wingdings" w:hAnsi="Wingdings" w:cs="Wingdings"/>
                <w:sz w:val="28"/>
                <w:szCs w:val="28"/>
                <w:shd w:val="clear" w:color="auto" w:fill="D6E3BC"/>
                <w:lang w:eastAsia="en-GB"/>
              </w:rPr>
              <w:t></w:t>
            </w:r>
          </w:p>
        </w:tc>
        <w:tc>
          <w:tcPr>
            <w:tcW w:w="1173" w:type="dxa"/>
            <w:tcBorders>
              <w:top w:val="single" w:sz="4" w:space="0" w:color="BFBFBF" w:themeColor="background1" w:themeShade="BF"/>
              <w:bottom w:val="single" w:sz="4" w:space="0" w:color="BFBFBF" w:themeColor="background1" w:themeShade="BF"/>
            </w:tcBorders>
          </w:tcPr>
          <w:p w14:paraId="62607EAE" w14:textId="77777777" w:rsidR="00F64F5B" w:rsidRPr="001D4770" w:rsidRDefault="00F64F5B" w:rsidP="0058721F">
            <w:pPr>
              <w:widowControl w:val="0"/>
              <w:spacing w:after="0" w:line="240" w:lineRule="auto"/>
              <w:jc w:val="center"/>
              <w:rPr>
                <w:rFonts w:ascii="Wingdings" w:eastAsia="Wingdings" w:hAnsi="Wingdings" w:cs="Wingdings"/>
                <w:sz w:val="28"/>
                <w:szCs w:val="28"/>
                <w:shd w:val="clear" w:color="auto" w:fill="D6E3BC"/>
                <w:lang w:eastAsia="en-GB"/>
              </w:rPr>
            </w:pPr>
            <w:r w:rsidRPr="001D4770">
              <w:rPr>
                <w:rFonts w:ascii="Wingdings" w:eastAsia="Wingdings" w:hAnsi="Wingdings" w:cs="Wingdings"/>
                <w:sz w:val="28"/>
                <w:szCs w:val="28"/>
                <w:shd w:val="clear" w:color="auto" w:fill="D6E3BC"/>
                <w:lang w:eastAsia="en-GB"/>
              </w:rPr>
              <w:t></w:t>
            </w:r>
          </w:p>
        </w:tc>
        <w:tc>
          <w:tcPr>
            <w:tcW w:w="1115" w:type="dxa"/>
            <w:tcBorders>
              <w:top w:val="single" w:sz="4" w:space="0" w:color="BFBFBF" w:themeColor="background1" w:themeShade="BF"/>
              <w:bottom w:val="single" w:sz="4" w:space="0" w:color="BFBFBF" w:themeColor="background1" w:themeShade="BF"/>
            </w:tcBorders>
          </w:tcPr>
          <w:p w14:paraId="2AE8B36D" w14:textId="77777777" w:rsidR="00F64F5B" w:rsidRPr="001D4770" w:rsidRDefault="00F64F5B" w:rsidP="0058721F">
            <w:pPr>
              <w:widowControl w:val="0"/>
              <w:spacing w:after="0" w:line="240" w:lineRule="auto"/>
              <w:jc w:val="center"/>
              <w:rPr>
                <w:rFonts w:ascii="Wingdings" w:eastAsia="Wingdings" w:hAnsi="Wingdings" w:cs="Wingdings"/>
                <w:sz w:val="28"/>
                <w:szCs w:val="28"/>
                <w:shd w:val="clear" w:color="auto" w:fill="D6E3BC"/>
                <w:lang w:eastAsia="en-GB"/>
              </w:rPr>
            </w:pPr>
            <w:r>
              <w:rPr>
                <w:rFonts w:ascii="Wingdings" w:eastAsia="Wingdings" w:hAnsi="Wingdings" w:cs="Wingdings"/>
                <w:sz w:val="28"/>
                <w:szCs w:val="28"/>
                <w:shd w:val="clear" w:color="auto" w:fill="FBD4B4"/>
                <w:lang w:eastAsia="en-GB"/>
              </w:rPr>
              <w:t></w:t>
            </w:r>
          </w:p>
        </w:tc>
        <w:tc>
          <w:tcPr>
            <w:tcW w:w="1113" w:type="dxa"/>
            <w:tcBorders>
              <w:top w:val="single" w:sz="4" w:space="0" w:color="BFBFBF" w:themeColor="background1" w:themeShade="BF"/>
              <w:bottom w:val="single" w:sz="4" w:space="0" w:color="BFBFBF" w:themeColor="background1" w:themeShade="BF"/>
            </w:tcBorders>
          </w:tcPr>
          <w:p w14:paraId="3C382AC0" w14:textId="77777777" w:rsidR="00F64F5B" w:rsidRPr="001D4770" w:rsidRDefault="00F64F5B" w:rsidP="0058721F">
            <w:pPr>
              <w:widowControl w:val="0"/>
              <w:spacing w:after="0" w:line="240" w:lineRule="auto"/>
              <w:jc w:val="center"/>
              <w:rPr>
                <w:rFonts w:ascii="Wingdings" w:eastAsia="Wingdings" w:hAnsi="Wingdings" w:cs="Wingdings"/>
                <w:sz w:val="28"/>
                <w:szCs w:val="28"/>
                <w:shd w:val="clear" w:color="auto" w:fill="D6E3BC"/>
                <w:lang w:eastAsia="en-GB"/>
              </w:rPr>
            </w:pPr>
            <w:r w:rsidRPr="001D4770">
              <w:rPr>
                <w:rFonts w:ascii="Wingdings" w:eastAsia="Wingdings" w:hAnsi="Wingdings" w:cs="Wingdings"/>
                <w:sz w:val="28"/>
                <w:szCs w:val="28"/>
                <w:shd w:val="clear" w:color="auto" w:fill="D6E3BC"/>
                <w:lang w:eastAsia="en-GB"/>
              </w:rPr>
              <w:t></w:t>
            </w:r>
          </w:p>
        </w:tc>
      </w:tr>
      <w:tr w:rsidR="00F64F5B" w14:paraId="6A93B1D0" w14:textId="77777777" w:rsidTr="0058721F">
        <w:trPr>
          <w:trHeight w:val="342"/>
        </w:trPr>
        <w:tc>
          <w:tcPr>
            <w:tcW w:w="1134" w:type="dxa"/>
            <w:tcBorders>
              <w:top w:val="single" w:sz="4" w:space="0" w:color="BFBFBF" w:themeColor="background1" w:themeShade="BF"/>
              <w:bottom w:val="single" w:sz="4" w:space="0" w:color="BFBFBF" w:themeColor="background1" w:themeShade="BF"/>
            </w:tcBorders>
            <w:vAlign w:val="bottom"/>
          </w:tcPr>
          <w:p w14:paraId="38CF73DE" w14:textId="77777777" w:rsidR="00F64F5B" w:rsidRPr="003A6086" w:rsidRDefault="00F64F5B" w:rsidP="0058721F">
            <w:pPr>
              <w:widowControl w:val="0"/>
              <w:spacing w:after="0" w:line="240" w:lineRule="auto"/>
              <w:rPr>
                <w:sz w:val="16"/>
                <w:szCs w:val="16"/>
              </w:rPr>
            </w:pPr>
            <w:r w:rsidRPr="00FF2F8C">
              <w:rPr>
                <w:sz w:val="16"/>
                <w:szCs w:val="16"/>
              </w:rPr>
              <w:t>Rodríguez-Salgado</w:t>
            </w:r>
            <w:r>
              <w:rPr>
                <w:sz w:val="16"/>
                <w:szCs w:val="16"/>
              </w:rPr>
              <w:t xml:space="preserve"> (2021)</w:t>
            </w:r>
            <w:r>
              <w:rPr>
                <w:sz w:val="16"/>
                <w:szCs w:val="16"/>
              </w:rPr>
              <w:fldChar w:fldCharType="begin" w:fldLock="1"/>
            </w:r>
            <w:r>
              <w:rPr>
                <w:sz w:val="16"/>
                <w:szCs w:val="16"/>
              </w:rPr>
              <w:instrText>ADDIN CSL_CITATION {"citationItems":[{"id":"ITEM-1","itemData":{"DOI":"10.3233/JAD-200985","ISSN":"1875-8908 (Electronic)","PMID":"33216033","abstract":"BACKGROUND: Rapid technological advances offer a possibility to develop  cost-effective digital cognitive assessment tools. However, it is unclear whether these measures are suitable for application in populations from Low and middle-income countries (LMIC). OBJECTIVE: To examine the accuracy and validity of the Brain Health Assessment (BHA) in detecting cognitive impairment in a Cuban population. METHODS: In this cross-sectional study, 146 participants (cognitively healthy = 53, mild cognitive impairment (MCI) = 46, dementia = 47) were recruited at primary care and tertiary clinics. The main outcomes included: accuracy of the BHA and the Montreal Cognitive Assessment (MoCA) in discriminating between controls and cognitively impaired groups (MCI and dementia) and correlations between the BHA subtests of memory, executive functions, and visuospatial skills and criterion-standard paper-and-pencil tests in the same domains. RESULTS: The BHA had an AUC of 0.95 (95% CI: 0.91-0.98) in discriminating between controls and cognitively impaired groups (MCI and dementia, combined) with 0.91 sensitivity at 0.85 specificity. In discriminating between control and MCI groups only, the BHA tests had an AUC of 0.94 (95% CI: 0.90-0.99) with 0.71 sensitivity at 0.85 specificity. Performance was superior to the MoCA across all diagnostic groups. Concurrent and discriminant validity analyses showed moderate to strong correlations between the BHA tests and standard paper-and-pencil measures in the same domain and weak correlations with standard measures in unrelated domains. CONCLUSION: The BHA has excellent performance characteristics in detecting cognitive impairment including dementia and MCI in a Hispanic population in Cuba and outperformed the MoCA. These results support potential application of digital cognitive assessment for older adults in LMIC.","author":[{"dropping-particle":"","family":"Rodríguez-Salgado","given":"Ana M","non-dropping-particle":"","parse-names":false,"suffix":""},{"dropping-particle":"","family":"Llibre-Guerra","given":"Jorge J","non-dropping-particle":"","parse-names":false,"suffix":""},{"dropping-particle":"","family":"Tsoy","given":"Elena","non-dropping-particle":"","parse-names":false,"suffix":""},{"dropping-particle":"","family":"Peñalver-Guia","given":"Ana Ibis","non-dropping-particle":"","parse-names":false,"suffix":""},{"dropping-particle":"","family":"Bringas","given":"Giosmany","non-dropping-particle":"","parse-names":false,"suffix":""},{"dropping-particle":"","family":"Erlhoff","given":"Sabrina J","non-dropping-particle":"","parse-names":false,"suffix":""},{"dropping-particle":"","family":"Kramer","given":"Joel H","non-dropping-particle":"","parse-names":false,"suffix":""},{"dropping-particle":"","family":"Allen","given":"Isabel Elaine","non-dropping-particle":"","parse-names":false,"suffix":""},{"dropping-particle":"","family":"Valcour","given":"Victor","non-dropping-particle":"","parse-names":false,"suffix":""},{"dropping-particle":"","family":"Miller","given":"Bruce L","non-dropping-particle":"","parse-names":false,"suffix":""},{"dropping-particle":"","family":"Llibre-Rodríguez","given":"Juan J","non-dropping-particle":"","parse-names":false,"suffix":""},{"dropping-particle":"","family":"Possin","given":"Katherine L","non-dropping-particle":"","parse-names":false,"suffix":""}],"container-title":"Journal of Alzheimer's disease : JAD","id":"ITEM-1","issue":"1","issued":{"date-parts":[["2021"]]},"language":"eng","page":"85-94","publisher-place":"Netherlands","title":"A Brief Digital Cognitive Assessment for Detection of Cognitive Impairment in  Cuban Older Adults.","type":"article-journal","volume":"79"},"uris":["http://www.mendeley.com/documents/?uuid=ec4842af-bf1d-42ba-b23f-f78efe71e941"]}],"mendeley":{"formattedCitation":"&lt;sup&gt;54&lt;/sup&gt;","plainTextFormattedCitation":"54","previouslyFormattedCitation":"&lt;sup&gt;65&lt;/sup&gt;"},"properties":{"noteIndex":0},"schema":"https://github.com/citation-style-language/schema/raw/master/csl-citation.json"}</w:instrText>
            </w:r>
            <w:r>
              <w:rPr>
                <w:sz w:val="16"/>
                <w:szCs w:val="16"/>
              </w:rPr>
              <w:fldChar w:fldCharType="separate"/>
            </w:r>
            <w:r w:rsidRPr="00C776DE">
              <w:rPr>
                <w:noProof/>
                <w:sz w:val="16"/>
                <w:szCs w:val="16"/>
                <w:vertAlign w:val="superscript"/>
              </w:rPr>
              <w:t>54</w:t>
            </w:r>
            <w:r>
              <w:rPr>
                <w:sz w:val="16"/>
                <w:szCs w:val="16"/>
              </w:rPr>
              <w:fldChar w:fldCharType="end"/>
            </w:r>
          </w:p>
        </w:tc>
        <w:tc>
          <w:tcPr>
            <w:tcW w:w="1114" w:type="dxa"/>
            <w:tcBorders>
              <w:top w:val="single" w:sz="4" w:space="0" w:color="BFBFBF" w:themeColor="background1" w:themeShade="BF"/>
              <w:bottom w:val="single" w:sz="4" w:space="0" w:color="BFBFBF" w:themeColor="background1" w:themeShade="BF"/>
            </w:tcBorders>
          </w:tcPr>
          <w:p w14:paraId="099CEC29" w14:textId="77777777" w:rsidR="00F64F5B" w:rsidRDefault="00F64F5B" w:rsidP="0058721F">
            <w:pPr>
              <w:widowControl w:val="0"/>
              <w:spacing w:after="0" w:line="240" w:lineRule="auto"/>
              <w:jc w:val="center"/>
              <w:rPr>
                <w:rFonts w:ascii="Wingdings" w:eastAsia="Wingdings" w:hAnsi="Wingdings" w:cs="Wingdings"/>
                <w:sz w:val="28"/>
                <w:szCs w:val="28"/>
                <w:shd w:val="clear" w:color="auto" w:fill="D6E3BC"/>
                <w:lang w:eastAsia="en-GB"/>
              </w:rPr>
            </w:pPr>
            <w:r>
              <w:rPr>
                <w:rFonts w:ascii="Wingdings" w:eastAsia="Wingdings" w:hAnsi="Wingdings" w:cs="Wingdings"/>
                <w:sz w:val="28"/>
                <w:szCs w:val="28"/>
                <w:shd w:val="clear" w:color="auto" w:fill="FBD4B4"/>
                <w:lang w:eastAsia="en-GB"/>
              </w:rPr>
              <w:t></w:t>
            </w:r>
          </w:p>
        </w:tc>
        <w:tc>
          <w:tcPr>
            <w:tcW w:w="1113" w:type="dxa"/>
            <w:tcBorders>
              <w:top w:val="single" w:sz="4" w:space="0" w:color="BFBFBF" w:themeColor="background1" w:themeShade="BF"/>
              <w:bottom w:val="single" w:sz="4" w:space="0" w:color="BFBFBF" w:themeColor="background1" w:themeShade="BF"/>
            </w:tcBorders>
          </w:tcPr>
          <w:p w14:paraId="641C9292" w14:textId="77777777" w:rsidR="00F64F5B" w:rsidRPr="008C0F49" w:rsidRDefault="00F64F5B" w:rsidP="0058721F">
            <w:pPr>
              <w:widowControl w:val="0"/>
              <w:spacing w:after="0" w:line="240" w:lineRule="auto"/>
              <w:jc w:val="center"/>
              <w:rPr>
                <w:rFonts w:cs="Calibri"/>
                <w:szCs w:val="28"/>
                <w:shd w:val="clear" w:color="auto" w:fill="B6DDE8"/>
                <w:lang w:eastAsia="en-GB"/>
              </w:rPr>
            </w:pPr>
            <w:r w:rsidRPr="00CE5D37">
              <w:rPr>
                <w:rFonts w:cs="Calibri"/>
                <w:szCs w:val="28"/>
                <w:shd w:val="clear" w:color="auto" w:fill="B6DDE8"/>
                <w:lang w:eastAsia="en-GB"/>
              </w:rPr>
              <w:t xml:space="preserve">  ?</w:t>
            </w:r>
          </w:p>
        </w:tc>
        <w:tc>
          <w:tcPr>
            <w:tcW w:w="1115" w:type="dxa"/>
            <w:tcBorders>
              <w:top w:val="single" w:sz="4" w:space="0" w:color="BFBFBF" w:themeColor="background1" w:themeShade="BF"/>
              <w:bottom w:val="single" w:sz="4" w:space="0" w:color="BFBFBF" w:themeColor="background1" w:themeShade="BF"/>
            </w:tcBorders>
          </w:tcPr>
          <w:p w14:paraId="372FD54A" w14:textId="77777777" w:rsidR="00F64F5B" w:rsidRPr="008C0F49" w:rsidRDefault="00F64F5B" w:rsidP="0058721F">
            <w:pPr>
              <w:widowControl w:val="0"/>
              <w:spacing w:after="0" w:line="240" w:lineRule="auto"/>
              <w:jc w:val="center"/>
              <w:rPr>
                <w:rFonts w:cs="Calibri"/>
                <w:szCs w:val="28"/>
                <w:shd w:val="clear" w:color="auto" w:fill="B6DDE8"/>
                <w:lang w:eastAsia="en-GB"/>
              </w:rPr>
            </w:pPr>
            <w:r w:rsidRPr="00CE5D37">
              <w:rPr>
                <w:rFonts w:cs="Calibri"/>
                <w:szCs w:val="28"/>
                <w:shd w:val="clear" w:color="auto" w:fill="B6DDE8"/>
                <w:lang w:eastAsia="en-GB"/>
              </w:rPr>
              <w:t xml:space="preserve">  ?</w:t>
            </w:r>
          </w:p>
        </w:tc>
        <w:tc>
          <w:tcPr>
            <w:tcW w:w="1054" w:type="dxa"/>
            <w:tcBorders>
              <w:top w:val="single" w:sz="4" w:space="0" w:color="BFBFBF" w:themeColor="background1" w:themeShade="BF"/>
              <w:bottom w:val="single" w:sz="4" w:space="0" w:color="BFBFBF" w:themeColor="background1" w:themeShade="BF"/>
            </w:tcBorders>
          </w:tcPr>
          <w:p w14:paraId="41164117" w14:textId="77777777" w:rsidR="00F64F5B" w:rsidRDefault="00F64F5B" w:rsidP="0058721F">
            <w:pPr>
              <w:widowControl w:val="0"/>
              <w:spacing w:after="0" w:line="240" w:lineRule="auto"/>
              <w:jc w:val="center"/>
              <w:rPr>
                <w:rFonts w:ascii="Wingdings" w:eastAsia="Wingdings" w:hAnsi="Wingdings" w:cs="Wingdings"/>
                <w:sz w:val="28"/>
                <w:szCs w:val="28"/>
                <w:shd w:val="clear" w:color="auto" w:fill="FBD4B4"/>
                <w:lang w:eastAsia="en-GB"/>
              </w:rPr>
            </w:pPr>
            <w:r w:rsidRPr="00C34C07">
              <w:rPr>
                <w:rFonts w:ascii="Wingdings" w:eastAsia="Wingdings" w:hAnsi="Wingdings" w:cs="Wingdings"/>
                <w:sz w:val="28"/>
                <w:szCs w:val="28"/>
                <w:shd w:val="clear" w:color="auto" w:fill="D6E3BC"/>
                <w:lang w:eastAsia="en-GB"/>
              </w:rPr>
              <w:t></w:t>
            </w:r>
          </w:p>
        </w:tc>
        <w:tc>
          <w:tcPr>
            <w:tcW w:w="1173" w:type="dxa"/>
            <w:tcBorders>
              <w:top w:val="single" w:sz="4" w:space="0" w:color="BFBFBF" w:themeColor="background1" w:themeShade="BF"/>
              <w:bottom w:val="single" w:sz="4" w:space="0" w:color="BFBFBF" w:themeColor="background1" w:themeShade="BF"/>
            </w:tcBorders>
          </w:tcPr>
          <w:p w14:paraId="0DCBD498" w14:textId="77777777" w:rsidR="00F64F5B" w:rsidRPr="001D4770" w:rsidRDefault="00F64F5B" w:rsidP="0058721F">
            <w:pPr>
              <w:widowControl w:val="0"/>
              <w:spacing w:after="0" w:line="240" w:lineRule="auto"/>
              <w:jc w:val="center"/>
              <w:rPr>
                <w:rFonts w:ascii="Wingdings" w:eastAsia="Wingdings" w:hAnsi="Wingdings" w:cs="Wingdings"/>
                <w:sz w:val="28"/>
                <w:szCs w:val="28"/>
                <w:shd w:val="clear" w:color="auto" w:fill="D6E3BC"/>
                <w:lang w:eastAsia="en-GB"/>
              </w:rPr>
            </w:pPr>
            <w:r w:rsidRPr="001D4770">
              <w:rPr>
                <w:rFonts w:ascii="Wingdings" w:eastAsia="Wingdings" w:hAnsi="Wingdings" w:cs="Wingdings"/>
                <w:sz w:val="28"/>
                <w:szCs w:val="28"/>
                <w:shd w:val="clear" w:color="auto" w:fill="D6E3BC"/>
                <w:lang w:eastAsia="en-GB"/>
              </w:rPr>
              <w:t></w:t>
            </w:r>
          </w:p>
        </w:tc>
        <w:tc>
          <w:tcPr>
            <w:tcW w:w="1115" w:type="dxa"/>
            <w:tcBorders>
              <w:top w:val="single" w:sz="4" w:space="0" w:color="BFBFBF" w:themeColor="background1" w:themeShade="BF"/>
              <w:bottom w:val="single" w:sz="4" w:space="0" w:color="BFBFBF" w:themeColor="background1" w:themeShade="BF"/>
            </w:tcBorders>
          </w:tcPr>
          <w:p w14:paraId="5FA77866" w14:textId="77777777" w:rsidR="00F64F5B" w:rsidRPr="001D4770" w:rsidRDefault="00F64F5B" w:rsidP="0058721F">
            <w:pPr>
              <w:widowControl w:val="0"/>
              <w:spacing w:after="0" w:line="240" w:lineRule="auto"/>
              <w:jc w:val="center"/>
              <w:rPr>
                <w:rFonts w:ascii="Wingdings" w:eastAsia="Wingdings" w:hAnsi="Wingdings" w:cs="Wingdings"/>
                <w:sz w:val="28"/>
                <w:szCs w:val="28"/>
                <w:shd w:val="clear" w:color="auto" w:fill="D6E3BC"/>
                <w:lang w:eastAsia="en-GB"/>
              </w:rPr>
            </w:pPr>
            <w:r w:rsidRPr="001D4770">
              <w:rPr>
                <w:rFonts w:ascii="Wingdings" w:eastAsia="Wingdings" w:hAnsi="Wingdings" w:cs="Wingdings"/>
                <w:sz w:val="28"/>
                <w:szCs w:val="28"/>
                <w:shd w:val="clear" w:color="auto" w:fill="D6E3BC"/>
                <w:lang w:eastAsia="en-GB"/>
              </w:rPr>
              <w:t></w:t>
            </w:r>
          </w:p>
        </w:tc>
        <w:tc>
          <w:tcPr>
            <w:tcW w:w="1113" w:type="dxa"/>
            <w:tcBorders>
              <w:top w:val="single" w:sz="4" w:space="0" w:color="BFBFBF" w:themeColor="background1" w:themeShade="BF"/>
              <w:bottom w:val="single" w:sz="4" w:space="0" w:color="BFBFBF" w:themeColor="background1" w:themeShade="BF"/>
            </w:tcBorders>
          </w:tcPr>
          <w:p w14:paraId="36C2CF33" w14:textId="77777777" w:rsidR="00F64F5B" w:rsidRPr="001D4770" w:rsidRDefault="00F64F5B" w:rsidP="0058721F">
            <w:pPr>
              <w:widowControl w:val="0"/>
              <w:spacing w:after="0" w:line="240" w:lineRule="auto"/>
              <w:jc w:val="center"/>
              <w:rPr>
                <w:rFonts w:ascii="Wingdings" w:eastAsia="Wingdings" w:hAnsi="Wingdings" w:cs="Wingdings"/>
                <w:sz w:val="28"/>
                <w:szCs w:val="28"/>
                <w:shd w:val="clear" w:color="auto" w:fill="D6E3BC"/>
                <w:lang w:eastAsia="en-GB"/>
              </w:rPr>
            </w:pPr>
            <w:r w:rsidRPr="001D4770">
              <w:rPr>
                <w:rFonts w:ascii="Wingdings" w:eastAsia="Wingdings" w:hAnsi="Wingdings" w:cs="Wingdings"/>
                <w:sz w:val="28"/>
                <w:szCs w:val="28"/>
                <w:shd w:val="clear" w:color="auto" w:fill="D6E3BC"/>
                <w:lang w:eastAsia="en-GB"/>
              </w:rPr>
              <w:t></w:t>
            </w:r>
          </w:p>
        </w:tc>
      </w:tr>
      <w:tr w:rsidR="00F64F5B" w14:paraId="5ADD61CB" w14:textId="77777777" w:rsidTr="0058721F">
        <w:trPr>
          <w:trHeight w:val="342"/>
        </w:trPr>
        <w:tc>
          <w:tcPr>
            <w:tcW w:w="1134" w:type="dxa"/>
            <w:tcBorders>
              <w:top w:val="single" w:sz="4" w:space="0" w:color="BFBFBF" w:themeColor="background1" w:themeShade="BF"/>
              <w:bottom w:val="single" w:sz="4" w:space="0" w:color="BFBFBF" w:themeColor="background1" w:themeShade="BF"/>
            </w:tcBorders>
            <w:vAlign w:val="bottom"/>
          </w:tcPr>
          <w:p w14:paraId="3F19740B" w14:textId="77777777" w:rsidR="00F64F5B" w:rsidRPr="003A6086" w:rsidRDefault="00F64F5B" w:rsidP="0058721F">
            <w:pPr>
              <w:widowControl w:val="0"/>
              <w:spacing w:after="0" w:line="240" w:lineRule="auto"/>
              <w:rPr>
                <w:sz w:val="16"/>
                <w:szCs w:val="16"/>
              </w:rPr>
            </w:pPr>
            <w:r w:rsidRPr="00FF2F8C">
              <w:rPr>
                <w:sz w:val="16"/>
                <w:szCs w:val="16"/>
              </w:rPr>
              <w:t>Liu</w:t>
            </w:r>
            <w:r>
              <w:rPr>
                <w:sz w:val="16"/>
                <w:szCs w:val="16"/>
              </w:rPr>
              <w:t xml:space="preserve"> (2021)</w:t>
            </w:r>
            <w:r>
              <w:rPr>
                <w:sz w:val="16"/>
                <w:szCs w:val="16"/>
              </w:rPr>
              <w:fldChar w:fldCharType="begin" w:fldLock="1"/>
            </w:r>
            <w:r>
              <w:rPr>
                <w:sz w:val="16"/>
                <w:szCs w:val="16"/>
              </w:rPr>
              <w:instrText>ADDIN CSL_CITATION {"citationItems":[{"id":"ITEM-1","itemData":{"DOI":"10.3233/JAD-200936","ISSN":"1875-8908 (Electronic)","PMID":"33646151","abstract":"BACKGROUND: A valid, reliable, accessible, engaging, and affordable digital  cognitive screen instrument for clinical use is in urgent demand. OBJECTIVE: To assess the clinical utility of the MemTrax memory test for early detection of cognitive impairment in a Chinese cohort. METHODS: The 2.5-minute MemTrax and the Montreal Cognitive Assessment (MoCA) were performed by 50 clinically diagnosed cognitively normal (CON), 50 mild cognitive impairment due to AD (MCI-AD), and 50 Alzheimer's disease (AD) volunteer participants. The percentage of correct responses (MTx-% C), the mean response time (MTx-RT), and the composite scores (MTx-Cp) of MemTrax and the MoCA scores were comparatively analyzed and receiver operating characteristic (ROC) curves generated. RESULTS: Multivariate linear regression analyses indicated MTx-% C, MTx-Cp, and the MoCA score were significantly lower in MCI-AD versus CON and in AD versus MCI-AD groups (all with p≤0.001). For the differentiation of MCI-AD from CON, an optimized MTx-% C cutoff of 81% had 72% sensitivity and 84% specificity with an area under the curve (AUC) of 0.839, whereas the MoCA score of 23 had 54% sensitivity and 86% specificity with an AUC of 0.740. For the differentiation of AD from MCI-AD, MTx-Cp of 43.0 had 70% sensitivity and 82% specificity with an AUC of 0.799, whereas the MoCA score of 20 had 84% sensitivity and 62% specificity with an AUC of 0.767. CONCLUSION: MemTrax can effectively detect both clinically diagnosed MCI and AD with better accuracy as compared to the MoCA based on AUCs in a Chinese cohort.","author":[{"dropping-particle":"","family":"Liu","given":"Xiaolei","non-dropping-particle":"","parse-names":false,"suffix":""},{"dropping-particle":"","family":"Chen","given":"Xinjie","non-dropping-particle":"","parse-names":false,"suffix":""},{"dropping-particle":"","family":"Zhou","given":"Xianbo","non-dropping-particle":"","parse-names":false,"suffix":""},{"dropping-particle":"","family":"Shang","given":"Yajun","non-dropping-particle":"","parse-names":false,"suffix":""},{"dropping-particle":"","family":"Xu","given":"Fan","non-dropping-particle":"","parse-names":false,"suffix":""},{"dropping-particle":"","family":"Zhang","given":"Junyan","non-dropping-particle":"","parse-names":false,"suffix":""},{"dropping-particle":"","family":"He","given":"Jingfang","non-dropping-particle":"","parse-names":false,"suffix":""},{"dropping-particle":"","family":"Zhao","given":"Feng","non-dropping-particle":"","parse-names":false,"suffix":""},{"dropping-particle":"","family":"Du","given":"Bo","non-dropping-particle":"","parse-names":false,"suffix":""},{"dropping-particle":"","family":"Wang","given":"Xuan","non-dropping-particle":"","parse-names":false,"suffix":""},{"dropping-particle":"","family":"Zhang","given":"Qi","non-dropping-particle":"","parse-names":false,"suffix":""},{"dropping-particle":"","family":"Zhang","given":"Weishan","non-dropping-particle":"","parse-names":false,"suffix":""},{"dropping-particle":"","family":"Bergeron","given":"Michael F","non-dropping-particle":"","parse-names":false,"suffix":""},{"dropping-particle":"","family":"Ding","given":"Tao","non-dropping-particle":"","parse-names":false,"suffix":""},{"dropping-particle":"","family":"Ashford","given":"J Wesson","non-dropping-particle":"","parse-names":false,"suffix":""},{"dropping-particle":"","family":"Zhong","given":"Lianmei","non-dropping-particle":"","parse-names":false,"suffix":""}],"container-title":"Journal of Alzheimer's disease : JAD","id":"ITEM-1","issue":"3","issued":{"date-parts":[["2021"]]},"language":"eng","page":"1257-1267","publisher-place":"Netherlands","title":"Validity of the MemTrax Memory Test Compared to the Montreal Cognitive Assessment  in the Detection of Mild Cognitive Impairment and Dementia due to Alzheimer's Disease in a Chinese Cohort.","type":"article-journal","volume":"80"},"uris":["http://www.mendeley.com/documents/?uuid=ef90ae33-c803-4f8b-8040-dc6799ac923f"]}],"mendeley":{"formattedCitation":"&lt;sup&gt;53&lt;/sup&gt;","plainTextFormattedCitation":"53","previouslyFormattedCitation":"&lt;sup&gt;66&lt;/sup&gt;"},"properties":{"noteIndex":0},"schema":"https://github.com/citation-style-language/schema/raw/master/csl-citation.json"}</w:instrText>
            </w:r>
            <w:r>
              <w:rPr>
                <w:sz w:val="16"/>
                <w:szCs w:val="16"/>
              </w:rPr>
              <w:fldChar w:fldCharType="separate"/>
            </w:r>
            <w:r w:rsidRPr="00C776DE">
              <w:rPr>
                <w:noProof/>
                <w:sz w:val="16"/>
                <w:szCs w:val="16"/>
                <w:vertAlign w:val="superscript"/>
              </w:rPr>
              <w:t>53</w:t>
            </w:r>
            <w:r>
              <w:rPr>
                <w:sz w:val="16"/>
                <w:szCs w:val="16"/>
              </w:rPr>
              <w:fldChar w:fldCharType="end"/>
            </w:r>
          </w:p>
        </w:tc>
        <w:tc>
          <w:tcPr>
            <w:tcW w:w="1114" w:type="dxa"/>
            <w:tcBorders>
              <w:top w:val="single" w:sz="4" w:space="0" w:color="BFBFBF" w:themeColor="background1" w:themeShade="BF"/>
              <w:bottom w:val="single" w:sz="4" w:space="0" w:color="BFBFBF" w:themeColor="background1" w:themeShade="BF"/>
            </w:tcBorders>
          </w:tcPr>
          <w:p w14:paraId="4E85B106" w14:textId="77777777" w:rsidR="00F64F5B" w:rsidRDefault="00F64F5B" w:rsidP="0058721F">
            <w:pPr>
              <w:widowControl w:val="0"/>
              <w:spacing w:after="0" w:line="240" w:lineRule="auto"/>
              <w:jc w:val="center"/>
              <w:rPr>
                <w:rFonts w:ascii="Wingdings" w:eastAsia="Wingdings" w:hAnsi="Wingdings" w:cs="Wingdings"/>
                <w:sz w:val="28"/>
                <w:szCs w:val="28"/>
                <w:shd w:val="clear" w:color="auto" w:fill="D6E3BC"/>
                <w:lang w:eastAsia="en-GB"/>
              </w:rPr>
            </w:pPr>
            <w:r>
              <w:rPr>
                <w:rFonts w:ascii="Wingdings" w:eastAsia="Wingdings" w:hAnsi="Wingdings" w:cs="Wingdings"/>
                <w:sz w:val="28"/>
                <w:szCs w:val="28"/>
                <w:shd w:val="clear" w:color="auto" w:fill="D6E3BC"/>
                <w:lang w:eastAsia="en-GB"/>
              </w:rPr>
              <w:t></w:t>
            </w:r>
          </w:p>
        </w:tc>
        <w:tc>
          <w:tcPr>
            <w:tcW w:w="1113" w:type="dxa"/>
            <w:tcBorders>
              <w:top w:val="single" w:sz="4" w:space="0" w:color="BFBFBF" w:themeColor="background1" w:themeShade="BF"/>
              <w:bottom w:val="single" w:sz="4" w:space="0" w:color="BFBFBF" w:themeColor="background1" w:themeShade="BF"/>
            </w:tcBorders>
          </w:tcPr>
          <w:p w14:paraId="79E503A6" w14:textId="77777777" w:rsidR="00F64F5B" w:rsidRPr="008C0F49" w:rsidRDefault="00F64F5B" w:rsidP="0058721F">
            <w:pPr>
              <w:widowControl w:val="0"/>
              <w:spacing w:after="0" w:line="240" w:lineRule="auto"/>
              <w:jc w:val="center"/>
              <w:rPr>
                <w:rFonts w:cs="Calibri"/>
                <w:szCs w:val="28"/>
                <w:shd w:val="clear" w:color="auto" w:fill="B6DDE8"/>
                <w:lang w:eastAsia="en-GB"/>
              </w:rPr>
            </w:pPr>
            <w:r>
              <w:rPr>
                <w:rFonts w:ascii="Wingdings" w:eastAsia="Wingdings" w:hAnsi="Wingdings" w:cs="Wingdings"/>
                <w:sz w:val="28"/>
                <w:szCs w:val="28"/>
                <w:shd w:val="clear" w:color="auto" w:fill="D6E3BC"/>
                <w:lang w:eastAsia="en-GB"/>
              </w:rPr>
              <w:t></w:t>
            </w:r>
          </w:p>
        </w:tc>
        <w:tc>
          <w:tcPr>
            <w:tcW w:w="1115" w:type="dxa"/>
            <w:tcBorders>
              <w:top w:val="single" w:sz="4" w:space="0" w:color="BFBFBF" w:themeColor="background1" w:themeShade="BF"/>
              <w:bottom w:val="single" w:sz="4" w:space="0" w:color="BFBFBF" w:themeColor="background1" w:themeShade="BF"/>
            </w:tcBorders>
          </w:tcPr>
          <w:p w14:paraId="61C9FAA7" w14:textId="77777777" w:rsidR="00F64F5B" w:rsidRPr="008C0F49" w:rsidRDefault="00F64F5B" w:rsidP="0058721F">
            <w:pPr>
              <w:widowControl w:val="0"/>
              <w:spacing w:after="0" w:line="240" w:lineRule="auto"/>
              <w:jc w:val="center"/>
              <w:rPr>
                <w:rFonts w:cs="Calibri"/>
                <w:szCs w:val="28"/>
                <w:shd w:val="clear" w:color="auto" w:fill="B6DDE8"/>
                <w:lang w:eastAsia="en-GB"/>
              </w:rPr>
            </w:pPr>
            <w:r>
              <w:rPr>
                <w:rFonts w:ascii="Wingdings" w:eastAsia="Wingdings" w:hAnsi="Wingdings" w:cs="Wingdings"/>
                <w:sz w:val="28"/>
                <w:szCs w:val="28"/>
                <w:shd w:val="clear" w:color="auto" w:fill="D6E3BC"/>
                <w:lang w:eastAsia="en-GB"/>
              </w:rPr>
              <w:t></w:t>
            </w:r>
          </w:p>
        </w:tc>
        <w:tc>
          <w:tcPr>
            <w:tcW w:w="1054" w:type="dxa"/>
            <w:tcBorders>
              <w:top w:val="single" w:sz="4" w:space="0" w:color="BFBFBF" w:themeColor="background1" w:themeShade="BF"/>
              <w:bottom w:val="single" w:sz="4" w:space="0" w:color="BFBFBF" w:themeColor="background1" w:themeShade="BF"/>
            </w:tcBorders>
          </w:tcPr>
          <w:p w14:paraId="1CA1C28B" w14:textId="77777777" w:rsidR="00F64F5B" w:rsidRDefault="00F64F5B" w:rsidP="0058721F">
            <w:pPr>
              <w:widowControl w:val="0"/>
              <w:spacing w:after="0" w:line="240" w:lineRule="auto"/>
              <w:jc w:val="center"/>
              <w:rPr>
                <w:rFonts w:ascii="Wingdings" w:eastAsia="Wingdings" w:hAnsi="Wingdings" w:cs="Wingdings"/>
                <w:sz w:val="28"/>
                <w:szCs w:val="28"/>
                <w:shd w:val="clear" w:color="auto" w:fill="FBD4B4"/>
                <w:lang w:eastAsia="en-GB"/>
              </w:rPr>
            </w:pPr>
            <w:r>
              <w:rPr>
                <w:rFonts w:ascii="Wingdings" w:eastAsia="Wingdings" w:hAnsi="Wingdings" w:cs="Wingdings"/>
                <w:sz w:val="28"/>
                <w:szCs w:val="28"/>
                <w:shd w:val="clear" w:color="auto" w:fill="D6E3BC"/>
                <w:lang w:eastAsia="en-GB"/>
              </w:rPr>
              <w:t></w:t>
            </w:r>
          </w:p>
        </w:tc>
        <w:tc>
          <w:tcPr>
            <w:tcW w:w="1173" w:type="dxa"/>
            <w:tcBorders>
              <w:top w:val="single" w:sz="4" w:space="0" w:color="BFBFBF" w:themeColor="background1" w:themeShade="BF"/>
              <w:bottom w:val="single" w:sz="4" w:space="0" w:color="BFBFBF" w:themeColor="background1" w:themeShade="BF"/>
            </w:tcBorders>
          </w:tcPr>
          <w:p w14:paraId="04B11B3A" w14:textId="77777777" w:rsidR="00F64F5B" w:rsidRPr="001D4770" w:rsidRDefault="00F64F5B" w:rsidP="0058721F">
            <w:pPr>
              <w:widowControl w:val="0"/>
              <w:spacing w:after="0" w:line="240" w:lineRule="auto"/>
              <w:jc w:val="center"/>
              <w:rPr>
                <w:rFonts w:ascii="Wingdings" w:eastAsia="Wingdings" w:hAnsi="Wingdings" w:cs="Wingdings"/>
                <w:sz w:val="28"/>
                <w:szCs w:val="28"/>
                <w:shd w:val="clear" w:color="auto" w:fill="D6E3BC"/>
                <w:lang w:eastAsia="en-GB"/>
              </w:rPr>
            </w:pPr>
            <w:r w:rsidRPr="001D4770">
              <w:rPr>
                <w:rFonts w:ascii="Wingdings" w:eastAsia="Wingdings" w:hAnsi="Wingdings" w:cs="Wingdings"/>
                <w:sz w:val="28"/>
                <w:szCs w:val="28"/>
                <w:shd w:val="clear" w:color="auto" w:fill="D6E3BC"/>
                <w:lang w:eastAsia="en-GB"/>
              </w:rPr>
              <w:t></w:t>
            </w:r>
          </w:p>
        </w:tc>
        <w:tc>
          <w:tcPr>
            <w:tcW w:w="1115" w:type="dxa"/>
            <w:tcBorders>
              <w:top w:val="single" w:sz="4" w:space="0" w:color="BFBFBF" w:themeColor="background1" w:themeShade="BF"/>
              <w:bottom w:val="single" w:sz="4" w:space="0" w:color="BFBFBF" w:themeColor="background1" w:themeShade="BF"/>
            </w:tcBorders>
          </w:tcPr>
          <w:p w14:paraId="196E338C" w14:textId="77777777" w:rsidR="00F64F5B" w:rsidRPr="001D4770" w:rsidRDefault="00F64F5B" w:rsidP="0058721F">
            <w:pPr>
              <w:widowControl w:val="0"/>
              <w:spacing w:after="0" w:line="240" w:lineRule="auto"/>
              <w:jc w:val="center"/>
              <w:rPr>
                <w:rFonts w:ascii="Wingdings" w:eastAsia="Wingdings" w:hAnsi="Wingdings" w:cs="Wingdings"/>
                <w:sz w:val="28"/>
                <w:szCs w:val="28"/>
                <w:shd w:val="clear" w:color="auto" w:fill="D6E3BC"/>
                <w:lang w:eastAsia="en-GB"/>
              </w:rPr>
            </w:pPr>
            <w:r w:rsidRPr="001D4770">
              <w:rPr>
                <w:rFonts w:ascii="Wingdings" w:eastAsia="Wingdings" w:hAnsi="Wingdings" w:cs="Wingdings"/>
                <w:sz w:val="28"/>
                <w:szCs w:val="28"/>
                <w:shd w:val="clear" w:color="auto" w:fill="D6E3BC"/>
                <w:lang w:eastAsia="en-GB"/>
              </w:rPr>
              <w:t></w:t>
            </w:r>
          </w:p>
        </w:tc>
        <w:tc>
          <w:tcPr>
            <w:tcW w:w="1113" w:type="dxa"/>
            <w:tcBorders>
              <w:top w:val="single" w:sz="4" w:space="0" w:color="BFBFBF" w:themeColor="background1" w:themeShade="BF"/>
              <w:bottom w:val="single" w:sz="4" w:space="0" w:color="BFBFBF" w:themeColor="background1" w:themeShade="BF"/>
            </w:tcBorders>
          </w:tcPr>
          <w:p w14:paraId="33BC5388" w14:textId="77777777" w:rsidR="00F64F5B" w:rsidRPr="001D4770" w:rsidRDefault="00F64F5B" w:rsidP="0058721F">
            <w:pPr>
              <w:widowControl w:val="0"/>
              <w:spacing w:after="0" w:line="240" w:lineRule="auto"/>
              <w:jc w:val="center"/>
              <w:rPr>
                <w:rFonts w:ascii="Wingdings" w:eastAsia="Wingdings" w:hAnsi="Wingdings" w:cs="Wingdings"/>
                <w:sz w:val="28"/>
                <w:szCs w:val="28"/>
                <w:shd w:val="clear" w:color="auto" w:fill="D6E3BC"/>
                <w:lang w:eastAsia="en-GB"/>
              </w:rPr>
            </w:pPr>
            <w:r w:rsidRPr="001D4770">
              <w:rPr>
                <w:rFonts w:ascii="Wingdings" w:eastAsia="Wingdings" w:hAnsi="Wingdings" w:cs="Wingdings"/>
                <w:sz w:val="28"/>
                <w:szCs w:val="28"/>
                <w:shd w:val="clear" w:color="auto" w:fill="D6E3BC"/>
                <w:lang w:eastAsia="en-GB"/>
              </w:rPr>
              <w:t></w:t>
            </w:r>
          </w:p>
        </w:tc>
      </w:tr>
      <w:tr w:rsidR="00F64F5B" w14:paraId="1EB1597B" w14:textId="77777777" w:rsidTr="0058721F">
        <w:trPr>
          <w:trHeight w:val="342"/>
        </w:trPr>
        <w:tc>
          <w:tcPr>
            <w:tcW w:w="1134" w:type="dxa"/>
            <w:tcBorders>
              <w:top w:val="single" w:sz="4" w:space="0" w:color="BFBFBF" w:themeColor="background1" w:themeShade="BF"/>
              <w:bottom w:val="single" w:sz="4" w:space="0" w:color="BFBFBF" w:themeColor="background1" w:themeShade="BF"/>
            </w:tcBorders>
            <w:vAlign w:val="bottom"/>
          </w:tcPr>
          <w:p w14:paraId="79FD9D55" w14:textId="77777777" w:rsidR="00F64F5B" w:rsidRPr="003A6086" w:rsidRDefault="00F64F5B" w:rsidP="0058721F">
            <w:pPr>
              <w:widowControl w:val="0"/>
              <w:spacing w:after="0" w:line="240" w:lineRule="auto"/>
              <w:rPr>
                <w:sz w:val="16"/>
                <w:szCs w:val="16"/>
              </w:rPr>
            </w:pPr>
            <w:r w:rsidRPr="00FF2F8C">
              <w:rPr>
                <w:sz w:val="16"/>
                <w:szCs w:val="16"/>
              </w:rPr>
              <w:t>Yan</w:t>
            </w:r>
            <w:r>
              <w:rPr>
                <w:sz w:val="16"/>
                <w:szCs w:val="16"/>
              </w:rPr>
              <w:t xml:space="preserve"> (2021)</w:t>
            </w:r>
            <w:r>
              <w:rPr>
                <w:sz w:val="16"/>
                <w:szCs w:val="16"/>
              </w:rPr>
              <w:fldChar w:fldCharType="begin" w:fldLock="1"/>
            </w:r>
            <w:r>
              <w:rPr>
                <w:sz w:val="16"/>
                <w:szCs w:val="16"/>
              </w:rPr>
              <w:instrText>ADDIN CSL_CITATION {"citationItems":[{"id":"ITEM-1","itemData":{"DOI":"10.2196/30919","author":[{"dropping-particle":"","family":"Yan","given":"Mingli","non-dropping-particle":"","parse-names":false,"suffix":""},{"dropping-particle":"","family":"Yin","given":"Huiru","non-dropping-particle":"","parse-names":false,"suffix":""},{"dropping-particle":"","family":"Meng","given":"Qiuyan","non-dropping-particle":"","parse-names":false,"suffix":""},{"dropping-particle":"","family":"Wang","given":"Shuo","non-dropping-particle":"","parse-names":false,"suffix":""},{"dropping-particle":"","family":"Ding","given":"Yiwen","non-dropping-particle":"","parse-names":false,"suffix":""},{"dropping-particle":"","family":"Li","given":"Guichen","non-dropping-particle":"","parse-names":false,"suffix":""}],"id":"ITEM-1","issued":{"date-parts":[["0"]]},"page":"1-12","title":"A Virtual Supermarket Program for the Screening of Mild Cognitive Impairment in Older Adults : Diagnostic Accuracy Study Corresponding Author :","type":"article-journal","volume":"9"},"uris":["http://www.mendeley.com/documents/?uuid=5a664d8a-b16a-452a-b0b4-fe0b9caf40ed"]}],"mendeley":{"formattedCitation":"&lt;sup&gt;60&lt;/sup&gt;","plainTextFormattedCitation":"60","previouslyFormattedCitation":"&lt;sup&gt;67&lt;/sup&gt;"},"properties":{"noteIndex":0},"schema":"https://github.com/citation-style-language/schema/raw/master/csl-citation.json"}</w:instrText>
            </w:r>
            <w:r>
              <w:rPr>
                <w:sz w:val="16"/>
                <w:szCs w:val="16"/>
              </w:rPr>
              <w:fldChar w:fldCharType="separate"/>
            </w:r>
            <w:r w:rsidRPr="00C776DE">
              <w:rPr>
                <w:noProof/>
                <w:sz w:val="16"/>
                <w:szCs w:val="16"/>
                <w:vertAlign w:val="superscript"/>
              </w:rPr>
              <w:t>60</w:t>
            </w:r>
            <w:r>
              <w:rPr>
                <w:sz w:val="16"/>
                <w:szCs w:val="16"/>
              </w:rPr>
              <w:fldChar w:fldCharType="end"/>
            </w:r>
          </w:p>
        </w:tc>
        <w:tc>
          <w:tcPr>
            <w:tcW w:w="1114" w:type="dxa"/>
            <w:tcBorders>
              <w:top w:val="single" w:sz="4" w:space="0" w:color="BFBFBF" w:themeColor="background1" w:themeShade="BF"/>
              <w:bottom w:val="single" w:sz="4" w:space="0" w:color="BFBFBF" w:themeColor="background1" w:themeShade="BF"/>
            </w:tcBorders>
          </w:tcPr>
          <w:p w14:paraId="1189B7FF" w14:textId="77777777" w:rsidR="00F64F5B" w:rsidRDefault="00F64F5B" w:rsidP="0058721F">
            <w:pPr>
              <w:widowControl w:val="0"/>
              <w:spacing w:after="0" w:line="240" w:lineRule="auto"/>
              <w:jc w:val="center"/>
              <w:rPr>
                <w:rFonts w:ascii="Wingdings" w:eastAsia="Wingdings" w:hAnsi="Wingdings" w:cs="Wingdings"/>
                <w:sz w:val="28"/>
                <w:szCs w:val="28"/>
                <w:shd w:val="clear" w:color="auto" w:fill="D6E3BC"/>
                <w:lang w:eastAsia="en-GB"/>
              </w:rPr>
            </w:pPr>
            <w:r>
              <w:rPr>
                <w:rFonts w:ascii="Wingdings" w:eastAsia="Wingdings" w:hAnsi="Wingdings" w:cs="Wingdings"/>
                <w:sz w:val="28"/>
                <w:szCs w:val="28"/>
                <w:shd w:val="clear" w:color="auto" w:fill="FBD4B4"/>
                <w:lang w:eastAsia="en-GB"/>
              </w:rPr>
              <w:t></w:t>
            </w:r>
          </w:p>
        </w:tc>
        <w:tc>
          <w:tcPr>
            <w:tcW w:w="1113" w:type="dxa"/>
            <w:tcBorders>
              <w:top w:val="single" w:sz="4" w:space="0" w:color="BFBFBF" w:themeColor="background1" w:themeShade="BF"/>
              <w:bottom w:val="single" w:sz="4" w:space="0" w:color="BFBFBF" w:themeColor="background1" w:themeShade="BF"/>
            </w:tcBorders>
          </w:tcPr>
          <w:p w14:paraId="6B647DB0" w14:textId="77777777" w:rsidR="00F64F5B" w:rsidRPr="008C0F49" w:rsidRDefault="00F64F5B" w:rsidP="0058721F">
            <w:pPr>
              <w:widowControl w:val="0"/>
              <w:spacing w:after="0" w:line="240" w:lineRule="auto"/>
              <w:jc w:val="center"/>
              <w:rPr>
                <w:rFonts w:cs="Calibri"/>
                <w:szCs w:val="28"/>
                <w:shd w:val="clear" w:color="auto" w:fill="B6DDE8"/>
                <w:lang w:eastAsia="en-GB"/>
              </w:rPr>
            </w:pPr>
            <w:r w:rsidRPr="00CE5D37">
              <w:rPr>
                <w:rFonts w:cs="Calibri"/>
                <w:szCs w:val="28"/>
                <w:shd w:val="clear" w:color="auto" w:fill="B6DDE8"/>
                <w:lang w:eastAsia="en-GB"/>
              </w:rPr>
              <w:t xml:space="preserve">  ?</w:t>
            </w:r>
          </w:p>
        </w:tc>
        <w:tc>
          <w:tcPr>
            <w:tcW w:w="1115" w:type="dxa"/>
            <w:tcBorders>
              <w:top w:val="single" w:sz="4" w:space="0" w:color="BFBFBF" w:themeColor="background1" w:themeShade="BF"/>
              <w:bottom w:val="single" w:sz="4" w:space="0" w:color="BFBFBF" w:themeColor="background1" w:themeShade="BF"/>
            </w:tcBorders>
          </w:tcPr>
          <w:p w14:paraId="0936B0CB" w14:textId="77777777" w:rsidR="00F64F5B" w:rsidRPr="008C0F49" w:rsidRDefault="00F64F5B" w:rsidP="0058721F">
            <w:pPr>
              <w:widowControl w:val="0"/>
              <w:spacing w:after="0" w:line="240" w:lineRule="auto"/>
              <w:jc w:val="center"/>
              <w:rPr>
                <w:rFonts w:cs="Calibri"/>
                <w:szCs w:val="28"/>
                <w:shd w:val="clear" w:color="auto" w:fill="B6DDE8"/>
                <w:lang w:eastAsia="en-GB"/>
              </w:rPr>
            </w:pPr>
            <w:r w:rsidRPr="00CE5D37">
              <w:rPr>
                <w:rFonts w:cs="Calibri"/>
                <w:szCs w:val="28"/>
                <w:shd w:val="clear" w:color="auto" w:fill="B6DDE8"/>
                <w:lang w:eastAsia="en-GB"/>
              </w:rPr>
              <w:t xml:space="preserve">  ?</w:t>
            </w:r>
          </w:p>
        </w:tc>
        <w:tc>
          <w:tcPr>
            <w:tcW w:w="1054" w:type="dxa"/>
            <w:tcBorders>
              <w:top w:val="single" w:sz="4" w:space="0" w:color="BFBFBF" w:themeColor="background1" w:themeShade="BF"/>
              <w:bottom w:val="single" w:sz="4" w:space="0" w:color="BFBFBF" w:themeColor="background1" w:themeShade="BF"/>
            </w:tcBorders>
          </w:tcPr>
          <w:p w14:paraId="122905EF" w14:textId="77777777" w:rsidR="00F64F5B" w:rsidRDefault="00F64F5B" w:rsidP="0058721F">
            <w:pPr>
              <w:widowControl w:val="0"/>
              <w:spacing w:after="0" w:line="240" w:lineRule="auto"/>
              <w:jc w:val="center"/>
              <w:rPr>
                <w:rFonts w:ascii="Wingdings" w:eastAsia="Wingdings" w:hAnsi="Wingdings" w:cs="Wingdings"/>
                <w:sz w:val="28"/>
                <w:szCs w:val="28"/>
                <w:shd w:val="clear" w:color="auto" w:fill="FBD4B4"/>
                <w:lang w:eastAsia="en-GB"/>
              </w:rPr>
            </w:pPr>
            <w:r w:rsidRPr="00C34C07">
              <w:rPr>
                <w:rFonts w:ascii="Wingdings" w:eastAsia="Wingdings" w:hAnsi="Wingdings" w:cs="Wingdings"/>
                <w:sz w:val="28"/>
                <w:szCs w:val="28"/>
                <w:shd w:val="clear" w:color="auto" w:fill="D6E3BC"/>
                <w:lang w:eastAsia="en-GB"/>
              </w:rPr>
              <w:t></w:t>
            </w:r>
          </w:p>
        </w:tc>
        <w:tc>
          <w:tcPr>
            <w:tcW w:w="1173" w:type="dxa"/>
            <w:tcBorders>
              <w:top w:val="single" w:sz="4" w:space="0" w:color="BFBFBF" w:themeColor="background1" w:themeShade="BF"/>
              <w:bottom w:val="single" w:sz="4" w:space="0" w:color="BFBFBF" w:themeColor="background1" w:themeShade="BF"/>
            </w:tcBorders>
          </w:tcPr>
          <w:p w14:paraId="4AD55F6A" w14:textId="77777777" w:rsidR="00F64F5B" w:rsidRPr="001D4770" w:rsidRDefault="00F64F5B" w:rsidP="0058721F">
            <w:pPr>
              <w:widowControl w:val="0"/>
              <w:spacing w:after="0" w:line="240" w:lineRule="auto"/>
              <w:jc w:val="center"/>
              <w:rPr>
                <w:rFonts w:ascii="Wingdings" w:eastAsia="Wingdings" w:hAnsi="Wingdings" w:cs="Wingdings"/>
                <w:sz w:val="28"/>
                <w:szCs w:val="28"/>
                <w:shd w:val="clear" w:color="auto" w:fill="D6E3BC"/>
                <w:lang w:eastAsia="en-GB"/>
              </w:rPr>
            </w:pPr>
            <w:r>
              <w:rPr>
                <w:rFonts w:ascii="Wingdings" w:eastAsia="Wingdings" w:hAnsi="Wingdings" w:cs="Wingdings"/>
                <w:sz w:val="28"/>
                <w:szCs w:val="28"/>
                <w:shd w:val="clear" w:color="auto" w:fill="FBD4B4"/>
                <w:lang w:eastAsia="en-GB"/>
              </w:rPr>
              <w:t></w:t>
            </w:r>
          </w:p>
        </w:tc>
        <w:tc>
          <w:tcPr>
            <w:tcW w:w="1115" w:type="dxa"/>
            <w:tcBorders>
              <w:top w:val="single" w:sz="4" w:space="0" w:color="BFBFBF" w:themeColor="background1" w:themeShade="BF"/>
              <w:bottom w:val="single" w:sz="4" w:space="0" w:color="BFBFBF" w:themeColor="background1" w:themeShade="BF"/>
            </w:tcBorders>
          </w:tcPr>
          <w:p w14:paraId="76BA4B2F" w14:textId="77777777" w:rsidR="00F64F5B" w:rsidRPr="001D4770" w:rsidRDefault="00F64F5B" w:rsidP="0058721F">
            <w:pPr>
              <w:widowControl w:val="0"/>
              <w:spacing w:after="0" w:line="240" w:lineRule="auto"/>
              <w:jc w:val="center"/>
              <w:rPr>
                <w:rFonts w:ascii="Wingdings" w:eastAsia="Wingdings" w:hAnsi="Wingdings" w:cs="Wingdings"/>
                <w:sz w:val="28"/>
                <w:szCs w:val="28"/>
                <w:shd w:val="clear" w:color="auto" w:fill="D6E3BC"/>
                <w:lang w:eastAsia="en-GB"/>
              </w:rPr>
            </w:pPr>
            <w:r w:rsidRPr="008F7E5A">
              <w:rPr>
                <w:rFonts w:ascii="Wingdings" w:eastAsia="Wingdings" w:hAnsi="Wingdings" w:cs="Wingdings"/>
                <w:sz w:val="28"/>
                <w:szCs w:val="28"/>
                <w:shd w:val="clear" w:color="auto" w:fill="D6E3BC"/>
                <w:lang w:eastAsia="en-GB"/>
              </w:rPr>
              <w:t></w:t>
            </w:r>
          </w:p>
        </w:tc>
        <w:tc>
          <w:tcPr>
            <w:tcW w:w="1113" w:type="dxa"/>
            <w:tcBorders>
              <w:top w:val="single" w:sz="4" w:space="0" w:color="BFBFBF" w:themeColor="background1" w:themeShade="BF"/>
              <w:bottom w:val="single" w:sz="4" w:space="0" w:color="BFBFBF" w:themeColor="background1" w:themeShade="BF"/>
            </w:tcBorders>
          </w:tcPr>
          <w:p w14:paraId="63E33692" w14:textId="77777777" w:rsidR="00F64F5B" w:rsidRPr="001D4770" w:rsidRDefault="00F64F5B" w:rsidP="0058721F">
            <w:pPr>
              <w:widowControl w:val="0"/>
              <w:spacing w:after="0" w:line="240" w:lineRule="auto"/>
              <w:jc w:val="center"/>
              <w:rPr>
                <w:rFonts w:ascii="Wingdings" w:eastAsia="Wingdings" w:hAnsi="Wingdings" w:cs="Wingdings"/>
                <w:sz w:val="28"/>
                <w:szCs w:val="28"/>
                <w:shd w:val="clear" w:color="auto" w:fill="D6E3BC"/>
                <w:lang w:eastAsia="en-GB"/>
              </w:rPr>
            </w:pPr>
            <w:r w:rsidRPr="008F7E5A">
              <w:rPr>
                <w:rFonts w:ascii="Wingdings" w:eastAsia="Wingdings" w:hAnsi="Wingdings" w:cs="Wingdings"/>
                <w:sz w:val="28"/>
                <w:szCs w:val="28"/>
                <w:shd w:val="clear" w:color="auto" w:fill="D6E3BC"/>
                <w:lang w:eastAsia="en-GB"/>
              </w:rPr>
              <w:t></w:t>
            </w:r>
          </w:p>
        </w:tc>
      </w:tr>
      <w:tr w:rsidR="00F64F5B" w14:paraId="29C5B66B" w14:textId="77777777" w:rsidTr="0058721F">
        <w:trPr>
          <w:trHeight w:val="342"/>
        </w:trPr>
        <w:tc>
          <w:tcPr>
            <w:tcW w:w="1134" w:type="dxa"/>
            <w:tcBorders>
              <w:top w:val="single" w:sz="4" w:space="0" w:color="BFBFBF" w:themeColor="background1" w:themeShade="BF"/>
              <w:bottom w:val="single" w:sz="4" w:space="0" w:color="BFBFBF" w:themeColor="background1" w:themeShade="BF"/>
            </w:tcBorders>
            <w:vAlign w:val="bottom"/>
          </w:tcPr>
          <w:p w14:paraId="14C28061" w14:textId="77777777" w:rsidR="00F64F5B" w:rsidRPr="003A6086" w:rsidRDefault="00F64F5B" w:rsidP="0058721F">
            <w:pPr>
              <w:widowControl w:val="0"/>
              <w:spacing w:after="0" w:line="240" w:lineRule="auto"/>
              <w:rPr>
                <w:sz w:val="16"/>
                <w:szCs w:val="16"/>
              </w:rPr>
            </w:pPr>
            <w:r w:rsidRPr="00FF2F8C">
              <w:rPr>
                <w:sz w:val="16"/>
                <w:szCs w:val="16"/>
              </w:rPr>
              <w:t>Ye</w:t>
            </w:r>
            <w:r>
              <w:rPr>
                <w:sz w:val="16"/>
                <w:szCs w:val="16"/>
              </w:rPr>
              <w:t xml:space="preserve"> (2022)</w:t>
            </w:r>
            <w:r>
              <w:rPr>
                <w:sz w:val="16"/>
                <w:szCs w:val="16"/>
              </w:rPr>
              <w:fldChar w:fldCharType="begin" w:fldLock="1"/>
            </w:r>
            <w:r>
              <w:rPr>
                <w:sz w:val="16"/>
                <w:szCs w:val="16"/>
              </w:rPr>
              <w:instrText>ADDIN CSL_CITATION {"citationItems":[{"id":"ITEM-1","itemData":{"DOI":"10.2196/36825","author":[{"dropping-particle":"","family":"Ye","given":"Siao","non-dropping-particle":"","parse-names":false,"suffix":""},{"dropping-particle":"","family":"Sun","given":"Kevin","non-dropping-particle":"","parse-names":false,"suffix":""},{"dropping-particle":"","family":"Huynh","given":"Duong","non-dropping-particle":"","parse-names":false,"suffix":""},{"dropping-particle":"","family":"Phi","given":"Huy Q","non-dropping-particle":"","parse-names":false,"suffix":""},{"dropping-particle":"","family":"Ko","given":"Brian","non-dropping-particle":"","parse-names":false,"suffix":""},{"dropping-particle":"","family":"Huang","given":"Bin","non-dropping-particle":"","parse-names":false,"suffix":""}],"id":"ITEM-1","issued":{"date-parts":[["2022"]]},"page":"1-12","title":"A Computerized Cognitive Test Battery for Detection of Dementia and Mild Cognitive Impairment : Instrument Validation Study Corresponding Author :","type":"article-journal","volume":"5"},"uris":["http://www.mendeley.com/documents/?uuid=f2f377ea-c68f-42c7-a74a-72f17d9b1fad"]}],"mendeley":{"formattedCitation":"&lt;sup&gt;76&lt;/sup&gt;","plainTextFormattedCitation":"76","previouslyFormattedCitation":"&lt;sup&gt;68&lt;/sup&gt;"},"properties":{"noteIndex":0},"schema":"https://github.com/citation-style-language/schema/raw/master/csl-citation.json"}</w:instrText>
            </w:r>
            <w:r>
              <w:rPr>
                <w:sz w:val="16"/>
                <w:szCs w:val="16"/>
              </w:rPr>
              <w:fldChar w:fldCharType="separate"/>
            </w:r>
            <w:r w:rsidRPr="00C776DE">
              <w:rPr>
                <w:noProof/>
                <w:sz w:val="16"/>
                <w:szCs w:val="16"/>
                <w:vertAlign w:val="superscript"/>
              </w:rPr>
              <w:t>76</w:t>
            </w:r>
            <w:r>
              <w:rPr>
                <w:sz w:val="16"/>
                <w:szCs w:val="16"/>
              </w:rPr>
              <w:fldChar w:fldCharType="end"/>
            </w:r>
          </w:p>
        </w:tc>
        <w:tc>
          <w:tcPr>
            <w:tcW w:w="1114" w:type="dxa"/>
            <w:tcBorders>
              <w:top w:val="single" w:sz="4" w:space="0" w:color="BFBFBF" w:themeColor="background1" w:themeShade="BF"/>
              <w:bottom w:val="single" w:sz="4" w:space="0" w:color="BFBFBF" w:themeColor="background1" w:themeShade="BF"/>
            </w:tcBorders>
          </w:tcPr>
          <w:p w14:paraId="04C3C1AA" w14:textId="77777777" w:rsidR="00F64F5B" w:rsidRDefault="00F64F5B" w:rsidP="0058721F">
            <w:pPr>
              <w:widowControl w:val="0"/>
              <w:spacing w:after="0" w:line="240" w:lineRule="auto"/>
              <w:jc w:val="center"/>
              <w:rPr>
                <w:rFonts w:ascii="Wingdings" w:eastAsia="Wingdings" w:hAnsi="Wingdings" w:cs="Wingdings"/>
                <w:sz w:val="28"/>
                <w:szCs w:val="28"/>
                <w:shd w:val="clear" w:color="auto" w:fill="D6E3BC"/>
                <w:lang w:eastAsia="en-GB"/>
              </w:rPr>
            </w:pPr>
            <w:r>
              <w:rPr>
                <w:rFonts w:ascii="Wingdings" w:eastAsia="Wingdings" w:hAnsi="Wingdings" w:cs="Wingdings"/>
                <w:sz w:val="28"/>
                <w:szCs w:val="28"/>
                <w:shd w:val="clear" w:color="auto" w:fill="FBD4B4"/>
                <w:lang w:eastAsia="en-GB"/>
              </w:rPr>
              <w:t></w:t>
            </w:r>
          </w:p>
        </w:tc>
        <w:tc>
          <w:tcPr>
            <w:tcW w:w="1113" w:type="dxa"/>
            <w:tcBorders>
              <w:top w:val="single" w:sz="4" w:space="0" w:color="BFBFBF" w:themeColor="background1" w:themeShade="BF"/>
              <w:bottom w:val="single" w:sz="4" w:space="0" w:color="BFBFBF" w:themeColor="background1" w:themeShade="BF"/>
            </w:tcBorders>
          </w:tcPr>
          <w:p w14:paraId="64E9419D" w14:textId="77777777" w:rsidR="00F64F5B" w:rsidRPr="008C0F49" w:rsidRDefault="00F64F5B" w:rsidP="0058721F">
            <w:pPr>
              <w:widowControl w:val="0"/>
              <w:spacing w:after="0" w:line="240" w:lineRule="auto"/>
              <w:jc w:val="center"/>
              <w:rPr>
                <w:rFonts w:cs="Calibri"/>
                <w:szCs w:val="28"/>
                <w:shd w:val="clear" w:color="auto" w:fill="B6DDE8"/>
                <w:lang w:eastAsia="en-GB"/>
              </w:rPr>
            </w:pPr>
            <w:r w:rsidRPr="00CE5D37">
              <w:rPr>
                <w:rFonts w:cs="Calibri"/>
                <w:szCs w:val="28"/>
                <w:shd w:val="clear" w:color="auto" w:fill="B6DDE8"/>
                <w:lang w:eastAsia="en-GB"/>
              </w:rPr>
              <w:t xml:space="preserve">  ?</w:t>
            </w:r>
          </w:p>
        </w:tc>
        <w:tc>
          <w:tcPr>
            <w:tcW w:w="1115" w:type="dxa"/>
            <w:tcBorders>
              <w:top w:val="single" w:sz="4" w:space="0" w:color="BFBFBF" w:themeColor="background1" w:themeShade="BF"/>
              <w:bottom w:val="single" w:sz="4" w:space="0" w:color="BFBFBF" w:themeColor="background1" w:themeShade="BF"/>
            </w:tcBorders>
          </w:tcPr>
          <w:p w14:paraId="63872057" w14:textId="77777777" w:rsidR="00F64F5B" w:rsidRPr="008C0F49" w:rsidRDefault="00F64F5B" w:rsidP="0058721F">
            <w:pPr>
              <w:widowControl w:val="0"/>
              <w:spacing w:after="0" w:line="240" w:lineRule="auto"/>
              <w:jc w:val="center"/>
              <w:rPr>
                <w:rFonts w:cs="Calibri"/>
                <w:szCs w:val="28"/>
                <w:shd w:val="clear" w:color="auto" w:fill="B6DDE8"/>
                <w:lang w:eastAsia="en-GB"/>
              </w:rPr>
            </w:pPr>
            <w:r w:rsidRPr="00CE5D37">
              <w:rPr>
                <w:rFonts w:cs="Calibri"/>
                <w:szCs w:val="28"/>
                <w:shd w:val="clear" w:color="auto" w:fill="B6DDE8"/>
                <w:lang w:eastAsia="en-GB"/>
              </w:rPr>
              <w:t xml:space="preserve">  ?</w:t>
            </w:r>
          </w:p>
        </w:tc>
        <w:tc>
          <w:tcPr>
            <w:tcW w:w="1054" w:type="dxa"/>
            <w:tcBorders>
              <w:top w:val="single" w:sz="4" w:space="0" w:color="BFBFBF" w:themeColor="background1" w:themeShade="BF"/>
              <w:bottom w:val="single" w:sz="4" w:space="0" w:color="BFBFBF" w:themeColor="background1" w:themeShade="BF"/>
            </w:tcBorders>
          </w:tcPr>
          <w:p w14:paraId="51F0908E" w14:textId="77777777" w:rsidR="00F64F5B" w:rsidRDefault="00F64F5B" w:rsidP="0058721F">
            <w:pPr>
              <w:widowControl w:val="0"/>
              <w:spacing w:after="0" w:line="240" w:lineRule="auto"/>
              <w:jc w:val="center"/>
              <w:rPr>
                <w:rFonts w:ascii="Wingdings" w:eastAsia="Wingdings" w:hAnsi="Wingdings" w:cs="Wingdings"/>
                <w:sz w:val="28"/>
                <w:szCs w:val="28"/>
                <w:shd w:val="clear" w:color="auto" w:fill="FBD4B4"/>
                <w:lang w:eastAsia="en-GB"/>
              </w:rPr>
            </w:pPr>
            <w:r w:rsidRPr="00C34C07">
              <w:rPr>
                <w:rFonts w:ascii="Wingdings" w:eastAsia="Wingdings" w:hAnsi="Wingdings" w:cs="Wingdings"/>
                <w:sz w:val="28"/>
                <w:szCs w:val="28"/>
                <w:shd w:val="clear" w:color="auto" w:fill="D6E3BC"/>
                <w:lang w:eastAsia="en-GB"/>
              </w:rPr>
              <w:t></w:t>
            </w:r>
          </w:p>
        </w:tc>
        <w:tc>
          <w:tcPr>
            <w:tcW w:w="1173" w:type="dxa"/>
            <w:tcBorders>
              <w:top w:val="single" w:sz="4" w:space="0" w:color="BFBFBF" w:themeColor="background1" w:themeShade="BF"/>
              <w:bottom w:val="single" w:sz="4" w:space="0" w:color="BFBFBF" w:themeColor="background1" w:themeShade="BF"/>
            </w:tcBorders>
          </w:tcPr>
          <w:p w14:paraId="14E68775" w14:textId="77777777" w:rsidR="00F64F5B" w:rsidRPr="001D4770" w:rsidRDefault="00F64F5B" w:rsidP="0058721F">
            <w:pPr>
              <w:widowControl w:val="0"/>
              <w:spacing w:after="0" w:line="240" w:lineRule="auto"/>
              <w:jc w:val="center"/>
              <w:rPr>
                <w:rFonts w:ascii="Wingdings" w:eastAsia="Wingdings" w:hAnsi="Wingdings" w:cs="Wingdings"/>
                <w:sz w:val="28"/>
                <w:szCs w:val="28"/>
                <w:shd w:val="clear" w:color="auto" w:fill="D6E3BC"/>
                <w:lang w:eastAsia="en-GB"/>
              </w:rPr>
            </w:pPr>
            <w:r>
              <w:rPr>
                <w:rFonts w:ascii="Wingdings" w:eastAsia="Wingdings" w:hAnsi="Wingdings" w:cs="Wingdings"/>
                <w:sz w:val="28"/>
                <w:szCs w:val="28"/>
                <w:shd w:val="clear" w:color="auto" w:fill="FBD4B4"/>
                <w:lang w:eastAsia="en-GB"/>
              </w:rPr>
              <w:t></w:t>
            </w:r>
          </w:p>
        </w:tc>
        <w:tc>
          <w:tcPr>
            <w:tcW w:w="1115" w:type="dxa"/>
            <w:tcBorders>
              <w:top w:val="single" w:sz="4" w:space="0" w:color="BFBFBF" w:themeColor="background1" w:themeShade="BF"/>
              <w:bottom w:val="single" w:sz="4" w:space="0" w:color="BFBFBF" w:themeColor="background1" w:themeShade="BF"/>
            </w:tcBorders>
          </w:tcPr>
          <w:p w14:paraId="6AE74E3F" w14:textId="77777777" w:rsidR="00F64F5B" w:rsidRPr="001D4770" w:rsidRDefault="00F64F5B" w:rsidP="0058721F">
            <w:pPr>
              <w:widowControl w:val="0"/>
              <w:spacing w:after="0" w:line="240" w:lineRule="auto"/>
              <w:jc w:val="center"/>
              <w:rPr>
                <w:rFonts w:ascii="Wingdings" w:eastAsia="Wingdings" w:hAnsi="Wingdings" w:cs="Wingdings"/>
                <w:sz w:val="28"/>
                <w:szCs w:val="28"/>
                <w:shd w:val="clear" w:color="auto" w:fill="D6E3BC"/>
                <w:lang w:eastAsia="en-GB"/>
              </w:rPr>
            </w:pPr>
            <w:r w:rsidRPr="008F7E5A">
              <w:rPr>
                <w:rFonts w:ascii="Wingdings" w:eastAsia="Wingdings" w:hAnsi="Wingdings" w:cs="Wingdings"/>
                <w:sz w:val="28"/>
                <w:szCs w:val="28"/>
                <w:shd w:val="clear" w:color="auto" w:fill="D6E3BC"/>
                <w:lang w:eastAsia="en-GB"/>
              </w:rPr>
              <w:t></w:t>
            </w:r>
          </w:p>
        </w:tc>
        <w:tc>
          <w:tcPr>
            <w:tcW w:w="1113" w:type="dxa"/>
            <w:tcBorders>
              <w:top w:val="single" w:sz="4" w:space="0" w:color="BFBFBF" w:themeColor="background1" w:themeShade="BF"/>
              <w:bottom w:val="single" w:sz="4" w:space="0" w:color="BFBFBF" w:themeColor="background1" w:themeShade="BF"/>
            </w:tcBorders>
          </w:tcPr>
          <w:p w14:paraId="46B1B050" w14:textId="77777777" w:rsidR="00F64F5B" w:rsidRPr="001D4770" w:rsidRDefault="00F64F5B" w:rsidP="0058721F">
            <w:pPr>
              <w:widowControl w:val="0"/>
              <w:spacing w:after="0" w:line="240" w:lineRule="auto"/>
              <w:jc w:val="center"/>
              <w:rPr>
                <w:rFonts w:ascii="Wingdings" w:eastAsia="Wingdings" w:hAnsi="Wingdings" w:cs="Wingdings"/>
                <w:sz w:val="28"/>
                <w:szCs w:val="28"/>
                <w:shd w:val="clear" w:color="auto" w:fill="D6E3BC"/>
                <w:lang w:eastAsia="en-GB"/>
              </w:rPr>
            </w:pPr>
            <w:r w:rsidRPr="008F7E5A">
              <w:rPr>
                <w:rFonts w:ascii="Wingdings" w:eastAsia="Wingdings" w:hAnsi="Wingdings" w:cs="Wingdings"/>
                <w:sz w:val="28"/>
                <w:szCs w:val="28"/>
                <w:shd w:val="clear" w:color="auto" w:fill="D6E3BC"/>
                <w:lang w:eastAsia="en-GB"/>
              </w:rPr>
              <w:t></w:t>
            </w:r>
          </w:p>
        </w:tc>
      </w:tr>
      <w:tr w:rsidR="00F64F5B" w14:paraId="5912E2E1" w14:textId="77777777" w:rsidTr="0058721F">
        <w:trPr>
          <w:trHeight w:val="342"/>
        </w:trPr>
        <w:tc>
          <w:tcPr>
            <w:tcW w:w="1134" w:type="dxa"/>
            <w:tcBorders>
              <w:top w:val="single" w:sz="4" w:space="0" w:color="BFBFBF" w:themeColor="background1" w:themeShade="BF"/>
              <w:bottom w:val="single" w:sz="4" w:space="0" w:color="BFBFBF" w:themeColor="background1" w:themeShade="BF"/>
            </w:tcBorders>
            <w:vAlign w:val="bottom"/>
          </w:tcPr>
          <w:p w14:paraId="20F3FA0B" w14:textId="77777777" w:rsidR="00F64F5B" w:rsidRPr="003A6086" w:rsidRDefault="00F64F5B" w:rsidP="0058721F">
            <w:pPr>
              <w:widowControl w:val="0"/>
              <w:spacing w:after="0" w:line="240" w:lineRule="auto"/>
              <w:rPr>
                <w:sz w:val="16"/>
                <w:szCs w:val="16"/>
              </w:rPr>
            </w:pPr>
            <w:r w:rsidRPr="00FF2F8C">
              <w:rPr>
                <w:sz w:val="16"/>
                <w:szCs w:val="16"/>
              </w:rPr>
              <w:t>Paterson</w:t>
            </w:r>
            <w:r>
              <w:rPr>
                <w:sz w:val="16"/>
                <w:szCs w:val="16"/>
              </w:rPr>
              <w:t xml:space="preserve"> (2022)</w:t>
            </w:r>
            <w:r>
              <w:rPr>
                <w:sz w:val="16"/>
                <w:szCs w:val="16"/>
              </w:rPr>
              <w:fldChar w:fldCharType="begin" w:fldLock="1"/>
            </w:r>
            <w:r>
              <w:rPr>
                <w:sz w:val="16"/>
                <w:szCs w:val="16"/>
              </w:rPr>
              <w:instrText>ADDIN CSL_CITATION {"citationItems":[{"id":"ITEM-1","itemData":{"DOI":"10.1093/geronb/gbab097","author":[{"dropping-particle":"","family":"Paterson","given":"Theone S E","non-dropping-particle":"","parse-names":false,"suffix":""},{"dropping-particle":"","family":"Sivajohan","given":"Brintha","non-dropping-particle":"","parse-names":false,"suffix":""},{"dropping-particle":"","family":"Gardner","given":"Sandra","non-dropping-particle":"","parse-names":false,"suffix":""},{"dropping-particle":"","family":"Binns","given":"Malcolm A","non-dropping-particle":"","parse-names":false,"suffix":""},{"dropping-particle":"","family":"Stokes","given":"Kathryn A","non-dropping-particle":"","parse-names":false,"suffix":""},{"dropping-particle":"","family":"Freedman","given":"Morris","non-dropping-particle":"","parse-names":false,"suffix":""},{"dropping-particle":"","family":"Levine","given":"Brian","non-dropping-particle":"","parse-names":false,"suffix":""},{"dropping-particle":"","family":"Troyer","given":"Angela K","non-dropping-particle":"","parse-names":false,"suffix":""}],"id":"ITEM-1","issue":"2","issued":{"date-parts":[["2022"]]},"page":"341-350","title":"Accuracy of a Self-Administered Online Cognitive Assessment in Detecting Amnestic Mild Cognitive Impairment","type":"article-journal","volume":"77"},"uris":["http://www.mendeley.com/documents/?uuid=26f73dd6-ea15-40b1-ad42-a6a4808a12ce"]}],"mendeley":{"formattedCitation":"&lt;sup&gt;55&lt;/sup&gt;","plainTextFormattedCitation":"55","previouslyFormattedCitation":"&lt;sup&gt;69&lt;/sup&gt;"},"properties":{"noteIndex":0},"schema":"https://github.com/citation-style-language/schema/raw/master/csl-citation.json"}</w:instrText>
            </w:r>
            <w:r>
              <w:rPr>
                <w:sz w:val="16"/>
                <w:szCs w:val="16"/>
              </w:rPr>
              <w:fldChar w:fldCharType="separate"/>
            </w:r>
            <w:r w:rsidRPr="00C776DE">
              <w:rPr>
                <w:noProof/>
                <w:sz w:val="16"/>
                <w:szCs w:val="16"/>
                <w:vertAlign w:val="superscript"/>
              </w:rPr>
              <w:t>55</w:t>
            </w:r>
            <w:r>
              <w:rPr>
                <w:sz w:val="16"/>
                <w:szCs w:val="16"/>
              </w:rPr>
              <w:fldChar w:fldCharType="end"/>
            </w:r>
          </w:p>
        </w:tc>
        <w:tc>
          <w:tcPr>
            <w:tcW w:w="1114" w:type="dxa"/>
            <w:tcBorders>
              <w:top w:val="single" w:sz="4" w:space="0" w:color="BFBFBF" w:themeColor="background1" w:themeShade="BF"/>
              <w:bottom w:val="single" w:sz="4" w:space="0" w:color="BFBFBF" w:themeColor="background1" w:themeShade="BF"/>
            </w:tcBorders>
          </w:tcPr>
          <w:p w14:paraId="4ACC434C" w14:textId="77777777" w:rsidR="00F64F5B" w:rsidRDefault="00F64F5B" w:rsidP="0058721F">
            <w:pPr>
              <w:widowControl w:val="0"/>
              <w:spacing w:after="0" w:line="240" w:lineRule="auto"/>
              <w:jc w:val="center"/>
              <w:rPr>
                <w:rFonts w:ascii="Wingdings" w:eastAsia="Wingdings" w:hAnsi="Wingdings" w:cs="Wingdings"/>
                <w:sz w:val="28"/>
                <w:szCs w:val="28"/>
                <w:shd w:val="clear" w:color="auto" w:fill="D6E3BC"/>
                <w:lang w:eastAsia="en-GB"/>
              </w:rPr>
            </w:pPr>
            <w:r>
              <w:rPr>
                <w:rFonts w:ascii="Wingdings" w:eastAsia="Wingdings" w:hAnsi="Wingdings" w:cs="Wingdings"/>
                <w:sz w:val="28"/>
                <w:szCs w:val="28"/>
                <w:shd w:val="clear" w:color="auto" w:fill="D6E3BC"/>
                <w:lang w:eastAsia="en-GB"/>
              </w:rPr>
              <w:t></w:t>
            </w:r>
          </w:p>
        </w:tc>
        <w:tc>
          <w:tcPr>
            <w:tcW w:w="1113" w:type="dxa"/>
            <w:tcBorders>
              <w:top w:val="single" w:sz="4" w:space="0" w:color="BFBFBF" w:themeColor="background1" w:themeShade="BF"/>
              <w:bottom w:val="single" w:sz="4" w:space="0" w:color="BFBFBF" w:themeColor="background1" w:themeShade="BF"/>
            </w:tcBorders>
          </w:tcPr>
          <w:p w14:paraId="193EA982" w14:textId="77777777" w:rsidR="00F64F5B" w:rsidRPr="008C0F49" w:rsidRDefault="00F64F5B" w:rsidP="0058721F">
            <w:pPr>
              <w:widowControl w:val="0"/>
              <w:spacing w:after="0" w:line="240" w:lineRule="auto"/>
              <w:jc w:val="center"/>
              <w:rPr>
                <w:rFonts w:cs="Calibri"/>
                <w:szCs w:val="28"/>
                <w:shd w:val="clear" w:color="auto" w:fill="B6DDE8"/>
                <w:lang w:eastAsia="en-GB"/>
              </w:rPr>
            </w:pPr>
            <w:r>
              <w:rPr>
                <w:rFonts w:ascii="Wingdings" w:eastAsia="Wingdings" w:hAnsi="Wingdings" w:cs="Wingdings"/>
                <w:sz w:val="28"/>
                <w:szCs w:val="28"/>
                <w:shd w:val="clear" w:color="auto" w:fill="D6E3BC"/>
                <w:lang w:eastAsia="en-GB"/>
              </w:rPr>
              <w:t></w:t>
            </w:r>
          </w:p>
        </w:tc>
        <w:tc>
          <w:tcPr>
            <w:tcW w:w="1115" w:type="dxa"/>
            <w:tcBorders>
              <w:top w:val="single" w:sz="4" w:space="0" w:color="BFBFBF" w:themeColor="background1" w:themeShade="BF"/>
              <w:bottom w:val="single" w:sz="4" w:space="0" w:color="BFBFBF" w:themeColor="background1" w:themeShade="BF"/>
            </w:tcBorders>
          </w:tcPr>
          <w:p w14:paraId="13F98D1D" w14:textId="77777777" w:rsidR="00F64F5B" w:rsidRPr="008C0F49" w:rsidRDefault="00F64F5B" w:rsidP="0058721F">
            <w:pPr>
              <w:widowControl w:val="0"/>
              <w:spacing w:after="0" w:line="240" w:lineRule="auto"/>
              <w:jc w:val="center"/>
              <w:rPr>
                <w:rFonts w:cs="Calibri"/>
                <w:szCs w:val="28"/>
                <w:shd w:val="clear" w:color="auto" w:fill="B6DDE8"/>
                <w:lang w:eastAsia="en-GB"/>
              </w:rPr>
            </w:pPr>
            <w:r>
              <w:rPr>
                <w:rFonts w:ascii="Wingdings" w:eastAsia="Wingdings" w:hAnsi="Wingdings" w:cs="Wingdings"/>
                <w:sz w:val="28"/>
                <w:szCs w:val="28"/>
                <w:shd w:val="clear" w:color="auto" w:fill="D6E3BC"/>
                <w:lang w:eastAsia="en-GB"/>
              </w:rPr>
              <w:t></w:t>
            </w:r>
          </w:p>
        </w:tc>
        <w:tc>
          <w:tcPr>
            <w:tcW w:w="1054" w:type="dxa"/>
            <w:tcBorders>
              <w:top w:val="single" w:sz="4" w:space="0" w:color="BFBFBF" w:themeColor="background1" w:themeShade="BF"/>
              <w:bottom w:val="single" w:sz="4" w:space="0" w:color="BFBFBF" w:themeColor="background1" w:themeShade="BF"/>
            </w:tcBorders>
          </w:tcPr>
          <w:p w14:paraId="67A73D71" w14:textId="77777777" w:rsidR="00F64F5B" w:rsidRDefault="00F64F5B" w:rsidP="0058721F">
            <w:pPr>
              <w:widowControl w:val="0"/>
              <w:spacing w:after="0" w:line="240" w:lineRule="auto"/>
              <w:jc w:val="center"/>
              <w:rPr>
                <w:rFonts w:ascii="Wingdings" w:eastAsia="Wingdings" w:hAnsi="Wingdings" w:cs="Wingdings"/>
                <w:sz w:val="28"/>
                <w:szCs w:val="28"/>
                <w:shd w:val="clear" w:color="auto" w:fill="FBD4B4"/>
                <w:lang w:eastAsia="en-GB"/>
              </w:rPr>
            </w:pPr>
            <w:r>
              <w:rPr>
                <w:rFonts w:ascii="Wingdings" w:eastAsia="Wingdings" w:hAnsi="Wingdings" w:cs="Wingdings"/>
                <w:sz w:val="28"/>
                <w:szCs w:val="28"/>
                <w:shd w:val="clear" w:color="auto" w:fill="D6E3BC"/>
                <w:lang w:eastAsia="en-GB"/>
              </w:rPr>
              <w:t></w:t>
            </w:r>
          </w:p>
        </w:tc>
        <w:tc>
          <w:tcPr>
            <w:tcW w:w="1173" w:type="dxa"/>
            <w:tcBorders>
              <w:top w:val="single" w:sz="4" w:space="0" w:color="BFBFBF" w:themeColor="background1" w:themeShade="BF"/>
              <w:bottom w:val="single" w:sz="4" w:space="0" w:color="BFBFBF" w:themeColor="background1" w:themeShade="BF"/>
            </w:tcBorders>
          </w:tcPr>
          <w:p w14:paraId="15ED02D4" w14:textId="77777777" w:rsidR="00F64F5B" w:rsidRPr="001D4770" w:rsidRDefault="00F64F5B" w:rsidP="0058721F">
            <w:pPr>
              <w:widowControl w:val="0"/>
              <w:spacing w:after="0" w:line="240" w:lineRule="auto"/>
              <w:jc w:val="center"/>
              <w:rPr>
                <w:rFonts w:ascii="Wingdings" w:eastAsia="Wingdings" w:hAnsi="Wingdings" w:cs="Wingdings"/>
                <w:sz w:val="28"/>
                <w:szCs w:val="28"/>
                <w:shd w:val="clear" w:color="auto" w:fill="D6E3BC"/>
                <w:lang w:eastAsia="en-GB"/>
              </w:rPr>
            </w:pPr>
            <w:r w:rsidRPr="00564004">
              <w:rPr>
                <w:rFonts w:cs="Calibri"/>
                <w:szCs w:val="28"/>
                <w:shd w:val="clear" w:color="auto" w:fill="B6DDE8"/>
                <w:lang w:eastAsia="en-GB"/>
              </w:rPr>
              <w:t xml:space="preserve">  ?</w:t>
            </w:r>
          </w:p>
        </w:tc>
        <w:tc>
          <w:tcPr>
            <w:tcW w:w="1115" w:type="dxa"/>
            <w:tcBorders>
              <w:top w:val="single" w:sz="4" w:space="0" w:color="BFBFBF" w:themeColor="background1" w:themeShade="BF"/>
              <w:bottom w:val="single" w:sz="4" w:space="0" w:color="BFBFBF" w:themeColor="background1" w:themeShade="BF"/>
            </w:tcBorders>
          </w:tcPr>
          <w:p w14:paraId="40922C46" w14:textId="77777777" w:rsidR="00F64F5B" w:rsidRPr="001D4770" w:rsidRDefault="00F64F5B" w:rsidP="0058721F">
            <w:pPr>
              <w:widowControl w:val="0"/>
              <w:spacing w:after="0" w:line="240" w:lineRule="auto"/>
              <w:jc w:val="center"/>
              <w:rPr>
                <w:rFonts w:ascii="Wingdings" w:eastAsia="Wingdings" w:hAnsi="Wingdings" w:cs="Wingdings"/>
                <w:sz w:val="28"/>
                <w:szCs w:val="28"/>
                <w:shd w:val="clear" w:color="auto" w:fill="D6E3BC"/>
                <w:lang w:eastAsia="en-GB"/>
              </w:rPr>
            </w:pPr>
            <w:r w:rsidRPr="003D7735">
              <w:rPr>
                <w:rFonts w:ascii="Wingdings" w:eastAsia="Wingdings" w:hAnsi="Wingdings" w:cs="Wingdings"/>
                <w:sz w:val="28"/>
                <w:szCs w:val="28"/>
                <w:shd w:val="clear" w:color="auto" w:fill="D6E3BC"/>
                <w:lang w:eastAsia="en-GB"/>
              </w:rPr>
              <w:t></w:t>
            </w:r>
          </w:p>
        </w:tc>
        <w:tc>
          <w:tcPr>
            <w:tcW w:w="1113" w:type="dxa"/>
            <w:tcBorders>
              <w:top w:val="single" w:sz="4" w:space="0" w:color="BFBFBF" w:themeColor="background1" w:themeShade="BF"/>
              <w:bottom w:val="single" w:sz="4" w:space="0" w:color="BFBFBF" w:themeColor="background1" w:themeShade="BF"/>
            </w:tcBorders>
          </w:tcPr>
          <w:p w14:paraId="42B9482E" w14:textId="77777777" w:rsidR="00F64F5B" w:rsidRPr="001D4770" w:rsidRDefault="00F64F5B" w:rsidP="0058721F">
            <w:pPr>
              <w:widowControl w:val="0"/>
              <w:spacing w:after="0" w:line="240" w:lineRule="auto"/>
              <w:jc w:val="center"/>
              <w:rPr>
                <w:rFonts w:ascii="Wingdings" w:eastAsia="Wingdings" w:hAnsi="Wingdings" w:cs="Wingdings"/>
                <w:sz w:val="28"/>
                <w:szCs w:val="28"/>
                <w:shd w:val="clear" w:color="auto" w:fill="D6E3BC"/>
                <w:lang w:eastAsia="en-GB"/>
              </w:rPr>
            </w:pPr>
            <w:r w:rsidRPr="003D7735">
              <w:rPr>
                <w:rFonts w:ascii="Wingdings" w:eastAsia="Wingdings" w:hAnsi="Wingdings" w:cs="Wingdings"/>
                <w:sz w:val="28"/>
                <w:szCs w:val="28"/>
                <w:shd w:val="clear" w:color="auto" w:fill="D6E3BC"/>
                <w:lang w:eastAsia="en-GB"/>
              </w:rPr>
              <w:t></w:t>
            </w:r>
          </w:p>
        </w:tc>
      </w:tr>
      <w:tr w:rsidR="00F64F5B" w14:paraId="0AC35F9C" w14:textId="77777777" w:rsidTr="0058721F">
        <w:trPr>
          <w:trHeight w:val="342"/>
        </w:trPr>
        <w:tc>
          <w:tcPr>
            <w:tcW w:w="1134" w:type="dxa"/>
            <w:tcBorders>
              <w:top w:val="single" w:sz="4" w:space="0" w:color="BFBFBF" w:themeColor="background1" w:themeShade="BF"/>
              <w:bottom w:val="single" w:sz="4" w:space="0" w:color="000000"/>
            </w:tcBorders>
            <w:vAlign w:val="bottom"/>
          </w:tcPr>
          <w:p w14:paraId="4496A73B" w14:textId="77777777" w:rsidR="00F64F5B" w:rsidRDefault="00F64F5B" w:rsidP="0058721F">
            <w:pPr>
              <w:widowControl w:val="0"/>
              <w:spacing w:after="0" w:line="240" w:lineRule="auto"/>
              <w:rPr>
                <w:sz w:val="16"/>
                <w:szCs w:val="16"/>
              </w:rPr>
            </w:pPr>
            <w:r w:rsidRPr="00FF2F8C">
              <w:rPr>
                <w:sz w:val="16"/>
                <w:szCs w:val="16"/>
              </w:rPr>
              <w:t>Cheah</w:t>
            </w:r>
          </w:p>
          <w:p w14:paraId="629A65F0" w14:textId="77777777" w:rsidR="00F64F5B" w:rsidRPr="003A6086" w:rsidRDefault="00F64F5B" w:rsidP="0058721F">
            <w:pPr>
              <w:widowControl w:val="0"/>
              <w:spacing w:after="0" w:line="240" w:lineRule="auto"/>
              <w:rPr>
                <w:sz w:val="16"/>
                <w:szCs w:val="16"/>
              </w:rPr>
            </w:pPr>
            <w:r>
              <w:rPr>
                <w:sz w:val="16"/>
                <w:szCs w:val="16"/>
              </w:rPr>
              <w:t>(2022)</w:t>
            </w:r>
            <w:r>
              <w:rPr>
                <w:sz w:val="16"/>
                <w:szCs w:val="16"/>
              </w:rPr>
              <w:fldChar w:fldCharType="begin" w:fldLock="1"/>
            </w:r>
            <w:r>
              <w:rPr>
                <w:sz w:val="16"/>
                <w:szCs w:val="16"/>
              </w:rPr>
              <w:instrText>ADDIN CSL_CITATION {"citationItems":[{"id":"ITEM-1","itemData":{"DOI":"10.2196/31106","author":[{"dropping-particle":"","family":"Cheah","given":"Wen-ting","non-dropping-particle":"","parse-names":false,"suffix":""},{"dropping-particle":"","family":"Hwang","given":"Jwu-jia","non-dropping-particle":"","parse-names":false,"suffix":""},{"dropping-particle":"","family":"Hong","given":"Sheng-yi","non-dropping-particle":"","parse-names":false,"suffix":""},{"dropping-particle":"","family":"Fu","given":"Li-chen","non-dropping-particle":"","parse-names":false,"suffix":""},{"dropping-particle":"","family":"Chang","given":"Yu-ling","non-dropping-particle":"","parse-names":false,"suffix":""}],"id":"ITEM-1","issued":{"date-parts":[["0"]]},"page":"1-16","title":"A Digital Screening System for Alzheimer Disease Based on a Neuropsychological Test and a Convolutional Neural Network : System Development and Validation Corresponding Author :","type":"article-journal","volume":"10"},"uris":["http://www.mendeley.com/documents/?uuid=0fa00512-1e9e-42b8-8934-7a9032d0eb38"]}],"mendeley":{"formattedCitation":"&lt;sup&gt;58&lt;/sup&gt;","plainTextFormattedCitation":"58","previouslyFormattedCitation":"&lt;sup&gt;70&lt;/sup&gt;"},"properties":{"noteIndex":0},"schema":"https://github.com/citation-style-language/schema/raw/master/csl-citation.json"}</w:instrText>
            </w:r>
            <w:r>
              <w:rPr>
                <w:sz w:val="16"/>
                <w:szCs w:val="16"/>
              </w:rPr>
              <w:fldChar w:fldCharType="separate"/>
            </w:r>
            <w:r w:rsidRPr="00C776DE">
              <w:rPr>
                <w:noProof/>
                <w:sz w:val="16"/>
                <w:szCs w:val="16"/>
                <w:vertAlign w:val="superscript"/>
              </w:rPr>
              <w:t>58</w:t>
            </w:r>
            <w:r>
              <w:rPr>
                <w:sz w:val="16"/>
                <w:szCs w:val="16"/>
              </w:rPr>
              <w:fldChar w:fldCharType="end"/>
            </w:r>
          </w:p>
        </w:tc>
        <w:tc>
          <w:tcPr>
            <w:tcW w:w="1114" w:type="dxa"/>
            <w:tcBorders>
              <w:top w:val="single" w:sz="4" w:space="0" w:color="BFBFBF" w:themeColor="background1" w:themeShade="BF"/>
              <w:bottom w:val="single" w:sz="4" w:space="0" w:color="000000"/>
            </w:tcBorders>
          </w:tcPr>
          <w:p w14:paraId="58458A6B" w14:textId="77777777" w:rsidR="00F64F5B" w:rsidRDefault="00F64F5B" w:rsidP="0058721F">
            <w:pPr>
              <w:widowControl w:val="0"/>
              <w:spacing w:after="0" w:line="240" w:lineRule="auto"/>
              <w:jc w:val="center"/>
              <w:rPr>
                <w:rFonts w:ascii="Wingdings" w:eastAsia="Wingdings" w:hAnsi="Wingdings" w:cs="Wingdings"/>
                <w:sz w:val="28"/>
                <w:szCs w:val="28"/>
                <w:shd w:val="clear" w:color="auto" w:fill="D6E3BC"/>
                <w:lang w:eastAsia="en-GB"/>
              </w:rPr>
            </w:pPr>
            <w:r>
              <w:rPr>
                <w:rFonts w:ascii="Wingdings" w:eastAsia="Wingdings" w:hAnsi="Wingdings" w:cs="Wingdings"/>
                <w:sz w:val="28"/>
                <w:szCs w:val="28"/>
                <w:shd w:val="clear" w:color="auto" w:fill="FBD4B4"/>
                <w:lang w:eastAsia="en-GB"/>
              </w:rPr>
              <w:t></w:t>
            </w:r>
          </w:p>
        </w:tc>
        <w:tc>
          <w:tcPr>
            <w:tcW w:w="1113" w:type="dxa"/>
            <w:tcBorders>
              <w:top w:val="single" w:sz="4" w:space="0" w:color="BFBFBF" w:themeColor="background1" w:themeShade="BF"/>
              <w:bottom w:val="single" w:sz="4" w:space="0" w:color="000000"/>
            </w:tcBorders>
          </w:tcPr>
          <w:p w14:paraId="7EDC09BA" w14:textId="77777777" w:rsidR="00F64F5B" w:rsidRPr="008C0F49" w:rsidRDefault="00F64F5B" w:rsidP="0058721F">
            <w:pPr>
              <w:widowControl w:val="0"/>
              <w:spacing w:after="0" w:line="240" w:lineRule="auto"/>
              <w:jc w:val="center"/>
              <w:rPr>
                <w:rFonts w:cs="Calibri"/>
                <w:szCs w:val="28"/>
                <w:shd w:val="clear" w:color="auto" w:fill="B6DDE8"/>
                <w:lang w:eastAsia="en-GB"/>
              </w:rPr>
            </w:pPr>
            <w:r w:rsidRPr="00CE5D37">
              <w:rPr>
                <w:rFonts w:cs="Calibri"/>
                <w:szCs w:val="28"/>
                <w:shd w:val="clear" w:color="auto" w:fill="B6DDE8"/>
                <w:lang w:eastAsia="en-GB"/>
              </w:rPr>
              <w:t xml:space="preserve">  ?</w:t>
            </w:r>
          </w:p>
        </w:tc>
        <w:tc>
          <w:tcPr>
            <w:tcW w:w="1115" w:type="dxa"/>
            <w:tcBorders>
              <w:top w:val="single" w:sz="4" w:space="0" w:color="BFBFBF" w:themeColor="background1" w:themeShade="BF"/>
              <w:bottom w:val="single" w:sz="4" w:space="0" w:color="000000"/>
            </w:tcBorders>
          </w:tcPr>
          <w:p w14:paraId="5A6E231F" w14:textId="77777777" w:rsidR="00F64F5B" w:rsidRPr="008C0F49" w:rsidRDefault="00F64F5B" w:rsidP="0058721F">
            <w:pPr>
              <w:widowControl w:val="0"/>
              <w:spacing w:after="0" w:line="240" w:lineRule="auto"/>
              <w:jc w:val="center"/>
              <w:rPr>
                <w:rFonts w:cs="Calibri"/>
                <w:szCs w:val="28"/>
                <w:shd w:val="clear" w:color="auto" w:fill="B6DDE8"/>
                <w:lang w:eastAsia="en-GB"/>
              </w:rPr>
            </w:pPr>
            <w:r w:rsidRPr="00CE5D37">
              <w:rPr>
                <w:rFonts w:cs="Calibri"/>
                <w:szCs w:val="28"/>
                <w:shd w:val="clear" w:color="auto" w:fill="B6DDE8"/>
                <w:lang w:eastAsia="en-GB"/>
              </w:rPr>
              <w:t xml:space="preserve">  ?</w:t>
            </w:r>
          </w:p>
        </w:tc>
        <w:tc>
          <w:tcPr>
            <w:tcW w:w="1054" w:type="dxa"/>
            <w:tcBorders>
              <w:top w:val="single" w:sz="4" w:space="0" w:color="BFBFBF" w:themeColor="background1" w:themeShade="BF"/>
              <w:bottom w:val="single" w:sz="4" w:space="0" w:color="000000"/>
            </w:tcBorders>
          </w:tcPr>
          <w:p w14:paraId="4E465485" w14:textId="77777777" w:rsidR="00F64F5B" w:rsidRDefault="00F64F5B" w:rsidP="0058721F">
            <w:pPr>
              <w:widowControl w:val="0"/>
              <w:spacing w:after="0" w:line="240" w:lineRule="auto"/>
              <w:jc w:val="center"/>
              <w:rPr>
                <w:rFonts w:ascii="Wingdings" w:eastAsia="Wingdings" w:hAnsi="Wingdings" w:cs="Wingdings"/>
                <w:sz w:val="28"/>
                <w:szCs w:val="28"/>
                <w:shd w:val="clear" w:color="auto" w:fill="FBD4B4"/>
                <w:lang w:eastAsia="en-GB"/>
              </w:rPr>
            </w:pPr>
            <w:r w:rsidRPr="00C34C07">
              <w:rPr>
                <w:rFonts w:ascii="Wingdings" w:eastAsia="Wingdings" w:hAnsi="Wingdings" w:cs="Wingdings"/>
                <w:sz w:val="28"/>
                <w:szCs w:val="28"/>
                <w:shd w:val="clear" w:color="auto" w:fill="D6E3BC"/>
                <w:lang w:eastAsia="en-GB"/>
              </w:rPr>
              <w:t></w:t>
            </w:r>
          </w:p>
        </w:tc>
        <w:tc>
          <w:tcPr>
            <w:tcW w:w="1173" w:type="dxa"/>
            <w:tcBorders>
              <w:top w:val="single" w:sz="4" w:space="0" w:color="BFBFBF" w:themeColor="background1" w:themeShade="BF"/>
              <w:bottom w:val="single" w:sz="4" w:space="0" w:color="000000"/>
            </w:tcBorders>
          </w:tcPr>
          <w:p w14:paraId="7B25609C" w14:textId="77777777" w:rsidR="00F64F5B" w:rsidRPr="001D4770" w:rsidRDefault="00F64F5B" w:rsidP="0058721F">
            <w:pPr>
              <w:widowControl w:val="0"/>
              <w:spacing w:after="0" w:line="240" w:lineRule="auto"/>
              <w:jc w:val="center"/>
              <w:rPr>
                <w:rFonts w:ascii="Wingdings" w:eastAsia="Wingdings" w:hAnsi="Wingdings" w:cs="Wingdings"/>
                <w:sz w:val="28"/>
                <w:szCs w:val="28"/>
                <w:shd w:val="clear" w:color="auto" w:fill="D6E3BC"/>
                <w:lang w:eastAsia="en-GB"/>
              </w:rPr>
            </w:pPr>
            <w:r>
              <w:rPr>
                <w:rFonts w:ascii="Wingdings" w:eastAsia="Wingdings" w:hAnsi="Wingdings" w:cs="Wingdings"/>
                <w:sz w:val="28"/>
                <w:szCs w:val="28"/>
                <w:shd w:val="clear" w:color="auto" w:fill="FBD4B4"/>
                <w:lang w:eastAsia="en-GB"/>
              </w:rPr>
              <w:t></w:t>
            </w:r>
          </w:p>
        </w:tc>
        <w:tc>
          <w:tcPr>
            <w:tcW w:w="1115" w:type="dxa"/>
            <w:tcBorders>
              <w:top w:val="single" w:sz="4" w:space="0" w:color="BFBFBF" w:themeColor="background1" w:themeShade="BF"/>
              <w:bottom w:val="single" w:sz="4" w:space="0" w:color="000000"/>
            </w:tcBorders>
          </w:tcPr>
          <w:p w14:paraId="63F828E5" w14:textId="77777777" w:rsidR="00F64F5B" w:rsidRPr="001D4770" w:rsidRDefault="00F64F5B" w:rsidP="0058721F">
            <w:pPr>
              <w:widowControl w:val="0"/>
              <w:spacing w:after="0" w:line="240" w:lineRule="auto"/>
              <w:jc w:val="center"/>
              <w:rPr>
                <w:rFonts w:ascii="Wingdings" w:eastAsia="Wingdings" w:hAnsi="Wingdings" w:cs="Wingdings"/>
                <w:sz w:val="28"/>
                <w:szCs w:val="28"/>
                <w:shd w:val="clear" w:color="auto" w:fill="D6E3BC"/>
                <w:lang w:eastAsia="en-GB"/>
              </w:rPr>
            </w:pPr>
            <w:r w:rsidRPr="008F7E5A">
              <w:rPr>
                <w:rFonts w:ascii="Wingdings" w:eastAsia="Wingdings" w:hAnsi="Wingdings" w:cs="Wingdings"/>
                <w:sz w:val="28"/>
                <w:szCs w:val="28"/>
                <w:shd w:val="clear" w:color="auto" w:fill="D6E3BC"/>
                <w:lang w:eastAsia="en-GB"/>
              </w:rPr>
              <w:t></w:t>
            </w:r>
          </w:p>
        </w:tc>
        <w:tc>
          <w:tcPr>
            <w:tcW w:w="1113" w:type="dxa"/>
            <w:tcBorders>
              <w:top w:val="single" w:sz="4" w:space="0" w:color="BFBFBF" w:themeColor="background1" w:themeShade="BF"/>
              <w:bottom w:val="single" w:sz="4" w:space="0" w:color="000000"/>
            </w:tcBorders>
          </w:tcPr>
          <w:p w14:paraId="4245CC82" w14:textId="77777777" w:rsidR="00F64F5B" w:rsidRPr="001D4770" w:rsidRDefault="00F64F5B" w:rsidP="0058721F">
            <w:pPr>
              <w:widowControl w:val="0"/>
              <w:spacing w:after="0" w:line="240" w:lineRule="auto"/>
              <w:jc w:val="center"/>
              <w:rPr>
                <w:rFonts w:ascii="Wingdings" w:eastAsia="Wingdings" w:hAnsi="Wingdings" w:cs="Wingdings"/>
                <w:sz w:val="28"/>
                <w:szCs w:val="28"/>
                <w:shd w:val="clear" w:color="auto" w:fill="D6E3BC"/>
                <w:lang w:eastAsia="en-GB"/>
              </w:rPr>
            </w:pPr>
            <w:r w:rsidRPr="008F7E5A">
              <w:rPr>
                <w:rFonts w:ascii="Wingdings" w:eastAsia="Wingdings" w:hAnsi="Wingdings" w:cs="Wingdings"/>
                <w:sz w:val="28"/>
                <w:szCs w:val="28"/>
                <w:shd w:val="clear" w:color="auto" w:fill="D6E3BC"/>
                <w:lang w:eastAsia="en-GB"/>
              </w:rPr>
              <w:t></w:t>
            </w:r>
          </w:p>
        </w:tc>
      </w:tr>
    </w:tbl>
    <w:p w14:paraId="0437A8FC" w14:textId="77777777" w:rsidR="00F64F5B" w:rsidRDefault="00F64F5B" w:rsidP="00F64F5B">
      <w:pPr>
        <w:tabs>
          <w:tab w:val="left" w:pos="684"/>
        </w:tabs>
        <w:spacing w:after="0" w:line="360" w:lineRule="auto"/>
        <w:ind w:firstLine="684"/>
        <w:rPr>
          <w:sz w:val="20"/>
          <w:szCs w:val="20"/>
        </w:rPr>
      </w:pPr>
      <w:r>
        <w:rPr>
          <w:rFonts w:ascii="Wingdings" w:eastAsia="Wingdings" w:hAnsi="Wingdings" w:cs="Wingdings"/>
          <w:sz w:val="28"/>
          <w:szCs w:val="28"/>
          <w:shd w:val="clear" w:color="auto" w:fill="D6E3BC"/>
          <w:lang w:eastAsia="en-GB"/>
        </w:rPr>
        <w:t></w:t>
      </w:r>
      <w:r>
        <w:rPr>
          <w:sz w:val="20"/>
          <w:szCs w:val="20"/>
        </w:rPr>
        <w:t>Low Risk</w:t>
      </w:r>
      <w:r>
        <w:rPr>
          <w:sz w:val="20"/>
          <w:szCs w:val="20"/>
        </w:rPr>
        <w:tab/>
      </w:r>
      <w:r>
        <w:rPr>
          <w:rFonts w:ascii="Wingdings" w:eastAsia="Wingdings" w:hAnsi="Wingdings" w:cs="Wingdings"/>
          <w:sz w:val="28"/>
          <w:szCs w:val="28"/>
          <w:shd w:val="clear" w:color="auto" w:fill="FBD4B4"/>
          <w:lang w:eastAsia="en-GB"/>
        </w:rPr>
        <w:t></w:t>
      </w:r>
      <w:r>
        <w:rPr>
          <w:sz w:val="20"/>
          <w:szCs w:val="20"/>
        </w:rPr>
        <w:t>High Risk</w:t>
      </w:r>
      <w:proofErr w:type="gramStart"/>
      <w:r>
        <w:rPr>
          <w:sz w:val="20"/>
          <w:szCs w:val="20"/>
        </w:rPr>
        <w:tab/>
      </w:r>
      <w:r>
        <w:rPr>
          <w:rFonts w:cs="Calibri"/>
          <w:szCs w:val="28"/>
          <w:shd w:val="clear" w:color="auto" w:fill="B6DDE8"/>
          <w:lang w:eastAsia="en-GB"/>
        </w:rPr>
        <w:t xml:space="preserve">  ?</w:t>
      </w:r>
      <w:proofErr w:type="gramEnd"/>
      <w:r>
        <w:rPr>
          <w:sz w:val="20"/>
          <w:szCs w:val="20"/>
        </w:rPr>
        <w:t xml:space="preserve"> Unclear Risk </w:t>
      </w:r>
    </w:p>
    <w:p w14:paraId="665A7FB2" w14:textId="77777777" w:rsidR="00F64F5B" w:rsidRDefault="00F64F5B" w:rsidP="00F64F5B">
      <w:pPr>
        <w:rPr>
          <w:rFonts w:ascii="Arial" w:hAnsi="Arial" w:cs="Arial"/>
          <w:noProof/>
        </w:rPr>
      </w:pPr>
    </w:p>
    <w:p w14:paraId="15479912" w14:textId="77777777" w:rsidR="00411C5C" w:rsidRDefault="00411C5C"/>
    <w:sectPr w:rsidR="00411C5C" w:rsidSect="000530B7">
      <w:footerReference w:type="default" r:id="rId4"/>
      <w:pgSz w:w="11906" w:h="16838"/>
      <w:pgMar w:top="1417" w:right="1701" w:bottom="1417" w:left="1701" w:header="708" w:footer="708"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F63E2" w14:textId="77777777" w:rsidR="00E468CC" w:rsidRDefault="00000000">
    <w:pPr>
      <w:pStyle w:val="Footer"/>
      <w:jc w:val="center"/>
    </w:pPr>
    <w:r>
      <w:rPr>
        <w:lang w:val="pt-PT"/>
      </w:rPr>
      <w:fldChar w:fldCharType="begin"/>
    </w:r>
    <w:r>
      <w:rPr>
        <w:lang w:val="pt-PT"/>
      </w:rPr>
      <w:instrText xml:space="preserve"> PAGE </w:instrText>
    </w:r>
    <w:r>
      <w:rPr>
        <w:lang w:val="pt-PT"/>
      </w:rPr>
      <w:fldChar w:fldCharType="separate"/>
    </w:r>
    <w:r>
      <w:rPr>
        <w:lang w:val="pt-PT"/>
      </w:rPr>
      <w:t>2</w:t>
    </w:r>
    <w:r>
      <w:rPr>
        <w:lang w:val="pt-PT"/>
      </w:rPr>
      <w:fldChar w:fldCharType="end"/>
    </w:r>
  </w:p>
  <w:p w14:paraId="5557A0DA" w14:textId="77777777" w:rsidR="00E468CC"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F5B"/>
    <w:rsid w:val="00411C5C"/>
    <w:rsid w:val="00F64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3B302"/>
  <w15:chartTrackingRefBased/>
  <w15:docId w15:val="{5F2B7E3A-9984-450B-8F52-687D1F3FD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F5B"/>
    <w:pPr>
      <w:suppressAutoHyphens/>
      <w:autoSpaceDN w:val="0"/>
      <w:spacing w:line="247" w:lineRule="auto"/>
    </w:pPr>
    <w:rPr>
      <w:rFonts w:ascii="Calibri" w:eastAsia="Calibri" w:hAnsi="Calibri" w:cs="Times New Roman"/>
      <w:kern w:val="0"/>
      <w:lang w:val="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64F5B"/>
    <w:pPr>
      <w:tabs>
        <w:tab w:val="center" w:pos="4252"/>
        <w:tab w:val="right" w:pos="8504"/>
      </w:tabs>
      <w:spacing w:after="0" w:line="240" w:lineRule="auto"/>
    </w:pPr>
  </w:style>
  <w:style w:type="character" w:customStyle="1" w:styleId="FooterChar">
    <w:name w:val="Footer Char"/>
    <w:basedOn w:val="DefaultParagraphFont"/>
    <w:link w:val="Footer"/>
    <w:rsid w:val="00F64F5B"/>
    <w:rPr>
      <w:rFonts w:ascii="Calibri" w:eastAsia="Calibri" w:hAnsi="Calibri" w:cs="Times New Roman"/>
      <w:kern w:val="0"/>
      <w:lang w:val="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8187</Words>
  <Characters>46670</Characters>
  <Application>Microsoft Office Word</Application>
  <DocSecurity>0</DocSecurity>
  <Lines>388</Lines>
  <Paragraphs>109</Paragraphs>
  <ScaleCrop>false</ScaleCrop>
  <Company>SpringerNature</Company>
  <LinksUpToDate>false</LinksUpToDate>
  <CharactersWithSpaces>54748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2023-08-08T15:54:00Z</dcterms:created>
  <dcterms:modified xsi:type="dcterms:W3CDTF">2023-08-08T15:55:00Z</dcterms:modified>
</cp:coreProperties>
</file>