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6F" w:rsidRPr="00580D7D" w:rsidRDefault="00DE1CC3" w:rsidP="00580D7D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80D7D">
        <w:rPr>
          <w:rFonts w:ascii="Times New Roman" w:eastAsia="Times New Roman" w:hAnsi="Times New Roman" w:cs="Times New Roman"/>
          <w:b/>
          <w:sz w:val="24"/>
          <w:szCs w:val="24"/>
        </w:rPr>
        <w:t>Optical model for Spectroscopic ellipsometry</w:t>
      </w:r>
    </w:p>
    <w:p w:rsidR="0030536F" w:rsidRPr="00580D7D" w:rsidRDefault="00DE1CC3" w:rsidP="00580D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D7D">
        <w:rPr>
          <w:rFonts w:ascii="Times New Roman" w:eastAsia="Times New Roman" w:hAnsi="Times New Roman" w:cs="Times New Roman"/>
          <w:sz w:val="24"/>
          <w:szCs w:val="24"/>
        </w:rPr>
        <w:t>According to ref [</w:t>
      </w:r>
      <w:hyperlink r:id="rId4" w:anchor="heading=h.2et92p0">
        <w:r w:rsidRPr="00580D7D">
          <w:rPr>
            <w:rFonts w:ascii="Times New Roman" w:eastAsia="Times New Roman" w:hAnsi="Times New Roman" w:cs="Times New Roman"/>
            <w:sz w:val="24"/>
            <w:szCs w:val="24"/>
          </w:rPr>
          <w:t>1</w:t>
        </w:r>
      </w:hyperlink>
      <w:r w:rsidRPr="00580D7D">
        <w:rPr>
          <w:rFonts w:ascii="Times New Roman" w:eastAsia="Times New Roman" w:hAnsi="Times New Roman" w:cs="Times New Roman"/>
          <w:sz w:val="24"/>
          <w:szCs w:val="24"/>
        </w:rPr>
        <w:t>] to have minimal oxide we h</w:t>
      </w:r>
      <w:r w:rsidR="00D212A4" w:rsidRPr="00580D7D">
        <w:rPr>
          <w:rFonts w:ascii="Times New Roman" w:eastAsia="Times New Roman" w:hAnsi="Times New Roman" w:cs="Times New Roman"/>
          <w:sz w:val="24"/>
          <w:szCs w:val="24"/>
        </w:rPr>
        <w:t>ave to reach maximal value of &lt;</w:t>
      </w:r>
      <w:r w:rsidR="00D212A4" w:rsidRPr="00580D7D">
        <w:rPr>
          <w:rFonts w:ascii="Times New Roman" w:eastAsia="Times New Roman" w:hAnsi="Times New Roman" w:cs="Times New Roman"/>
          <w:sz w:val="24"/>
          <w:szCs w:val="24"/>
        </w:rPr>
        <w:sym w:font="Symbol" w:char="F065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&gt; in the region around 4.8eV. The highest value they mentioned 25.2 correspond to minimal oxide. </w:t>
      </w:r>
    </w:p>
    <w:p w:rsidR="0030536F" w:rsidRPr="00580D7D" w:rsidRDefault="00DE1CC3" w:rsidP="00580D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D7D">
        <w:rPr>
          <w:rFonts w:ascii="Times New Roman" w:eastAsia="Times New Roman" w:hAnsi="Times New Roman" w:cs="Times New Roman"/>
          <w:sz w:val="24"/>
          <w:szCs w:val="24"/>
        </w:rPr>
        <w:t>After 2</w:t>
      </w:r>
      <w:r w:rsidR="00D212A4" w:rsidRPr="00580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min etching</w:t>
      </w:r>
      <w:r w:rsidR="00580D7D">
        <w:rPr>
          <w:rFonts w:ascii="Times New Roman" w:eastAsia="Times New Roman" w:hAnsi="Times New Roman" w:cs="Times New Roman"/>
          <w:sz w:val="24"/>
          <w:szCs w:val="24"/>
        </w:rPr>
        <w:t xml:space="preserve"> in concentrated HCl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the spectra were not changed anymore, therefore 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it can be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conclude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we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have reached minimal oxide thickness. Which is not less than 1.6 nm and it is different for different samples. </w:t>
      </w:r>
    </w:p>
    <w:p w:rsidR="00580D7D" w:rsidRPr="00580D7D" w:rsidRDefault="00DE1CC3" w:rsidP="00580D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D7D">
        <w:rPr>
          <w:rFonts w:ascii="Times New Roman" w:eastAsia="Times New Roman" w:hAnsi="Times New Roman" w:cs="Times New Roman"/>
          <w:sz w:val="24"/>
          <w:szCs w:val="24"/>
        </w:rPr>
        <w:t>Optical properties of GaAs in the region 0.5-5.1 eV can be described by series of critical-point energies. These are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+</w:t>
      </w:r>
      <w:r w:rsidR="00D212A4" w:rsidRPr="00580D7D">
        <w:rPr>
          <w:rFonts w:ascii="Times New Roman" w:eastAsia="Symbol" w:hAnsi="Times New Roman" w:cs="Times New Roman"/>
          <w:sz w:val="24"/>
          <w:szCs w:val="24"/>
        </w:rPr>
        <w:sym w:font="Symbol" w:char="F044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+</w:t>
      </w:r>
      <w:r w:rsidR="00D212A4" w:rsidRPr="00580D7D">
        <w:rPr>
          <w:rFonts w:ascii="Times New Roman" w:eastAsia="Symbol" w:hAnsi="Times New Roman" w:cs="Times New Roman"/>
          <w:sz w:val="24"/>
          <w:szCs w:val="24"/>
        </w:rPr>
        <w:sym w:font="Symbol" w:char="F044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+</w:t>
      </w:r>
      <w:r w:rsidR="00D212A4" w:rsidRPr="00580D7D">
        <w:rPr>
          <w:rFonts w:ascii="Times New Roman" w:eastAsia="Symbol" w:hAnsi="Times New Roman" w:cs="Times New Roman"/>
          <w:sz w:val="24"/>
          <w:szCs w:val="24"/>
        </w:rPr>
        <w:sym w:font="Symbol" w:char="F044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0D7D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580D7D" w:rsidRPr="00580D7D">
        <w:rPr>
          <w:rFonts w:ascii="Times New Roman" w:eastAsia="Times New Roman" w:hAnsi="Times New Roman" w:cs="Times New Roman"/>
          <w:b/>
          <w:sz w:val="24"/>
          <w:szCs w:val="24"/>
        </w:rPr>
        <w:t>igure 1s</w:t>
      </w:r>
      <w:r w:rsidR="00580D7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0D7D" w:rsidRPr="00580D7D" w:rsidRDefault="00DE1CC3" w:rsidP="00580D7D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Additionally the contribution of free electrons to light scattering is described by </w:t>
      </w:r>
      <w:proofErr w:type="spellStart"/>
      <w:r w:rsidRPr="00580D7D">
        <w:rPr>
          <w:rFonts w:ascii="Times New Roman" w:eastAsia="Times New Roman" w:hAnsi="Times New Roman" w:cs="Times New Roman"/>
          <w:sz w:val="24"/>
          <w:szCs w:val="24"/>
        </w:rPr>
        <w:t>Drude</w:t>
      </w:r>
      <w:proofErr w:type="spellEnd"/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component to complex dielectric function.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D7D" w:rsidRPr="00580D7D">
        <w:rPr>
          <w:rFonts w:ascii="Times New Roman" w:hAnsi="Times New Roman" w:cs="Times New Roman"/>
          <w:sz w:val="24"/>
          <w:szCs w:val="24"/>
        </w:rPr>
        <w:t xml:space="preserve">The corresponding   dielectric  function </w:t>
      </w:r>
      <w:r w:rsidR="00580D7D" w:rsidRPr="00580D7D">
        <w:rPr>
          <w:rFonts w:ascii="Times New Roman" w:eastAsia="Symbol" w:hAnsi="Times New Roman" w:cs="Times New Roman"/>
          <w:i/>
          <w:sz w:val="24"/>
          <w:szCs w:val="24"/>
        </w:rPr>
        <w:sym w:font="Symbol" w:char="F065"/>
      </w:r>
      <w:r w:rsidR="00580D7D" w:rsidRPr="00580D7D">
        <w:rPr>
          <w:rFonts w:ascii="Times New Roman" w:hAnsi="Times New Roman" w:cs="Times New Roman"/>
          <w:i/>
          <w:sz w:val="24"/>
          <w:szCs w:val="24"/>
        </w:rPr>
        <w:t>(E)</w:t>
      </w:r>
      <w:r w:rsidR="00580D7D" w:rsidRPr="00580D7D">
        <w:rPr>
          <w:rFonts w:ascii="Times New Roman" w:hAnsi="Times New Roman" w:cs="Times New Roman"/>
          <w:sz w:val="24"/>
          <w:szCs w:val="24"/>
        </w:rPr>
        <w:t xml:space="preserve">  for ellipsometric  data  analysis  can   be formulated in the form of   the following  equation:</w:t>
      </w:r>
    </w:p>
    <w:p w:rsidR="00580D7D" w:rsidRPr="00580D7D" w:rsidRDefault="00580D7D" w:rsidP="00580D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ε</m:t>
        </m:r>
        <m:d>
          <m:d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e>
        </m:d>
        <m:r>
          <w:rPr>
            <w:rFonts w:ascii="Cambria Math" w:eastAsia="Cambria Math" w:hAnsi="Times New Roman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Cambria Math" w:hAnsi="Times New Roman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e>
        </m:d>
        <m:r>
          <w:rPr>
            <w:rFonts w:ascii="Cambria Math" w:eastAsia="Cambria Math" w:hAnsi="Times New Roman" w:cs="Times New Roman"/>
            <w:sz w:val="24"/>
            <w:szCs w:val="24"/>
          </w:rPr>
          <m:t>+</m:t>
        </m:r>
        <m:r>
          <w:rPr>
            <w:rFonts w:ascii="Cambria Math" w:eastAsia="Cambria Math" w:hAnsi="Cambria Math" w:cs="Times New Roman"/>
            <w:sz w:val="24"/>
            <w:szCs w:val="24"/>
          </w:rPr>
          <m:t>i</m:t>
        </m:r>
        <m:r>
          <w:rPr>
            <w:rFonts w:ascii="Times New Roman" w:eastAsia="Cambria Math" w:hAnsi="Times New Roman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Cambria Math" w:hAnsi="Times New Roman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Cambria Math" w:hAnsi="Times New Roman" w:cs="Times New Roman"/>
            <w:sz w:val="24"/>
            <w:szCs w:val="24"/>
          </w:rPr>
          <m:t>(</m:t>
        </m:r>
        <m:r>
          <w:rPr>
            <w:rFonts w:ascii="Cambria Math" w:eastAsia="Cambria Math" w:hAnsi="Cambria Math" w:cs="Times New Roman"/>
            <w:sz w:val="24"/>
            <w:szCs w:val="24"/>
          </w:rPr>
          <m:t>E</m:t>
        </m:r>
        <m:r>
          <w:rPr>
            <w:rFonts w:ascii="Cambria Math" w:eastAsia="Cambria Math" w:hAnsi="Times New Roman" w:cs="Times New Roman"/>
            <w:sz w:val="24"/>
            <w:szCs w:val="24"/>
          </w:rPr>
          <m:t>)</m:t>
        </m:r>
      </m:oMath>
      <w:r w:rsidRPr="00580D7D">
        <w:rPr>
          <w:rFonts w:ascii="Times New Roman" w:eastAsia="Cambria Math" w:hAnsi="Times New Roman" w:cs="Times New Roman"/>
          <w:sz w:val="24"/>
          <w:szCs w:val="24"/>
        </w:rPr>
        <w:t>,</w:t>
      </w:r>
    </w:p>
    <w:p w:rsidR="0030536F" w:rsidRPr="00580D7D" w:rsidRDefault="00580D7D" w:rsidP="00580D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D7D">
        <w:rPr>
          <w:rFonts w:ascii="Times New Roman" w:hAnsi="Times New Roman" w:cs="Times New Roman"/>
          <w:sz w:val="24"/>
          <w:szCs w:val="24"/>
        </w:rPr>
        <w:t xml:space="preserve">where the real part of dielectric permittivity is  </w:t>
      </w:r>
      <m:oMath>
        <m:sSub>
          <m:sSub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Cambria Math" w:hAnsi="Times New Roman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e>
        </m:d>
        <m:r>
          <w:rPr>
            <w:rFonts w:ascii="Cambria Math" w:eastAsia="Cambria Math" w:hAnsi="Times New Roman" w:cs="Times New Roman"/>
            <w:sz w:val="24"/>
            <w:szCs w:val="24"/>
          </w:rPr>
          <m:t>=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Times New Roman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Times New Roman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mbria Math" w:hAnsi="Times New Roman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Times New Roman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Times New Roman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Times New Roman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Γ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580D7D">
        <w:rPr>
          <w:rFonts w:ascii="Times New Roman" w:hAnsi="Times New Roman" w:cs="Times New Roman"/>
          <w:sz w:val="24"/>
          <w:szCs w:val="24"/>
        </w:rPr>
        <w:t xml:space="preserve">, the imaginary part of dielectric permittivity is </w:t>
      </w:r>
      <m:oMath>
        <m:sSub>
          <m:sSub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="Cambria Math" w:hAnsi="Times New Roman" w:cs="Times New Roman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e>
        </m:d>
        <m:r>
          <w:rPr>
            <w:rFonts w:ascii="Cambria Math" w:eastAsia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Γ</m:t>
                </m:r>
              </m:sub>
            </m:sSub>
          </m:num>
          <m:den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den>
        </m:f>
        <m:f>
          <m:f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Times New Roman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Times New Roman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Times New Roman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mbria Math" w:hAnsi="Times New Roman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Cambria Math" w:hAnsi="Times New Roman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Times New Roman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Times New Roman" w:cs="Times New Roman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E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sz w:val="24"/>
                                <w:szCs w:val="24"/>
                              </w:rPr>
                              <m:t>Γ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580D7D">
        <w:rPr>
          <w:rFonts w:ascii="Times New Roman" w:hAnsi="Times New Roman" w:cs="Times New Roman"/>
          <w:sz w:val="24"/>
          <w:szCs w:val="24"/>
        </w:rPr>
        <w:t xml:space="preserve">, and parameters  </w:t>
      </w:r>
      <m:oMath>
        <m:sSub>
          <m:sSub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p</m:t>
            </m:r>
          </m:sub>
        </m:sSub>
      </m:oMath>
      <w:r w:rsidRPr="00580D7D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Cambria Math" w:hAnsi="Times New Roman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Γ</m:t>
            </m:r>
          </m:sub>
        </m:sSub>
      </m:oMath>
      <w:r w:rsidRPr="00580D7D">
        <w:rPr>
          <w:rFonts w:ascii="Times New Roman" w:hAnsi="Times New Roman" w:cs="Times New Roman"/>
          <w:sz w:val="24"/>
          <w:szCs w:val="24"/>
        </w:rPr>
        <w:t xml:space="preserve"> are the plasma  energy and the broadening which is related to the scattering frequency.</w:t>
      </w:r>
    </w:p>
    <w:p w:rsidR="0030536F" w:rsidRPr="00580D7D" w:rsidRDefault="00DE1CC3" w:rsidP="00580D7D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D7D">
        <w:rPr>
          <w:rFonts w:ascii="Times New Roman" w:eastAsia="Times New Roman" w:hAnsi="Times New Roman" w:cs="Times New Roman"/>
          <w:sz w:val="24"/>
          <w:szCs w:val="24"/>
        </w:rPr>
        <w:t>Optical model for AIII-BV was developed by Adachi [</w:t>
      </w:r>
      <w:hyperlink r:id="rId5" w:anchor="heading=h.tyjcwt">
        <w:r w:rsidRPr="00580D7D">
          <w:rPr>
            <w:rFonts w:ascii="Times New Roman" w:eastAsia="Times New Roman" w:hAnsi="Times New Roman" w:cs="Times New Roman"/>
            <w:sz w:val="24"/>
            <w:szCs w:val="24"/>
          </w:rPr>
          <w:t>2</w:t>
        </w:r>
      </w:hyperlink>
      <w:r w:rsidRPr="00580D7D">
        <w:rPr>
          <w:rFonts w:ascii="Times New Roman" w:eastAsia="Times New Roman" w:hAnsi="Times New Roman" w:cs="Times New Roman"/>
          <w:sz w:val="24"/>
          <w:szCs w:val="24"/>
        </w:rPr>
        <w:t>]. It consist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of main </w:t>
      </w:r>
      <w:proofErr w:type="spellStart"/>
      <w:r w:rsidRPr="00580D7D">
        <w:rPr>
          <w:rFonts w:ascii="Times New Roman" w:eastAsia="Times New Roman" w:hAnsi="Times New Roman" w:cs="Times New Roman"/>
          <w:sz w:val="24"/>
          <w:szCs w:val="24"/>
        </w:rPr>
        <w:t>interband</w:t>
      </w:r>
      <w:proofErr w:type="spellEnd"/>
      <w:r w:rsidRPr="00580D7D">
        <w:rPr>
          <w:rFonts w:ascii="Times New Roman" w:eastAsia="Times New Roman" w:hAnsi="Times New Roman" w:cs="Times New Roman"/>
          <w:sz w:val="24"/>
          <w:szCs w:val="24"/>
        </w:rPr>
        <w:t xml:space="preserve"> transitions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+</w:t>
      </w:r>
      <w:r w:rsidR="00D212A4" w:rsidRPr="00580D7D">
        <w:rPr>
          <w:rFonts w:ascii="Times New Roman" w:eastAsia="Symbol" w:hAnsi="Times New Roman" w:cs="Times New Roman"/>
          <w:sz w:val="24"/>
          <w:szCs w:val="24"/>
        </w:rPr>
        <w:sym w:font="Symbol" w:char="F044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+</w:t>
      </w:r>
      <w:r w:rsidR="00D212A4" w:rsidRPr="00580D7D">
        <w:rPr>
          <w:rFonts w:ascii="Times New Roman" w:eastAsia="Symbol" w:hAnsi="Times New Roman" w:cs="Times New Roman"/>
          <w:sz w:val="24"/>
          <w:szCs w:val="24"/>
        </w:rPr>
        <w:sym w:font="Symbol" w:char="F044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eastAsia="Times New Roman" w:hAnsi="Times New Roman" w:cs="Times New Roman"/>
          <w:sz w:val="24"/>
          <w:szCs w:val="24"/>
        </w:rPr>
        <w:t>+</w:t>
      </w:r>
      <w:r w:rsidR="00D212A4" w:rsidRPr="00580D7D">
        <w:rPr>
          <w:rFonts w:ascii="Times New Roman" w:eastAsia="Symbol" w:hAnsi="Times New Roman" w:cs="Times New Roman"/>
          <w:sz w:val="24"/>
          <w:szCs w:val="24"/>
        </w:rPr>
        <w:sym w:font="Symbol" w:char="F044"/>
      </w:r>
      <w:r w:rsidRPr="00580D7D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580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0D7D" w:rsidRPr="00580D7D">
        <w:rPr>
          <w:rFonts w:ascii="Times New Roman" w:eastAsia="Times New Roman" w:hAnsi="Times New Roman" w:cs="Times New Roman"/>
          <w:b/>
          <w:sz w:val="24"/>
          <w:szCs w:val="24"/>
        </w:rPr>
        <w:t>Figure 1s)</w:t>
      </w:r>
      <w:r w:rsidR="00580D7D" w:rsidRPr="00580D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</w:rPr>
      </w:pP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sym w:font="Symbol" w:char="F0AE"/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 xml:space="preserve"> </w:t>
      </w:r>
      <w:r w:rsidRPr="00580D7D">
        <w:rPr>
          <w:rFonts w:ascii="Times New Roman" w:hAnsi="Times New Roman" w:cs="Times New Roman"/>
          <w:sz w:val="24"/>
          <w:szCs w:val="24"/>
          <w:u w:val="single"/>
        </w:rPr>
        <w:t>optical transitions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</w:rPr>
        <w:t>Adachi 3D M0</w:t>
      </w:r>
      <w:r w:rsidRPr="00580D7D">
        <w:rPr>
          <w:rFonts w:ascii="Times New Roman" w:hAnsi="Times New Roman" w:cs="Times New Roman"/>
          <w:sz w:val="24"/>
          <w:szCs w:val="24"/>
        </w:rPr>
        <w:t>:   This type of Adachi model dielectric function (MDF)</w:t>
      </w:r>
      <w:r>
        <w:rPr>
          <w:rFonts w:ascii="Times New Roman" w:hAnsi="Times New Roman" w:cs="Times New Roman"/>
          <w:sz w:val="24"/>
          <w:szCs w:val="24"/>
        </w:rPr>
        <w:t xml:space="preserve"> [2-6]</w:t>
      </w:r>
      <w:r w:rsidRPr="00580D7D">
        <w:rPr>
          <w:rFonts w:ascii="Times New Roman" w:hAnsi="Times New Roman" w:cs="Times New Roman"/>
          <w:sz w:val="24"/>
          <w:szCs w:val="24"/>
        </w:rPr>
        <w:t xml:space="preserve"> can be used to describe the spectral dependence of dielectric constant of (diamond and zinc-blende structure) semiconductor crystals, when the direct interband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+ Δ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transitions are dominants and separated with high symmetry as three dimensional (3D) M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critical points (CP’s) in the band structure. In this approach the dispersion mechanism includes the effect of discrete and continuum excitonic transitions.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</w:rPr>
      </w:pPr>
      <w:r w:rsidRPr="00580D7D">
        <w:rPr>
          <w:rFonts w:ascii="Times New Roman" w:hAnsi="Times New Roman" w:cs="Times New Roman"/>
          <w:sz w:val="24"/>
          <w:szCs w:val="24"/>
        </w:rPr>
        <w:t>In this model  A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, and </w:t>
      </w:r>
      <w:r w:rsidRPr="00580D7D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are the transition amplitude, position and broadening, A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0x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3D discrete exciton strength, G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3D exciton Rydberg energy, A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0C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3D continuum exciton strength and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0C</w:t>
      </w:r>
      <w:r w:rsidRPr="00580D7D">
        <w:rPr>
          <w:rFonts w:ascii="Times New Roman" w:hAnsi="Times New Roman" w:cs="Times New Roman"/>
          <w:sz w:val="24"/>
          <w:szCs w:val="24"/>
        </w:rPr>
        <w:t>~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ground state exciton energy.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</w:rPr>
      </w:pPr>
      <w:r w:rsidRPr="00580D7D">
        <w:rPr>
          <w:rFonts w:ascii="Times New Roman" w:hAnsi="Times New Roman" w:cs="Times New Roman"/>
          <w:b/>
          <w:sz w:val="24"/>
          <w:szCs w:val="24"/>
        </w:rPr>
        <w:t>L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4,5</w:t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sym w:font="Symbol" w:char="F0AE"/>
      </w:r>
      <w:r w:rsidRPr="00580D7D">
        <w:rPr>
          <w:rFonts w:ascii="Times New Roman" w:hAnsi="Times New Roman" w:cs="Times New Roman"/>
          <w:b/>
          <w:sz w:val="24"/>
          <w:szCs w:val="24"/>
        </w:rPr>
        <w:t>L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6 </w:t>
      </w:r>
      <w:r w:rsidRPr="00580D7D">
        <w:rPr>
          <w:rFonts w:ascii="Times New Roman" w:hAnsi="Times New Roman" w:cs="Times New Roman"/>
          <w:sz w:val="24"/>
          <w:szCs w:val="24"/>
          <w:u w:val="single"/>
        </w:rPr>
        <w:t>optical transitions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</w:rPr>
        <w:t>Adachi 2D M0</w:t>
      </w:r>
      <w:r w:rsidRPr="00580D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80D7D">
        <w:rPr>
          <w:rFonts w:ascii="Times New Roman" w:hAnsi="Times New Roman" w:cs="Times New Roman"/>
          <w:sz w:val="24"/>
          <w:szCs w:val="24"/>
        </w:rPr>
        <w:t xml:space="preserve">   In case of zinc-blende-structure semiconductor crystals the contributions of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</w:rPr>
        <w:t>+Δ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</w:rPr>
        <w:t xml:space="preserve"> type direct band gap transitions (along the &lt;111&gt; directions in the Brillouin zone) to the complex dielectric function usually can be treated by two dimensional (2D) M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critical point (CP) approximation, such as the Adachi 2D-M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model dielectric function (MDF)</w:t>
      </w:r>
      <w:r>
        <w:rPr>
          <w:rFonts w:ascii="Times New Roman" w:hAnsi="Times New Roman" w:cs="Times New Roman"/>
          <w:sz w:val="24"/>
          <w:szCs w:val="24"/>
        </w:rPr>
        <w:t xml:space="preserve"> [2-6]</w:t>
      </w:r>
      <w:r w:rsidRPr="00580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D7D">
        <w:rPr>
          <w:rFonts w:ascii="Times New Roman" w:hAnsi="Times New Roman" w:cs="Times New Roman"/>
          <w:sz w:val="24"/>
          <w:szCs w:val="24"/>
        </w:rPr>
        <w:t>In this model  the quantities B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</w:rPr>
        <w:t xml:space="preserve">, </w:t>
      </w:r>
      <w:r w:rsidRPr="00580D7D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</w:rPr>
        <w:t xml:space="preserve"> and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Pr="00580D7D">
        <w:rPr>
          <w:rFonts w:ascii="Times New Roman" w:hAnsi="Times New Roman" w:cs="Times New Roman"/>
          <w:sz w:val="24"/>
          <w:szCs w:val="24"/>
        </w:rPr>
        <w:t>are respectively, strength, broadening and energy of transition at the 2D-M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580D7D">
        <w:rPr>
          <w:rFonts w:ascii="Times New Roman" w:hAnsi="Times New Roman" w:cs="Times New Roman"/>
          <w:sz w:val="24"/>
          <w:szCs w:val="24"/>
        </w:rPr>
        <w:t xml:space="preserve"> critical point, as well as B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1x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2D exciton strength and G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2D Rydberg energy.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</w:rPr>
      </w:pPr>
      <w:r w:rsidRPr="00580D7D">
        <w:rPr>
          <w:rFonts w:ascii="Times New Roman" w:hAnsi="Times New Roman" w:cs="Times New Roman"/>
          <w:b/>
          <w:sz w:val="24"/>
          <w:szCs w:val="24"/>
        </w:rPr>
        <w:t>X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7</w:t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sym w:font="Symbol" w:char="F0AE"/>
      </w:r>
      <w:r w:rsidRPr="00580D7D">
        <w:rPr>
          <w:rFonts w:ascii="Times New Roman" w:hAnsi="Times New Roman" w:cs="Times New Roman"/>
          <w:b/>
          <w:sz w:val="24"/>
          <w:szCs w:val="24"/>
        </w:rPr>
        <w:t>X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6 </w:t>
      </w:r>
      <w:r w:rsidRPr="00580D7D">
        <w:rPr>
          <w:rFonts w:ascii="Times New Roman" w:hAnsi="Times New Roman" w:cs="Times New Roman"/>
          <w:sz w:val="24"/>
          <w:szCs w:val="24"/>
          <w:u w:val="single"/>
        </w:rPr>
        <w:t>optical transitions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</w:rPr>
        <w:t>Adachi DHO</w:t>
      </w:r>
      <w:r w:rsidRPr="00580D7D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80D7D">
        <w:rPr>
          <w:rFonts w:ascii="Times New Roman" w:hAnsi="Times New Roman" w:cs="Times New Roman"/>
          <w:sz w:val="24"/>
          <w:szCs w:val="24"/>
        </w:rPr>
        <w:t xml:space="preserve">   The dispersion what is originated from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hAnsi="Times New Roman" w:cs="Times New Roman"/>
          <w:sz w:val="24"/>
          <w:szCs w:val="24"/>
        </w:rPr>
        <w:t>,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hAnsi="Times New Roman" w:cs="Times New Roman"/>
          <w:sz w:val="24"/>
          <w:szCs w:val="24"/>
        </w:rPr>
        <w:t>+Δ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hAnsi="Times New Roman" w:cs="Times New Roman"/>
          <w:sz w:val="24"/>
          <w:szCs w:val="24"/>
        </w:rPr>
        <w:t xml:space="preserve"> structure transitions in zinc-blende-type semiconductors is generally investigated by the model dielectric function (MDF) of damped harmonic oscillator (DHO)</w:t>
      </w:r>
      <w:r>
        <w:rPr>
          <w:rFonts w:ascii="Times New Roman" w:hAnsi="Times New Roman" w:cs="Times New Roman"/>
          <w:sz w:val="24"/>
          <w:szCs w:val="24"/>
        </w:rPr>
        <w:t xml:space="preserve"> [2-6]</w:t>
      </w:r>
      <w:r w:rsidRPr="00580D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D7D">
        <w:rPr>
          <w:rFonts w:ascii="Times New Roman" w:hAnsi="Times New Roman" w:cs="Times New Roman"/>
          <w:sz w:val="24"/>
          <w:szCs w:val="24"/>
        </w:rPr>
        <w:lastRenderedPageBreak/>
        <w:t>In this model  C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hAnsi="Times New Roman" w:cs="Times New Roman"/>
          <w:sz w:val="24"/>
          <w:szCs w:val="24"/>
        </w:rPr>
        <w:t xml:space="preserve"> and </w:t>
      </w:r>
      <w:r w:rsidRPr="00580D7D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sz w:val="24"/>
          <w:szCs w:val="24"/>
        </w:rPr>
        <w:t xml:space="preserve"> are respectively the strength of the interaction between oscillator and the electromagnetic wave (photon) and damping factor of the oscillator</w:t>
      </w:r>
      <w:r w:rsidRPr="00580D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0D7D">
        <w:rPr>
          <w:rFonts w:ascii="Times New Roman" w:hAnsi="Times New Roman" w:cs="Times New Roman"/>
          <w:sz w:val="24"/>
          <w:szCs w:val="24"/>
        </w:rPr>
        <w:t>as well as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position of the Lorentzian-like shape what is provided by the DHO model on the spectrum of dielectric constant.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</w:rPr>
      </w:pP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sym w:font="Symbol" w:char="F0AE"/>
      </w:r>
      <w:r w:rsidRPr="00580D7D">
        <w:rPr>
          <w:rFonts w:ascii="Times New Roman" w:hAnsi="Times New Roman" w:cs="Times New Roman"/>
          <w:b/>
          <w:sz w:val="24"/>
          <w:szCs w:val="24"/>
        </w:rPr>
        <w:t>L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Pr="00580D7D">
        <w:rPr>
          <w:rFonts w:ascii="Times New Roman" w:hAnsi="Times New Roman" w:cs="Times New Roman"/>
          <w:sz w:val="24"/>
          <w:szCs w:val="24"/>
        </w:rPr>
        <w:t xml:space="preserve"> and </w:t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580D7D">
        <w:rPr>
          <w:rFonts w:ascii="Times New Roman" w:hAnsi="Times New Roman" w:cs="Times New Roman"/>
          <w:b/>
          <w:sz w:val="24"/>
          <w:szCs w:val="24"/>
          <w:lang w:val="uk-UA"/>
        </w:rPr>
        <w:sym w:font="Symbol" w:char="F0AE"/>
      </w:r>
      <w:r w:rsidRPr="00580D7D">
        <w:rPr>
          <w:rFonts w:ascii="Times New Roman" w:hAnsi="Times New Roman" w:cs="Times New Roman"/>
          <w:b/>
          <w:sz w:val="24"/>
          <w:szCs w:val="24"/>
        </w:rPr>
        <w:t>X</w:t>
      </w:r>
      <w:r w:rsidRPr="00580D7D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Pr="00580D7D">
        <w:rPr>
          <w:rFonts w:ascii="Times New Roman" w:hAnsi="Times New Roman" w:cs="Times New Roman"/>
          <w:sz w:val="24"/>
          <w:szCs w:val="24"/>
        </w:rPr>
        <w:t xml:space="preserve"> </w:t>
      </w:r>
      <w:r w:rsidRPr="00580D7D">
        <w:rPr>
          <w:rFonts w:ascii="Times New Roman" w:hAnsi="Times New Roman" w:cs="Times New Roman"/>
          <w:sz w:val="24"/>
          <w:szCs w:val="24"/>
          <w:u w:val="single"/>
        </w:rPr>
        <w:t>indirect optical transitions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580D7D">
        <w:rPr>
          <w:rFonts w:ascii="Times New Roman" w:hAnsi="Times New Roman" w:cs="Times New Roman"/>
          <w:b/>
          <w:sz w:val="24"/>
          <w:szCs w:val="24"/>
          <w:u w:val="single"/>
        </w:rPr>
        <w:t>Adachi IBGT</w:t>
      </w:r>
      <w:r w:rsidRPr="00580D7D">
        <w:rPr>
          <w:rFonts w:ascii="Times New Roman" w:hAnsi="Times New Roman" w:cs="Times New Roman"/>
          <w:sz w:val="24"/>
          <w:szCs w:val="24"/>
        </w:rPr>
        <w:t>:   The transitions between solid states which are not vertical on the energy-band diagram are called as indirect band gap transitions (IBGT). It occurs, e.g. in case of Si, Ge semiconductor materials. This two-step transition process can be studied by second order perturbation theory</w:t>
      </w:r>
      <w:r>
        <w:rPr>
          <w:rFonts w:ascii="Times New Roman" w:hAnsi="Times New Roman" w:cs="Times New Roman"/>
          <w:sz w:val="24"/>
          <w:szCs w:val="24"/>
        </w:rPr>
        <w:t xml:space="preserve"> [6]</w:t>
      </w:r>
      <w:r w:rsidRPr="00580D7D">
        <w:rPr>
          <w:rFonts w:ascii="Times New Roman" w:hAnsi="Times New Roman" w:cs="Times New Roman"/>
          <w:sz w:val="24"/>
          <w:szCs w:val="24"/>
        </w:rPr>
        <w:t xml:space="preserve">, which describes the coupling of electron-photon and electron-phonon interactions. </w:t>
      </w:r>
    </w:p>
    <w:p w:rsidR="00580D7D" w:rsidRPr="00580D7D" w:rsidRDefault="00580D7D" w:rsidP="00580D7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D7D">
        <w:rPr>
          <w:rFonts w:ascii="Times New Roman" w:hAnsi="Times New Roman" w:cs="Times New Roman"/>
          <w:sz w:val="24"/>
          <w:szCs w:val="24"/>
        </w:rPr>
        <w:t>In this model  D is the indirect-transition strength parameter,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g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indirect-gap energy, E</w:t>
      </w:r>
      <w:r w:rsidRPr="00580D7D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Pr="00580D7D">
        <w:rPr>
          <w:rFonts w:ascii="Times New Roman" w:hAnsi="Times New Roman" w:cs="Times New Roman"/>
          <w:sz w:val="24"/>
          <w:szCs w:val="24"/>
        </w:rPr>
        <w:t xml:space="preserve"> is the high-energy cut off and </w:t>
      </w:r>
      <w:r w:rsidRPr="00580D7D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80D7D">
        <w:rPr>
          <w:rFonts w:ascii="Times New Roman" w:hAnsi="Times New Roman" w:cs="Times New Roman"/>
          <w:sz w:val="24"/>
          <w:szCs w:val="24"/>
        </w:rPr>
        <w:t xml:space="preserve">  is the damping energy of the indirect transitions.</w:t>
      </w:r>
    </w:p>
    <w:p w:rsidR="0030536F" w:rsidRPr="00580D7D" w:rsidRDefault="0030536F" w:rsidP="00580D7D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30536F" w:rsidRPr="00580D7D" w:rsidRDefault="00DE1CC3" w:rsidP="00580D7D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D7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052969" cy="3171551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2969" cy="31715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536F" w:rsidRPr="00580D7D" w:rsidRDefault="00580D7D" w:rsidP="00580D7D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0D7D">
        <w:rPr>
          <w:rFonts w:ascii="Times New Roman" w:eastAsia="Times New Roman" w:hAnsi="Times New Roman" w:cs="Times New Roman"/>
          <w:b/>
          <w:sz w:val="24"/>
          <w:szCs w:val="24"/>
        </w:rPr>
        <w:t>Figure 1s</w:t>
      </w:r>
      <w:r w:rsidR="00DE1CC3" w:rsidRPr="00580D7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1CC3" w:rsidRPr="00580D7D">
        <w:rPr>
          <w:rFonts w:ascii="Times New Roman" w:eastAsia="Times New Roman" w:hAnsi="Times New Roman" w:cs="Times New Roman"/>
          <w:sz w:val="24"/>
          <w:szCs w:val="24"/>
        </w:rPr>
        <w:t xml:space="preserve"> Conduction and valence band energies as a function of wave vector [</w:t>
      </w:r>
      <w:hyperlink r:id="rId7" w:anchor="heading=h.17dp8vu">
        <w:r w:rsidR="00DE1CC3" w:rsidRPr="00580D7D">
          <w:rPr>
            <w:rFonts w:ascii="Times New Roman" w:eastAsia="Times New Roman" w:hAnsi="Times New Roman" w:cs="Times New Roman"/>
            <w:sz w:val="24"/>
            <w:szCs w:val="24"/>
          </w:rPr>
          <w:t>7-9</w:t>
        </w:r>
      </w:hyperlink>
      <w:r w:rsidR="00DE1CC3" w:rsidRPr="00580D7D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30536F" w:rsidRPr="00580D7D" w:rsidRDefault="0030536F" w:rsidP="00580D7D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0536F" w:rsidRPr="00580D7D" w:rsidRDefault="00DE1CC3" w:rsidP="00580D7D">
      <w:pPr>
        <w:spacing w:after="160" w:line="240" w:lineRule="auto"/>
        <w:jc w:val="both"/>
        <w:rPr>
          <w:rFonts w:ascii="Times New Roman" w:eastAsia="Roboto" w:hAnsi="Times New Roman" w:cs="Times New Roman"/>
          <w:color w:val="222222"/>
          <w:sz w:val="24"/>
          <w:szCs w:val="24"/>
        </w:rPr>
      </w:pPr>
      <w:r w:rsidRPr="00580D7D">
        <w:rPr>
          <w:rFonts w:ascii="Times New Roman" w:eastAsia="Calibri" w:hAnsi="Times New Roman" w:cs="Times New Roman"/>
          <w:sz w:val="24"/>
          <w:szCs w:val="24"/>
        </w:rPr>
        <w:t xml:space="preserve">PS. </w:t>
      </w:r>
      <w:r w:rsidRPr="00580D7D">
        <w:rPr>
          <w:rFonts w:ascii="Times New Roman" w:eastAsia="Roboto" w:hAnsi="Times New Roman" w:cs="Times New Roman"/>
          <w:color w:val="222222"/>
          <w:sz w:val="24"/>
          <w:szCs w:val="24"/>
          <w:highlight w:val="white"/>
        </w:rPr>
        <w:t xml:space="preserve">The datasets used and/or </w:t>
      </w:r>
      <w:proofErr w:type="spellStart"/>
      <w:r w:rsidRPr="00580D7D">
        <w:rPr>
          <w:rFonts w:ascii="Times New Roman" w:eastAsia="Roboto" w:hAnsi="Times New Roman" w:cs="Times New Roman"/>
          <w:color w:val="222222"/>
          <w:sz w:val="24"/>
          <w:szCs w:val="24"/>
          <w:highlight w:val="white"/>
        </w:rPr>
        <w:t>analysed</w:t>
      </w:r>
      <w:proofErr w:type="spellEnd"/>
      <w:r w:rsidRPr="00580D7D">
        <w:rPr>
          <w:rFonts w:ascii="Times New Roman" w:eastAsia="Roboto" w:hAnsi="Times New Roman" w:cs="Times New Roman"/>
          <w:color w:val="222222"/>
          <w:sz w:val="24"/>
          <w:szCs w:val="24"/>
          <w:highlight w:val="white"/>
        </w:rPr>
        <w:t xml:space="preserve"> during the current study available from the corresponding author on reasonable request.</w:t>
      </w:r>
    </w:p>
    <w:p w:rsidR="00D212A4" w:rsidRPr="00580D7D" w:rsidRDefault="00D212A4" w:rsidP="00580D7D">
      <w:pPr>
        <w:spacing w:after="160" w:line="240" w:lineRule="auto"/>
        <w:jc w:val="both"/>
        <w:rPr>
          <w:rFonts w:ascii="Times New Roman" w:eastAsia="Roboto" w:hAnsi="Times New Roman" w:cs="Times New Roman"/>
          <w:color w:val="222222"/>
          <w:sz w:val="24"/>
          <w:szCs w:val="24"/>
        </w:rPr>
      </w:pPr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1" w:name="_ENREF_1"/>
      <w:r w:rsidRPr="00580D7D">
        <w:rPr>
          <w:rFonts w:ascii="Times New Roman" w:hAnsi="Times New Roman" w:cs="Times New Roman"/>
          <w:noProof/>
          <w:sz w:val="24"/>
          <w:szCs w:val="24"/>
        </w:rPr>
        <w:t>[1] P. Lautenschlager, M. Garriga, S. Logothetidis, M. Cardona, Interband critical points of GaAs and their temperature dependence, Physical Review B, 35 (1987) 9174.</w:t>
      </w:r>
      <w:bookmarkEnd w:id="1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2" w:name="_ENREF_2"/>
      <w:r w:rsidRPr="00580D7D">
        <w:rPr>
          <w:rFonts w:ascii="Times New Roman" w:hAnsi="Times New Roman" w:cs="Times New Roman"/>
          <w:noProof/>
          <w:sz w:val="24"/>
          <w:szCs w:val="24"/>
        </w:rPr>
        <w:t>[2] S. Adachi, Model dielectric constants of gap, gaas, gasb, inp, inas, and insb, Physical review B, 35 (1987) 7454.</w:t>
      </w:r>
      <w:bookmarkEnd w:id="2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3" w:name="_ENREF_3"/>
      <w:r w:rsidRPr="00580D7D">
        <w:rPr>
          <w:rFonts w:ascii="Times New Roman" w:hAnsi="Times New Roman" w:cs="Times New Roman"/>
          <w:noProof/>
          <w:sz w:val="24"/>
          <w:szCs w:val="24"/>
        </w:rPr>
        <w:t>[3] S. Adachi, Model dielectric constants of Si and Ge, Physical review B, 38 (1988) 12966.</w:t>
      </w:r>
      <w:bookmarkEnd w:id="3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4" w:name="_ENREF_4"/>
      <w:r w:rsidRPr="00580D7D">
        <w:rPr>
          <w:rFonts w:ascii="Times New Roman" w:hAnsi="Times New Roman" w:cs="Times New Roman"/>
          <w:noProof/>
          <w:sz w:val="24"/>
          <w:szCs w:val="24"/>
        </w:rPr>
        <w:t>[4] H.Y.H. Yoshikawa, S.A.S. Adachi, Optical constants of ZnO, Japanese Journal of Applied Physics, 36 (1997) 6237.</w:t>
      </w:r>
      <w:bookmarkEnd w:id="4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" w:name="_ENREF_5"/>
      <w:r w:rsidRPr="00580D7D">
        <w:rPr>
          <w:rFonts w:ascii="Times New Roman" w:hAnsi="Times New Roman" w:cs="Times New Roman"/>
          <w:noProof/>
          <w:sz w:val="24"/>
          <w:szCs w:val="24"/>
        </w:rPr>
        <w:t>[5] T. Kawashima, S. Adachi, H. Miyake, K. Sugiyama, Optical constants of CuGaSe 2 and CuInSe 2, Journal of applied physics, 84 (1998) 5202-5209.</w:t>
      </w:r>
      <w:bookmarkEnd w:id="5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6" w:name="_ENREF_6"/>
      <w:r w:rsidRPr="00580D7D">
        <w:rPr>
          <w:rFonts w:ascii="Times New Roman" w:hAnsi="Times New Roman" w:cs="Times New Roman"/>
          <w:noProof/>
          <w:sz w:val="24"/>
          <w:szCs w:val="24"/>
        </w:rPr>
        <w:lastRenderedPageBreak/>
        <w:t>[6] S. Adachi, Effects of the indirect transitions on optical dispersion relations, Physical review B, 41 (1990) 3504.</w:t>
      </w:r>
      <w:bookmarkEnd w:id="6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7" w:name="_ENREF_7"/>
      <w:r w:rsidRPr="00580D7D">
        <w:rPr>
          <w:rFonts w:ascii="Times New Roman" w:hAnsi="Times New Roman" w:cs="Times New Roman"/>
          <w:noProof/>
          <w:sz w:val="24"/>
          <w:szCs w:val="24"/>
        </w:rPr>
        <w:t>[7] M.L. Cohen, J.R. Chelikowsky, Electronic structure and optical properties of semiconductors, Springer Science &amp; Business Media, 2012.</w:t>
      </w:r>
      <w:bookmarkEnd w:id="7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8" w:name="_ENREF_8"/>
      <w:r w:rsidRPr="00580D7D">
        <w:rPr>
          <w:rFonts w:ascii="Times New Roman" w:hAnsi="Times New Roman" w:cs="Times New Roman"/>
          <w:noProof/>
          <w:sz w:val="24"/>
          <w:szCs w:val="24"/>
        </w:rPr>
        <w:t>[8] I. Vurgaftman, J.á. Meyer, L.á. Ram-Mohan, Band parameters for III–V compound semiconductors and their alloys, Journal of applied physics, 89 (2001) 5815-5875.</w:t>
      </w:r>
      <w:bookmarkEnd w:id="8"/>
    </w:p>
    <w:p w:rsidR="00D212A4" w:rsidRPr="00580D7D" w:rsidRDefault="00D212A4" w:rsidP="00580D7D">
      <w:pPr>
        <w:spacing w:line="240" w:lineRule="auto"/>
        <w:ind w:left="426" w:hanging="426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9" w:name="_ENREF_9"/>
      <w:r w:rsidRPr="00580D7D">
        <w:rPr>
          <w:rFonts w:ascii="Times New Roman" w:hAnsi="Times New Roman" w:cs="Times New Roman"/>
          <w:noProof/>
          <w:sz w:val="24"/>
          <w:szCs w:val="24"/>
        </w:rPr>
        <w:t>[9] J. Blakemore, Semiconducting and other major properties of gallium arsenide, Journal of applied physics, 53 (1982) R123-R181.</w:t>
      </w:r>
      <w:bookmarkEnd w:id="9"/>
    </w:p>
    <w:p w:rsidR="00D212A4" w:rsidRPr="00580D7D" w:rsidRDefault="00D212A4" w:rsidP="00580D7D">
      <w:pPr>
        <w:spacing w:after="16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sectPr w:rsidR="00D212A4" w:rsidRPr="00580D7D" w:rsidSect="005D3F8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36F"/>
    <w:rsid w:val="00096495"/>
    <w:rsid w:val="0030536F"/>
    <w:rsid w:val="00580D7D"/>
    <w:rsid w:val="005D3F83"/>
    <w:rsid w:val="00D212A4"/>
    <w:rsid w:val="00DE1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F6DAF8-F087-4A8E-AC68-8767E78E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3F83"/>
  </w:style>
  <w:style w:type="paragraph" w:styleId="1">
    <w:name w:val="heading 1"/>
    <w:basedOn w:val="a"/>
    <w:next w:val="a"/>
    <w:rsid w:val="005D3F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5D3F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5D3F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5D3F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5D3F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5D3F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D3F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D3F8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5D3F8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D212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zcnJT_DWQIBoSyWBlcvSFetuJ-l1EjHG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ocs.google.com/document/d/1zcnJT_DWQIBoSyWBlcvSFetuJ-l1EjHG/edit" TargetMode="External"/><Relationship Id="rId4" Type="http://schemas.openxmlformats.org/officeDocument/2006/relationships/hyperlink" Target="https://docs.google.com/document/d/1zcnJT_DWQIBoSyWBlcvSFetuJ-l1EjHG/ed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2023-07-21T13:46:00Z</dcterms:created>
  <dcterms:modified xsi:type="dcterms:W3CDTF">2023-07-21T13:46:00Z</dcterms:modified>
</cp:coreProperties>
</file>