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2F7A" w14:textId="469C3605" w:rsidR="002F0D67" w:rsidRDefault="002F0D67" w:rsidP="002F0D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8919895"/>
      <w:r>
        <w:rPr>
          <w:rFonts w:ascii="Times New Roman" w:hAnsi="Times New Roman" w:cs="Times New Roman"/>
          <w:b/>
          <w:bCs/>
          <w:sz w:val="24"/>
          <w:szCs w:val="24"/>
        </w:rPr>
        <w:t>Zika purified inactivated virus (ZPIV) e</w:t>
      </w:r>
      <w:r w:rsidRPr="00343994">
        <w:rPr>
          <w:rFonts w:ascii="Times New Roman" w:hAnsi="Times New Roman" w:cs="Times New Roman"/>
          <w:b/>
          <w:bCs/>
          <w:sz w:val="24"/>
          <w:szCs w:val="24"/>
        </w:rPr>
        <w:t>fficacy in pregnant hu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man </w:t>
      </w:r>
      <w:r w:rsidRPr="003439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stat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knock-in</w:t>
      </w:r>
      <w:r w:rsidRPr="00343994">
        <w:rPr>
          <w:rFonts w:ascii="Times New Roman" w:hAnsi="Times New Roman" w:cs="Times New Roman"/>
          <w:b/>
          <w:bCs/>
          <w:sz w:val="24"/>
          <w:szCs w:val="24"/>
        </w:rPr>
        <w:t xml:space="preserve"> mice</w:t>
      </w:r>
      <w:r>
        <w:rPr>
          <w:rFonts w:ascii="Times New Roman" w:hAnsi="Times New Roman" w:cs="Times New Roman"/>
          <w:b/>
          <w:bCs/>
          <w:sz w:val="24"/>
          <w:szCs w:val="24"/>
        </w:rPr>
        <w:t>: N</w:t>
      </w:r>
      <w:r w:rsidRPr="00343994">
        <w:rPr>
          <w:rFonts w:ascii="Times New Roman" w:hAnsi="Times New Roman" w:cs="Times New Roman"/>
          <w:b/>
          <w:bCs/>
          <w:sz w:val="24"/>
          <w:szCs w:val="24"/>
        </w:rPr>
        <w:t xml:space="preserve">eutralizing antibodies as correlates of protection </w:t>
      </w:r>
    </w:p>
    <w:bookmarkEnd w:id="0"/>
    <w:p w14:paraId="30B6FC4E" w14:textId="64960089" w:rsidR="00B73B8E" w:rsidRPr="003968B0" w:rsidRDefault="00B73B8E" w:rsidP="00B73B8E">
      <w:pPr>
        <w:spacing w:line="480" w:lineRule="auto"/>
        <w:rPr>
          <w:rFonts w:ascii="Times New Roman" w:hAnsi="Times New Roman" w:cs="Times New Roman"/>
        </w:rPr>
      </w:pPr>
      <w:r w:rsidRPr="003968B0">
        <w:rPr>
          <w:rFonts w:ascii="Times New Roman" w:hAnsi="Times New Roman" w:cs="Times New Roman"/>
        </w:rPr>
        <w:t>In-Jeong Kim</w:t>
      </w:r>
      <w:r w:rsidRPr="003968B0">
        <w:rPr>
          <w:rFonts w:ascii="Times New Roman" w:hAnsi="Times New Roman" w:cs="Times New Roman"/>
          <w:vertAlign w:val="superscript"/>
        </w:rPr>
        <w:t>1*</w:t>
      </w:r>
      <w:r w:rsidRPr="003968B0">
        <w:rPr>
          <w:rFonts w:ascii="Times New Roman" w:hAnsi="Times New Roman" w:cs="Times New Roman"/>
        </w:rPr>
        <w:t>, Michael P. Tighe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Paula A. Lanthier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Madeline J. Clark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Rafael A. De La Barrera</w:t>
      </w:r>
      <w:r>
        <w:rPr>
          <w:rFonts w:ascii="Times New Roman" w:hAnsi="Times New Roman" w:cs="Times New Roman"/>
          <w:vertAlign w:val="superscript"/>
        </w:rPr>
        <w:t>2</w:t>
      </w:r>
      <w:r w:rsidRPr="003968B0">
        <w:rPr>
          <w:rFonts w:ascii="Times New Roman" w:hAnsi="Times New Roman" w:cs="Times New Roman"/>
        </w:rPr>
        <w:t>, Vincent Dussupt</w:t>
      </w:r>
      <w:r>
        <w:rPr>
          <w:rFonts w:ascii="Times New Roman" w:hAnsi="Times New Roman" w:cs="Times New Roman"/>
          <w:vertAlign w:val="superscript"/>
        </w:rPr>
        <w:t>3,4,5</w:t>
      </w:r>
      <w:r w:rsidRPr="003968B0">
        <w:rPr>
          <w:rFonts w:ascii="Times New Roman" w:hAnsi="Times New Roman" w:cs="Times New Roman"/>
        </w:rPr>
        <w:t xml:space="preserve">, </w:t>
      </w:r>
      <w:bookmarkStart w:id="1" w:name="_Hlk139027443"/>
      <w:r>
        <w:rPr>
          <w:rFonts w:ascii="Times New Roman" w:hAnsi="Times New Roman" w:cs="Times New Roman"/>
        </w:rPr>
        <w:t>Letzibeth Mendez-Rivera</w:t>
      </w:r>
      <w:r>
        <w:rPr>
          <w:rFonts w:ascii="Times New Roman" w:hAnsi="Times New Roman" w:cs="Times New Roman"/>
          <w:vertAlign w:val="superscript"/>
        </w:rPr>
        <w:t>3</w:t>
      </w:r>
      <w:bookmarkEnd w:id="1"/>
      <w:r>
        <w:rPr>
          <w:rFonts w:ascii="Times New Roman" w:hAnsi="Times New Roman" w:cs="Times New Roman"/>
          <w:vertAlign w:val="superscript"/>
        </w:rPr>
        <w:t>,4,5</w:t>
      </w:r>
      <w:r>
        <w:rPr>
          <w:rFonts w:ascii="Times New Roman" w:hAnsi="Times New Roman" w:cs="Times New Roman"/>
        </w:rPr>
        <w:t>, Shelly J. Krebs</w:t>
      </w:r>
      <w:r>
        <w:rPr>
          <w:rFonts w:ascii="Times New Roman" w:hAnsi="Times New Roman" w:cs="Times New Roman"/>
          <w:vertAlign w:val="superscript"/>
        </w:rPr>
        <w:t>3,4,5</w:t>
      </w:r>
      <w:r>
        <w:rPr>
          <w:rFonts w:ascii="Times New Roman" w:hAnsi="Times New Roman" w:cs="Times New Roman"/>
        </w:rPr>
        <w:t xml:space="preserve">, </w:t>
      </w:r>
      <w:r w:rsidRPr="003968B0">
        <w:rPr>
          <w:rFonts w:ascii="Times New Roman" w:hAnsi="Times New Roman" w:cs="Times New Roman"/>
        </w:rPr>
        <w:t>Kelsey L. Travis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Timothy C. Low-Beer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Tres S. Cookenham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Kathleen G. Lanzer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Derek T. Bernacki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Frank M. Szaba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</w:t>
      </w:r>
      <w:r w:rsidRPr="003968B0">
        <w:rPr>
          <w:rFonts w:ascii="Times New Roman" w:hAnsi="Times New Roman" w:cs="Times New Roman"/>
          <w:vertAlign w:val="superscript"/>
        </w:rPr>
        <w:t xml:space="preserve"> </w:t>
      </w:r>
      <w:r w:rsidRPr="003968B0">
        <w:rPr>
          <w:rFonts w:ascii="Times New Roman" w:hAnsi="Times New Roman" w:cs="Times New Roman"/>
        </w:rPr>
        <w:t>Amanda A. Schneck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Jerrold Ward</w:t>
      </w:r>
      <w:r>
        <w:rPr>
          <w:rFonts w:ascii="Times New Roman" w:hAnsi="Times New Roman" w:cs="Times New Roman"/>
          <w:vertAlign w:val="superscript"/>
        </w:rPr>
        <w:t>6</w:t>
      </w:r>
      <w:r w:rsidRPr="003968B0">
        <w:rPr>
          <w:rFonts w:ascii="Times New Roman" w:hAnsi="Times New Roman" w:cs="Times New Roman"/>
        </w:rPr>
        <w:t>, Stephen J. Thomas</w:t>
      </w:r>
      <w:r>
        <w:rPr>
          <w:rFonts w:ascii="Times New Roman" w:hAnsi="Times New Roman" w:cs="Times New Roman"/>
          <w:vertAlign w:val="superscript"/>
        </w:rPr>
        <w:t>7</w:t>
      </w:r>
      <w:r w:rsidRPr="003968B0">
        <w:rPr>
          <w:rFonts w:ascii="Times New Roman" w:hAnsi="Times New Roman" w:cs="Times New Roman"/>
        </w:rPr>
        <w:t>, Kayvon Modjarrad</w:t>
      </w:r>
      <w:r>
        <w:rPr>
          <w:rFonts w:ascii="Times New Roman" w:hAnsi="Times New Roman" w:cs="Times New Roman"/>
          <w:vertAlign w:val="superscript"/>
        </w:rPr>
        <w:t>3</w:t>
      </w:r>
      <w:r w:rsidRPr="003968B0">
        <w:rPr>
          <w:rFonts w:ascii="Times New Roman" w:hAnsi="Times New Roman" w:cs="Times New Roman"/>
        </w:rPr>
        <w:t>, and Marcia A. Blackman</w:t>
      </w:r>
      <w:r w:rsidRPr="003968B0">
        <w:rPr>
          <w:rFonts w:ascii="Times New Roman" w:hAnsi="Times New Roman" w:cs="Times New Roman"/>
          <w:vertAlign w:val="superscript"/>
        </w:rPr>
        <w:t>1</w:t>
      </w:r>
    </w:p>
    <w:p w14:paraId="680BDB98" w14:textId="77777777" w:rsidR="008C5DF9" w:rsidRDefault="008C5D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65AFCB" w14:textId="77777777" w:rsidR="008C5DF9" w:rsidRDefault="008C5D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62EE4" w14:textId="1B9C77B6" w:rsidR="00FD6EAC" w:rsidRDefault="006072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Materials and Methods</w:t>
      </w:r>
    </w:p>
    <w:p w14:paraId="63FA09E1" w14:textId="77777777" w:rsidR="00607207" w:rsidRDefault="006072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7F2688" w14:textId="77777777" w:rsidR="00607207" w:rsidRPr="00277739" w:rsidRDefault="00607207" w:rsidP="00607207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777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urific</w:t>
      </w:r>
      <w:r w:rsidRPr="00277739">
        <w:rPr>
          <w:rFonts w:ascii="Times New Roman" w:hAnsi="Times New Roman" w:cs="Times New Roman"/>
          <w:b/>
          <w:sz w:val="24"/>
          <w:szCs w:val="24"/>
        </w:rPr>
        <w:t>ation of human polyclonal immunoglobulin G</w:t>
      </w:r>
      <w:r>
        <w:rPr>
          <w:rFonts w:ascii="Times New Roman" w:hAnsi="Times New Roman" w:cs="Times New Roman"/>
          <w:b/>
          <w:sz w:val="24"/>
          <w:szCs w:val="24"/>
        </w:rPr>
        <w:t xml:space="preserve"> from vaccinees and normal donors</w:t>
      </w:r>
    </w:p>
    <w:p w14:paraId="36F625B8" w14:textId="424A1211" w:rsidR="00607207" w:rsidRPr="004222A4" w:rsidRDefault="00607207" w:rsidP="00607207">
      <w:pPr>
        <w:pStyle w:val="ListParagraph"/>
        <w:spacing w:line="480" w:lineRule="auto"/>
        <w:ind w:left="0" w:firstLine="72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222A4">
        <w:rPr>
          <w:rFonts w:ascii="Times New Roman" w:hAnsi="Times New Roman" w:cs="Times New Roman"/>
          <w:sz w:val="24"/>
          <w:szCs w:val="24"/>
        </w:rPr>
        <w:t xml:space="preserve">erum samples </w:t>
      </w:r>
      <w:r>
        <w:rPr>
          <w:rFonts w:ascii="Times New Roman" w:hAnsi="Times New Roman" w:cs="Times New Roman"/>
          <w:sz w:val="24"/>
          <w:szCs w:val="24"/>
        </w:rPr>
        <w:t xml:space="preserve">from flavivirus naïve individuals having received three ZPIV immunizations were selected based on </w:t>
      </w:r>
      <w:r w:rsidRPr="004222A4">
        <w:rPr>
          <w:rFonts w:ascii="Times New Roman" w:hAnsi="Times New Roman" w:cs="Times New Roman"/>
          <w:sz w:val="24"/>
          <w:szCs w:val="24"/>
        </w:rPr>
        <w:t xml:space="preserve">high </w:t>
      </w:r>
      <w:r>
        <w:rPr>
          <w:rFonts w:ascii="Times New Roman" w:hAnsi="Times New Roman" w:cs="Times New Roman"/>
          <w:sz w:val="24"/>
          <w:szCs w:val="24"/>
        </w:rPr>
        <w:t xml:space="preserve">ZIKV </w:t>
      </w:r>
      <w:r w:rsidRPr="004222A4">
        <w:rPr>
          <w:rFonts w:ascii="Times New Roman" w:hAnsi="Times New Roman" w:cs="Times New Roman"/>
          <w:sz w:val="24"/>
          <w:szCs w:val="24"/>
        </w:rPr>
        <w:t xml:space="preserve">neutralizing antibody </w:t>
      </w:r>
      <w:r w:rsidRPr="0089542E">
        <w:rPr>
          <w:rFonts w:ascii="Times New Roman" w:hAnsi="Times New Roman" w:cs="Times New Roman"/>
          <w:sz w:val="24"/>
          <w:szCs w:val="24"/>
        </w:rPr>
        <w:t>geometric mean titers</w:t>
      </w:r>
      <w:r w:rsidR="005000B9" w:rsidRPr="008954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F727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954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Samples from two study visit days (252 and 308), one- and three-months post third ZPIV dose, respectively, from 19 individual donors, were heat-inactivated, </w:t>
      </w:r>
      <w:r w:rsidRPr="008D445E">
        <w:rPr>
          <w:rFonts w:ascii="Times New Roman" w:hAnsi="Times New Roman" w:cs="Times New Roman"/>
          <w:sz w:val="24"/>
          <w:szCs w:val="24"/>
        </w:rPr>
        <w:t xml:space="preserve">centrifuged at </w:t>
      </w:r>
      <w:r w:rsidRPr="008D445E">
        <w:rPr>
          <w:rFonts w:ascii="Times New Roman" w:hAnsi="Times New Roman"/>
          <w:sz w:val="24"/>
          <w:szCs w:val="24"/>
        </w:rPr>
        <w:t xml:space="preserve">20,000×g for 5 min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4C24C2">
        <w:rPr>
          <w:rFonts w:ascii="Times New Roman" w:hAnsi="Times New Roman" w:cs="Times New Roman"/>
          <w:sz w:val="24"/>
          <w:szCs w:val="24"/>
        </w:rPr>
        <w:t>pooled</w:t>
      </w:r>
      <w:r w:rsidRPr="004222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Normal human serum was obtained commercially (Sigma, H4522) and was confirmed negative for ZIKV neutralization. </w:t>
      </w:r>
      <w:r w:rsidRPr="008D445E">
        <w:rPr>
          <w:rFonts w:ascii="Times New Roman" w:hAnsi="Times New Roman" w:cs="Times New Roman"/>
          <w:sz w:val="24"/>
          <w:szCs w:val="24"/>
        </w:rPr>
        <w:t xml:space="preserve">All materials were </w:t>
      </w:r>
      <w:r>
        <w:rPr>
          <w:rFonts w:ascii="Times New Roman" w:hAnsi="Times New Roman" w:cs="Times New Roman"/>
          <w:sz w:val="24"/>
          <w:szCs w:val="24"/>
        </w:rPr>
        <w:t xml:space="preserve">diluted 10:1 with </w:t>
      </w:r>
      <w:r w:rsidRPr="008D44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D445E">
        <w:rPr>
          <w:rFonts w:ascii="Times New Roman" w:hAnsi="Times New Roman" w:cs="Times New Roman"/>
          <w:sz w:val="24"/>
          <w:szCs w:val="24"/>
        </w:rPr>
        <w:t xml:space="preserve">X PBS pH7.4 and loaded on </w:t>
      </w:r>
      <w:r>
        <w:rPr>
          <w:rFonts w:ascii="Times New Roman" w:hAnsi="Times New Roman" w:cs="Times New Roman"/>
          <w:sz w:val="24"/>
          <w:szCs w:val="24"/>
        </w:rPr>
        <w:t xml:space="preserve">custom </w:t>
      </w:r>
      <w:r w:rsidRPr="004C24C2">
        <w:rPr>
          <w:rFonts w:ascii="Times New Roman" w:hAnsi="Times New Roman" w:cs="Times New Roman"/>
          <w:sz w:val="24"/>
          <w:szCs w:val="24"/>
        </w:rPr>
        <w:t>Protein G Sepharose (Cytiva</w:t>
      </w:r>
      <w:r>
        <w:rPr>
          <w:rFonts w:ascii="Times New Roman" w:hAnsi="Times New Roman" w:cs="Times New Roman"/>
          <w:sz w:val="24"/>
          <w:szCs w:val="24"/>
        </w:rPr>
        <w:t>, 17061801</w:t>
      </w:r>
      <w:r w:rsidRPr="004C24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columns by recirculating the flow-through up to four times. After </w:t>
      </w:r>
      <w:r w:rsidRPr="004C24C2">
        <w:rPr>
          <w:rFonts w:ascii="Times New Roman" w:hAnsi="Times New Roman" w:cs="Times New Roman"/>
          <w:sz w:val="24"/>
          <w:szCs w:val="24"/>
        </w:rPr>
        <w:t xml:space="preserve">extensive washes in </w:t>
      </w:r>
      <w:r w:rsidRPr="008D445E">
        <w:rPr>
          <w:rFonts w:ascii="Times New Roman" w:hAnsi="Times New Roman" w:cs="Times New Roman"/>
          <w:sz w:val="24"/>
          <w:szCs w:val="24"/>
        </w:rPr>
        <w:t xml:space="preserve">1X PBS pH 7.4, bound IgG were eluted with </w:t>
      </w:r>
      <w:r w:rsidRPr="008D445E">
        <w:rPr>
          <w:rFonts w:ascii="Times New Roman" w:hAnsi="Times New Roman" w:cs="Times New Roman"/>
          <w:bCs/>
          <w:sz w:val="24"/>
          <w:szCs w:val="24"/>
        </w:rPr>
        <w:t xml:space="preserve">0.5M Acetic Acid, pH 3.0, </w:t>
      </w:r>
      <w:r w:rsidRPr="004C24C2">
        <w:rPr>
          <w:rFonts w:ascii="Times New Roman" w:hAnsi="Times New Roman" w:cs="Times New Roman"/>
          <w:bCs/>
          <w:sz w:val="24"/>
          <w:szCs w:val="24"/>
        </w:rPr>
        <w:t xml:space="preserve">quickly neutralized with 3M Tris, concentrated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4C24C2">
        <w:rPr>
          <w:rFonts w:ascii="Times New Roman" w:hAnsi="Times New Roman" w:cs="Times New Roman"/>
          <w:bCs/>
          <w:sz w:val="24"/>
          <w:szCs w:val="24"/>
        </w:rPr>
        <w:t>buffer exchanged to 1X PBS pH7.4 and sterile filtered. Quantitation of material was performed on a Nanodrop spectrophotometer using IgG setting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C24C2">
        <w:rPr>
          <w:rFonts w:ascii="Times New Roman" w:hAnsi="Times New Roman" w:cs="Times New Roman"/>
          <w:bCs/>
          <w:sz w:val="24"/>
          <w:szCs w:val="24"/>
        </w:rPr>
        <w:t>Purity was assessed by SDS-PAGE and identity confirmed by western blot</w:t>
      </w:r>
      <w:r>
        <w:rPr>
          <w:rFonts w:ascii="Times New Roman" w:hAnsi="Times New Roman" w:cs="Times New Roman"/>
          <w:bCs/>
          <w:sz w:val="24"/>
          <w:szCs w:val="24"/>
        </w:rPr>
        <w:t xml:space="preserve"> (Figure S2)</w:t>
      </w:r>
      <w:r w:rsidRPr="004C24C2">
        <w:rPr>
          <w:rFonts w:ascii="Times New Roman" w:hAnsi="Times New Roman" w:cs="Times New Roman"/>
          <w:bCs/>
          <w:sz w:val="24"/>
          <w:szCs w:val="24"/>
        </w:rPr>
        <w:t xml:space="preserve">. Endotoxin levels were measured using a LAL assay (Lonza). </w:t>
      </w:r>
      <w:r>
        <w:rPr>
          <w:rFonts w:ascii="Times New Roman" w:hAnsi="Times New Roman" w:cs="Times New Roman"/>
          <w:bCs/>
          <w:sz w:val="24"/>
          <w:szCs w:val="24"/>
        </w:rPr>
        <w:t xml:space="preserve">Purified materials were functionally tested for ZIKV neutralization </w:t>
      </w:r>
      <w:r w:rsidRPr="00F112DC">
        <w:rPr>
          <w:rFonts w:ascii="Times New Roman" w:hAnsi="Times New Roman" w:cs="Times New Roman"/>
          <w:bCs/>
          <w:sz w:val="24"/>
          <w:szCs w:val="24"/>
        </w:rPr>
        <w:t>(Table S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F112DC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585280F" w14:textId="77777777" w:rsidR="00FD6EAC" w:rsidRDefault="00FD6E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Results</w:t>
      </w:r>
    </w:p>
    <w:p w14:paraId="33A10FA5" w14:textId="5CB188E6" w:rsidR="00901739" w:rsidRPr="00901739" w:rsidRDefault="00E7075C" w:rsidP="009017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133230001"/>
      <w:r>
        <w:rPr>
          <w:rFonts w:ascii="Times New Roman" w:hAnsi="Times New Roman" w:cs="Times New Roman"/>
          <w:sz w:val="24"/>
          <w:szCs w:val="24"/>
        </w:rPr>
        <w:t xml:space="preserve">Polyclonal </w:t>
      </w:r>
      <w:r w:rsidR="00901739">
        <w:rPr>
          <w:rFonts w:ascii="Times New Roman" w:hAnsi="Times New Roman" w:cs="Times New Roman"/>
          <w:sz w:val="24"/>
          <w:szCs w:val="24"/>
        </w:rPr>
        <w:t>human immunoglobulin G used for the passive transfer study was prepared as described in Materials and Methods. The quantitative and qualitative characteristics of the purified IgG are indicated in Table S1 and figure S</w:t>
      </w:r>
      <w:r w:rsidR="005C18FD">
        <w:rPr>
          <w:rFonts w:ascii="Times New Roman" w:hAnsi="Times New Roman" w:cs="Times New Roman"/>
          <w:sz w:val="24"/>
          <w:szCs w:val="24"/>
        </w:rPr>
        <w:t>1</w:t>
      </w:r>
      <w:r w:rsidR="00901739">
        <w:rPr>
          <w:rFonts w:ascii="Times New Roman" w:hAnsi="Times New Roman" w:cs="Times New Roman"/>
          <w:sz w:val="24"/>
          <w:szCs w:val="24"/>
        </w:rPr>
        <w:t>.</w:t>
      </w:r>
    </w:p>
    <w:p w14:paraId="25088CAF" w14:textId="6C0C2CBA" w:rsidR="00977038" w:rsidRDefault="00977038" w:rsidP="000D7A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5C18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77038">
        <w:rPr>
          <w:rFonts w:ascii="Times New Roman" w:hAnsi="Times New Roman" w:cs="Times New Roman"/>
          <w:sz w:val="24"/>
          <w:szCs w:val="24"/>
        </w:rPr>
        <w:t>Summary IgG Purification from ZPIV vaccinees and normal donors</w:t>
      </w:r>
    </w:p>
    <w:tbl>
      <w:tblPr>
        <w:tblW w:w="9264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1075"/>
        <w:gridCol w:w="1183"/>
        <w:gridCol w:w="1479"/>
        <w:gridCol w:w="1288"/>
        <w:gridCol w:w="1719"/>
      </w:tblGrid>
      <w:tr w:rsidR="00977038" w:rsidRPr="00977038" w14:paraId="42BB7F05" w14:textId="77777777" w:rsidTr="00E7075C">
        <w:trPr>
          <w:trHeight w:val="997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2"/>
          <w:p w14:paraId="5066BD33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51E14" w14:textId="389A03BC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Conc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 xml:space="preserve"> (mg/ml)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FA2DB" w14:textId="77777777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Volume (ml)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B975E" w14:textId="58C794D4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Total Conc.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AD28E" w14:textId="77777777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Endotoxin (EU/ml)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557D7A" w14:textId="04875871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ZIKV MN</w:t>
            </w:r>
            <w:r w:rsidRPr="0097703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 xml:space="preserve"> titer</w:t>
            </w:r>
          </w:p>
        </w:tc>
      </w:tr>
      <w:tr w:rsidR="00977038" w:rsidRPr="00977038" w14:paraId="58D8D13A" w14:textId="77777777" w:rsidTr="00E7075C">
        <w:trPr>
          <w:trHeight w:val="385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04CA85" w14:textId="77777777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ZPIV vaccinees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A12C8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F3A8E" w14:textId="69BA52F6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2065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333.9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58F1F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0563B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16,674</w:t>
            </w:r>
          </w:p>
        </w:tc>
      </w:tr>
      <w:tr w:rsidR="00977038" w:rsidRPr="00977038" w14:paraId="5B0489FB" w14:textId="77777777" w:rsidTr="00977038">
        <w:trPr>
          <w:trHeight w:val="584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F75F7" w14:textId="7602E3FF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D3AAD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0F6A8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375E1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471.24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4E1353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84824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</w:p>
        </w:tc>
      </w:tr>
    </w:tbl>
    <w:p w14:paraId="508D8737" w14:textId="19476AB8" w:rsidR="00AD27F5" w:rsidRDefault="00AD27F5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EDC644" w14:textId="414E6BD5" w:rsidR="00E7075C" w:rsidRDefault="00E7075C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8B9049" wp14:editId="1D2B2C6B">
            <wp:extent cx="2734714" cy="2390514"/>
            <wp:effectExtent l="0" t="0" r="0" b="0"/>
            <wp:docPr id="526619323" name="Picture 2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19323" name="Picture 2" descr="A picture containing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70" cy="240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85662" w14:textId="77777777" w:rsidR="0089542E" w:rsidRDefault="00AD27F5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33230027"/>
      <w:bookmarkStart w:id="4" w:name="_Hlk134084149"/>
      <w:r w:rsidRPr="00CC6F9E">
        <w:rPr>
          <w:rFonts w:ascii="Times New Roman" w:hAnsi="Times New Roman" w:cs="Times New Roman"/>
          <w:sz w:val="24"/>
          <w:szCs w:val="24"/>
        </w:rPr>
        <w:t>Figure S</w:t>
      </w:r>
      <w:r w:rsidR="005C18FD">
        <w:rPr>
          <w:rFonts w:ascii="Times New Roman" w:hAnsi="Times New Roman" w:cs="Times New Roman"/>
          <w:sz w:val="24"/>
          <w:szCs w:val="24"/>
        </w:rPr>
        <w:t>1</w:t>
      </w:r>
      <w:r w:rsidRPr="00CC6F9E">
        <w:rPr>
          <w:rFonts w:ascii="Times New Roman" w:hAnsi="Times New Roman" w:cs="Times New Roman"/>
          <w:sz w:val="24"/>
          <w:szCs w:val="24"/>
        </w:rPr>
        <w:t xml:space="preserve">. SDS-PAGE analysis of purified materials. </w:t>
      </w:r>
      <w:bookmarkEnd w:id="3"/>
      <w:bookmarkEnd w:id="4"/>
    </w:p>
    <w:p w14:paraId="6329767F" w14:textId="01290318" w:rsidR="00AD27F5" w:rsidRPr="00977038" w:rsidRDefault="00AD27F5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7038">
        <w:rPr>
          <w:rFonts w:ascii="Times New Roman" w:hAnsi="Times New Roman" w:cs="Times New Roman"/>
          <w:sz w:val="24"/>
          <w:szCs w:val="24"/>
        </w:rPr>
        <w:lastRenderedPageBreak/>
        <w:t xml:space="preserve">IgG purified from </w:t>
      </w:r>
      <w:r>
        <w:rPr>
          <w:rFonts w:ascii="Times New Roman" w:hAnsi="Times New Roman" w:cs="Times New Roman"/>
          <w:sz w:val="24"/>
          <w:szCs w:val="24"/>
        </w:rPr>
        <w:t xml:space="preserve">sera from </w:t>
      </w:r>
      <w:r w:rsidRPr="00977038">
        <w:rPr>
          <w:rFonts w:ascii="Times New Roman" w:hAnsi="Times New Roman" w:cs="Times New Roman"/>
          <w:sz w:val="24"/>
          <w:szCs w:val="24"/>
        </w:rPr>
        <w:t>ZPIV vaccinee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7038">
        <w:rPr>
          <w:rFonts w:ascii="Times New Roman" w:hAnsi="Times New Roman" w:cs="Times New Roman"/>
          <w:sz w:val="24"/>
          <w:szCs w:val="24"/>
        </w:rPr>
        <w:t xml:space="preserve"> (lane 2) and normal human (lane 3) were analyzed by SDS-PAGE in reduced condition for total protein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77038">
        <w:rPr>
          <w:rFonts w:ascii="Times New Roman" w:hAnsi="Times New Roman" w:cs="Times New Roman"/>
          <w:sz w:val="24"/>
          <w:szCs w:val="24"/>
        </w:rPr>
        <w:t xml:space="preserve"> Coomassie stain (left) and western blot for human IgG (right). Lane 1 indicates molecular weights (kDa) of the protein marker.</w:t>
      </w:r>
    </w:p>
    <w:p w14:paraId="60DEAFE3" w14:textId="2E11257C" w:rsidR="00677875" w:rsidRDefault="00677875" w:rsidP="00576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D7D0E6" w14:textId="0C75F301" w:rsidR="00977038" w:rsidRDefault="00977038" w:rsidP="00576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F08483" w14:textId="77777777" w:rsidR="00977038" w:rsidRDefault="00977038" w:rsidP="00576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77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3408B"/>
    <w:multiLevelType w:val="hybridMultilevel"/>
    <w:tmpl w:val="B2DE6D34"/>
    <w:lvl w:ilvl="0" w:tplc="E2B280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B462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78F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5C5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BE54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C27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5A9A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29B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B099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314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9F"/>
    <w:rsid w:val="00012EBF"/>
    <w:rsid w:val="00020753"/>
    <w:rsid w:val="000347B1"/>
    <w:rsid w:val="000354B4"/>
    <w:rsid w:val="000529AF"/>
    <w:rsid w:val="000B6EB0"/>
    <w:rsid w:val="000D7AF9"/>
    <w:rsid w:val="001009BE"/>
    <w:rsid w:val="001033A7"/>
    <w:rsid w:val="00140724"/>
    <w:rsid w:val="00175066"/>
    <w:rsid w:val="0019005F"/>
    <w:rsid w:val="001A4F69"/>
    <w:rsid w:val="001B571B"/>
    <w:rsid w:val="001C7335"/>
    <w:rsid w:val="00241882"/>
    <w:rsid w:val="0025559F"/>
    <w:rsid w:val="00282605"/>
    <w:rsid w:val="0029161D"/>
    <w:rsid w:val="00293A99"/>
    <w:rsid w:val="002A77D1"/>
    <w:rsid w:val="002F0D67"/>
    <w:rsid w:val="003031A4"/>
    <w:rsid w:val="003226D7"/>
    <w:rsid w:val="003F042C"/>
    <w:rsid w:val="00440A3B"/>
    <w:rsid w:val="00476DD0"/>
    <w:rsid w:val="005000B9"/>
    <w:rsid w:val="0052314F"/>
    <w:rsid w:val="0057669F"/>
    <w:rsid w:val="0059089D"/>
    <w:rsid w:val="005963C1"/>
    <w:rsid w:val="005B406F"/>
    <w:rsid w:val="005C18FD"/>
    <w:rsid w:val="005F5CE9"/>
    <w:rsid w:val="00604DD5"/>
    <w:rsid w:val="00607207"/>
    <w:rsid w:val="00635A8B"/>
    <w:rsid w:val="00672064"/>
    <w:rsid w:val="00677875"/>
    <w:rsid w:val="0068043D"/>
    <w:rsid w:val="0070531D"/>
    <w:rsid w:val="0072790C"/>
    <w:rsid w:val="00734CD1"/>
    <w:rsid w:val="00793E7B"/>
    <w:rsid w:val="007A0345"/>
    <w:rsid w:val="007A6E5E"/>
    <w:rsid w:val="007C4C31"/>
    <w:rsid w:val="007E28E6"/>
    <w:rsid w:val="007F730C"/>
    <w:rsid w:val="008274B4"/>
    <w:rsid w:val="00830416"/>
    <w:rsid w:val="00842E01"/>
    <w:rsid w:val="00854543"/>
    <w:rsid w:val="0089542E"/>
    <w:rsid w:val="008C3343"/>
    <w:rsid w:val="008C5DF9"/>
    <w:rsid w:val="008F2F69"/>
    <w:rsid w:val="00901739"/>
    <w:rsid w:val="00913B89"/>
    <w:rsid w:val="00947206"/>
    <w:rsid w:val="00954187"/>
    <w:rsid w:val="00977038"/>
    <w:rsid w:val="009E784F"/>
    <w:rsid w:val="009F0F9D"/>
    <w:rsid w:val="00A128CD"/>
    <w:rsid w:val="00A2751F"/>
    <w:rsid w:val="00A61B11"/>
    <w:rsid w:val="00A65273"/>
    <w:rsid w:val="00A93F50"/>
    <w:rsid w:val="00AA76C5"/>
    <w:rsid w:val="00AB3360"/>
    <w:rsid w:val="00AD1D8A"/>
    <w:rsid w:val="00AD27F5"/>
    <w:rsid w:val="00B73B8E"/>
    <w:rsid w:val="00C36A62"/>
    <w:rsid w:val="00C6551B"/>
    <w:rsid w:val="00CC6F9E"/>
    <w:rsid w:val="00CF0DB6"/>
    <w:rsid w:val="00CF15DF"/>
    <w:rsid w:val="00D16321"/>
    <w:rsid w:val="00D302F0"/>
    <w:rsid w:val="00D72D13"/>
    <w:rsid w:val="00D863AA"/>
    <w:rsid w:val="00DA7167"/>
    <w:rsid w:val="00DB1813"/>
    <w:rsid w:val="00E62D39"/>
    <w:rsid w:val="00E7075C"/>
    <w:rsid w:val="00EA5E0E"/>
    <w:rsid w:val="00EC0828"/>
    <w:rsid w:val="00ED1143"/>
    <w:rsid w:val="00FB455B"/>
    <w:rsid w:val="00FD44E6"/>
    <w:rsid w:val="00FD6EAC"/>
    <w:rsid w:val="00FF4B08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F3DE"/>
  <w15:chartTrackingRefBased/>
  <w15:docId w15:val="{BC2E8186-B21D-4768-8D4B-EA2EEDC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39"/>
    <w:rPr>
      <w:rFonts w:eastAsia="Batang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ser">
    <w:name w:val="Teaser"/>
    <w:basedOn w:val="Normal"/>
    <w:rsid w:val="0057669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54543"/>
    <w:pPr>
      <w:widowControl w:val="0"/>
      <w:spacing w:before="69" w:after="0" w:line="240" w:lineRule="auto"/>
      <w:ind w:left="11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454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aragraph">
    <w:name w:val="Paragraph"/>
    <w:basedOn w:val="Normal"/>
    <w:link w:val="ParagraphChar"/>
    <w:rsid w:val="00947206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94720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36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A62"/>
    <w:rPr>
      <w:rFonts w:eastAsia="Batang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A62"/>
    <w:rPr>
      <w:rFonts w:eastAsia="Batang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793E7B"/>
    <w:pPr>
      <w:spacing w:after="0" w:line="240" w:lineRule="auto"/>
    </w:pPr>
    <w:rPr>
      <w:rFonts w:eastAsia="Batang"/>
      <w:lang w:eastAsia="en-US"/>
    </w:rPr>
  </w:style>
  <w:style w:type="character" w:customStyle="1" w:styleId="docsum-pmid">
    <w:name w:val="docsum-pmid"/>
    <w:basedOn w:val="DefaultParagraphFont"/>
    <w:rsid w:val="009E784F"/>
  </w:style>
  <w:style w:type="paragraph" w:styleId="ListParagraph">
    <w:name w:val="List Paragraph"/>
    <w:basedOn w:val="Normal"/>
    <w:uiPriority w:val="34"/>
    <w:qFormat/>
    <w:rsid w:val="00607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In-Jeong Kim</dc:creator>
  <cp:keywords/>
  <dc:description/>
  <cp:lastModifiedBy>In-Jeong Kim</cp:lastModifiedBy>
  <cp:revision>3</cp:revision>
  <cp:lastPrinted>2023-05-10T22:15:00Z</cp:lastPrinted>
  <dcterms:created xsi:type="dcterms:W3CDTF">2023-07-10T17:30:00Z</dcterms:created>
  <dcterms:modified xsi:type="dcterms:W3CDTF">2023-07-10T20:00:00Z</dcterms:modified>
</cp:coreProperties>
</file>