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04F31" w14:textId="77777777" w:rsidR="00873616" w:rsidRDefault="00A0333E">
      <w:pPr>
        <w:rPr>
          <w:rFonts w:cs="Calibri"/>
          <w:color w:val="000000"/>
          <w:lang w:val="en-US"/>
        </w:rPr>
      </w:pPr>
      <w:bookmarkStart w:id="0" w:name="_GoBack"/>
      <w:bookmarkEnd w:id="0"/>
      <w:proofErr w:type="spellStart"/>
      <w:r w:rsidRPr="00873616">
        <w:rPr>
          <w:b/>
        </w:rPr>
        <w:t>Figure</w:t>
      </w:r>
      <w:proofErr w:type="spellEnd"/>
      <w:r w:rsidRPr="00873616">
        <w:rPr>
          <w:b/>
        </w:rPr>
        <w:t xml:space="preserve"> S1.</w:t>
      </w:r>
      <w:r>
        <w:t xml:space="preserve"> </w:t>
      </w:r>
      <w:r w:rsidR="00873616" w:rsidRPr="00727520">
        <w:rPr>
          <w:rFonts w:cs="Calibri"/>
          <w:b/>
          <w:color w:val="000000"/>
          <w:lang w:val="en-US"/>
        </w:rPr>
        <w:t>(A)</w:t>
      </w:r>
      <w:r w:rsidR="00873616" w:rsidRPr="00727520">
        <w:rPr>
          <w:rFonts w:cs="Calibri"/>
          <w:color w:val="000000"/>
          <w:lang w:val="en-US"/>
        </w:rPr>
        <w:t xml:space="preserve"> (Sample clustering was conducted to detect outliers</w:t>
      </w:r>
      <w:r w:rsidR="00873616">
        <w:rPr>
          <w:rFonts w:cs="Calibri"/>
          <w:color w:val="000000"/>
          <w:lang w:val="en-US"/>
        </w:rPr>
        <w:t>;</w:t>
      </w:r>
      <w:r w:rsidR="00873616" w:rsidRPr="00727520">
        <w:rPr>
          <w:rFonts w:cs="Calibri"/>
          <w:color w:val="000000"/>
          <w:lang w:val="en-US"/>
        </w:rPr>
        <w:t xml:space="preserve"> </w:t>
      </w:r>
      <w:r w:rsidR="00873616" w:rsidRPr="00727520">
        <w:rPr>
          <w:rFonts w:cs="Calibri"/>
          <w:b/>
          <w:color w:val="000000"/>
          <w:lang w:val="en-US"/>
        </w:rPr>
        <w:t>(B)</w:t>
      </w:r>
      <w:r w:rsidR="00873616" w:rsidRPr="00727520">
        <w:rPr>
          <w:lang w:val="en-US"/>
        </w:rPr>
        <w:t xml:space="preserve"> </w:t>
      </w:r>
      <w:r w:rsidR="00873616" w:rsidRPr="00727520">
        <w:rPr>
          <w:rFonts w:cs="Calibri"/>
          <w:color w:val="000000"/>
          <w:lang w:val="en-US"/>
        </w:rPr>
        <w:t xml:space="preserve">Selection of the soft-thresholding powers. The left panel showed the scale-free fit index versus soft-thresholding power. The right panel displayed the mean connectivity versus soft-thresholding power. </w:t>
      </w:r>
    </w:p>
    <w:p w14:paraId="459AF413" w14:textId="77777777" w:rsidR="00873616" w:rsidRDefault="00873616">
      <w:pPr>
        <w:rPr>
          <w:rFonts w:cs="Calibri"/>
          <w:b/>
          <w:color w:val="000000"/>
          <w:lang w:val="en-US"/>
        </w:rPr>
      </w:pPr>
      <w:r>
        <w:rPr>
          <w:rFonts w:cs="Calibri"/>
          <w:b/>
          <w:noProof/>
          <w:color w:val="000000"/>
          <w:lang w:val="en-US"/>
        </w:rPr>
        <w:drawing>
          <wp:inline distT="0" distB="0" distL="0" distR="0" wp14:anchorId="23C0B0A7" wp14:editId="3245CE7C">
            <wp:extent cx="5400040" cy="6974840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_S1_v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97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25E9B" w14:textId="77777777" w:rsidR="00873616" w:rsidRDefault="00873616">
      <w:pPr>
        <w:rPr>
          <w:rFonts w:cs="Calibri"/>
          <w:b/>
          <w:color w:val="000000"/>
          <w:lang w:val="en-US"/>
        </w:rPr>
      </w:pPr>
    </w:p>
    <w:p w14:paraId="5E445B1D" w14:textId="77777777" w:rsidR="00873616" w:rsidRDefault="00873616">
      <w:pPr>
        <w:rPr>
          <w:rFonts w:cs="Calibri"/>
          <w:b/>
          <w:color w:val="000000"/>
          <w:lang w:val="en-US"/>
        </w:rPr>
      </w:pPr>
    </w:p>
    <w:p w14:paraId="7F685C92" w14:textId="77777777" w:rsidR="00873616" w:rsidRDefault="00873616">
      <w:pPr>
        <w:rPr>
          <w:rFonts w:cs="Calibri"/>
          <w:b/>
          <w:color w:val="000000"/>
          <w:lang w:val="en-US"/>
        </w:rPr>
      </w:pPr>
    </w:p>
    <w:p w14:paraId="61B4429A" w14:textId="77777777" w:rsidR="00873616" w:rsidRDefault="00873616">
      <w:pPr>
        <w:rPr>
          <w:rFonts w:cs="Calibri"/>
          <w:b/>
          <w:color w:val="000000"/>
          <w:lang w:val="en-US"/>
        </w:rPr>
      </w:pPr>
    </w:p>
    <w:p w14:paraId="5B6BE7A2" w14:textId="77777777" w:rsidR="006E22F4" w:rsidRDefault="00873616">
      <w:pPr>
        <w:rPr>
          <w:rFonts w:cs="Calibri"/>
          <w:color w:val="000000"/>
          <w:lang w:val="en-US"/>
        </w:rPr>
      </w:pPr>
      <w:r>
        <w:rPr>
          <w:rFonts w:cs="Calibri"/>
          <w:b/>
          <w:color w:val="000000"/>
          <w:lang w:val="en-US"/>
        </w:rPr>
        <w:lastRenderedPageBreak/>
        <w:t>Figure S2.</w:t>
      </w:r>
      <w:r w:rsidRPr="00727520">
        <w:rPr>
          <w:rFonts w:cs="Calibri"/>
          <w:color w:val="000000"/>
          <w:lang w:val="en-US"/>
        </w:rPr>
        <w:t xml:space="preserve"> Clustering dendrogram of genes based on a dissimilarity measure (1-TOM), which was then used to group genes into modules. The branches correspond to modules of highly interconnected groups of genes. The height (y-axis) indicates the co-expression distance and the x-axis corresponds to genes. Colors represent the different modules along with gray indicating genes that could</w:t>
      </w:r>
      <w:r>
        <w:rPr>
          <w:rFonts w:cs="Calibri"/>
          <w:color w:val="000000"/>
          <w:lang w:val="en-US"/>
        </w:rPr>
        <w:t xml:space="preserve"> not be assigned to any module.</w:t>
      </w:r>
    </w:p>
    <w:p w14:paraId="55A21BF3" w14:textId="77777777" w:rsidR="00873616" w:rsidRDefault="00873616">
      <w:r>
        <w:rPr>
          <w:noProof/>
        </w:rPr>
        <w:drawing>
          <wp:inline distT="0" distB="0" distL="0" distR="0" wp14:anchorId="3B0F4064" wp14:editId="532611E5">
            <wp:extent cx="5400040" cy="4048760"/>
            <wp:effectExtent l="0" t="0" r="0" b="8890"/>
            <wp:docPr id="2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S2_v2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4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71AE9" w14:textId="77777777" w:rsidR="00873616" w:rsidRDefault="00873616"/>
    <w:p w14:paraId="5C702A1E" w14:textId="77777777" w:rsidR="00873616" w:rsidRDefault="00873616"/>
    <w:p w14:paraId="560CBA0E" w14:textId="77777777" w:rsidR="00873616" w:rsidRDefault="00873616"/>
    <w:p w14:paraId="414AA046" w14:textId="77777777" w:rsidR="00873616" w:rsidRDefault="00873616"/>
    <w:p w14:paraId="66F37A90" w14:textId="77777777" w:rsidR="00873616" w:rsidRDefault="00873616"/>
    <w:p w14:paraId="25B1DE0D" w14:textId="77777777" w:rsidR="00873616" w:rsidRDefault="00873616"/>
    <w:p w14:paraId="33A0563D" w14:textId="77777777" w:rsidR="00873616" w:rsidRDefault="00873616"/>
    <w:p w14:paraId="291940DF" w14:textId="77777777" w:rsidR="00873616" w:rsidRDefault="00873616"/>
    <w:p w14:paraId="48DA7544" w14:textId="77777777" w:rsidR="00873616" w:rsidRDefault="00873616"/>
    <w:p w14:paraId="7FD18BC3" w14:textId="77777777" w:rsidR="00873616" w:rsidRDefault="00873616"/>
    <w:p w14:paraId="24EBC4C8" w14:textId="77777777" w:rsidR="00873616" w:rsidRDefault="00873616"/>
    <w:p w14:paraId="03E8F9C3" w14:textId="77777777" w:rsidR="00873616" w:rsidRDefault="00873616"/>
    <w:p w14:paraId="1BC25DCC" w14:textId="77777777" w:rsidR="00873616" w:rsidRDefault="00873616"/>
    <w:p w14:paraId="0A95182E" w14:textId="77777777" w:rsidR="00873616" w:rsidRDefault="00873616">
      <w:proofErr w:type="spellStart"/>
      <w:r w:rsidRPr="00873616">
        <w:rPr>
          <w:b/>
        </w:rPr>
        <w:lastRenderedPageBreak/>
        <w:t>Figure</w:t>
      </w:r>
      <w:proofErr w:type="spellEnd"/>
      <w:r w:rsidRPr="00873616">
        <w:rPr>
          <w:b/>
        </w:rPr>
        <w:t xml:space="preserve"> S3.</w:t>
      </w:r>
      <w:r>
        <w:t xml:space="preserve"> </w:t>
      </w:r>
      <w:proofErr w:type="spellStart"/>
      <w:r w:rsidRPr="00873616">
        <w:t>Module</w:t>
      </w:r>
      <w:proofErr w:type="spellEnd"/>
      <w:r w:rsidRPr="00873616">
        <w:t xml:space="preserve"> </w:t>
      </w:r>
      <w:proofErr w:type="spellStart"/>
      <w:r w:rsidRPr="00873616">
        <w:t>stability</w:t>
      </w:r>
      <w:proofErr w:type="spellEnd"/>
      <w:r w:rsidRPr="00873616">
        <w:t xml:space="preserve"> </w:t>
      </w:r>
      <w:proofErr w:type="spellStart"/>
      <w:r w:rsidRPr="00873616">
        <w:t>study</w:t>
      </w:r>
      <w:proofErr w:type="spellEnd"/>
      <w:r w:rsidRPr="00873616">
        <w:t xml:space="preserve"> </w:t>
      </w:r>
      <w:proofErr w:type="spellStart"/>
      <w:r w:rsidRPr="00873616">
        <w:t>using</w:t>
      </w:r>
      <w:proofErr w:type="spellEnd"/>
      <w:r w:rsidRPr="00873616">
        <w:t xml:space="preserve"> </w:t>
      </w:r>
      <w:proofErr w:type="spellStart"/>
      <w:r w:rsidRPr="00873616">
        <w:t>resampling</w:t>
      </w:r>
      <w:proofErr w:type="spellEnd"/>
      <w:r w:rsidRPr="00873616">
        <w:t xml:space="preserve"> of </w:t>
      </w:r>
      <w:proofErr w:type="spellStart"/>
      <w:r w:rsidRPr="00873616">
        <w:t>microarray</w:t>
      </w:r>
      <w:proofErr w:type="spellEnd"/>
      <w:r w:rsidRPr="00873616">
        <w:t xml:space="preserve"> </w:t>
      </w:r>
      <w:proofErr w:type="spellStart"/>
      <w:r w:rsidRPr="00873616">
        <w:t>samples</w:t>
      </w:r>
      <w:proofErr w:type="spellEnd"/>
      <w:r w:rsidRPr="00873616">
        <w:t xml:space="preserve">. </w:t>
      </w:r>
      <w:proofErr w:type="spellStart"/>
      <w:r w:rsidRPr="00873616">
        <w:t>The</w:t>
      </w:r>
      <w:proofErr w:type="spellEnd"/>
      <w:r w:rsidRPr="00873616">
        <w:t xml:space="preserve"> </w:t>
      </w:r>
      <w:proofErr w:type="spellStart"/>
      <w:r w:rsidRPr="00873616">
        <w:t>upper</w:t>
      </w:r>
      <w:proofErr w:type="spellEnd"/>
      <w:r w:rsidRPr="00873616">
        <w:t xml:space="preserve"> panel shows </w:t>
      </w:r>
      <w:proofErr w:type="spellStart"/>
      <w:r w:rsidRPr="00873616">
        <w:t>the</w:t>
      </w:r>
      <w:proofErr w:type="spellEnd"/>
      <w:r w:rsidRPr="00873616">
        <w:t xml:space="preserve"> </w:t>
      </w:r>
      <w:proofErr w:type="spellStart"/>
      <w:r w:rsidRPr="00873616">
        <w:t>hierarchical</w:t>
      </w:r>
      <w:proofErr w:type="spellEnd"/>
      <w:r w:rsidRPr="00873616">
        <w:t xml:space="preserve"> </w:t>
      </w:r>
      <w:proofErr w:type="spellStart"/>
      <w:r w:rsidRPr="00873616">
        <w:t>clustering</w:t>
      </w:r>
      <w:proofErr w:type="spellEnd"/>
      <w:r w:rsidRPr="00873616">
        <w:t xml:space="preserve"> </w:t>
      </w:r>
      <w:proofErr w:type="spellStart"/>
      <w:r w:rsidRPr="00873616">
        <w:t>dendrogram</w:t>
      </w:r>
      <w:proofErr w:type="spellEnd"/>
      <w:r w:rsidRPr="00873616">
        <w:t xml:space="preserve"> of all probe sets. </w:t>
      </w:r>
      <w:proofErr w:type="spellStart"/>
      <w:r w:rsidRPr="00873616">
        <w:t>Branches</w:t>
      </w:r>
      <w:proofErr w:type="spellEnd"/>
      <w:r w:rsidRPr="00873616">
        <w:t xml:space="preserve"> of </w:t>
      </w:r>
      <w:proofErr w:type="spellStart"/>
      <w:r w:rsidRPr="00873616">
        <w:t>the</w:t>
      </w:r>
      <w:proofErr w:type="spellEnd"/>
      <w:r w:rsidRPr="00873616">
        <w:t xml:space="preserve"> </w:t>
      </w:r>
      <w:proofErr w:type="spellStart"/>
      <w:r w:rsidRPr="00873616">
        <w:t>dendrogram</w:t>
      </w:r>
      <w:proofErr w:type="spellEnd"/>
      <w:r w:rsidRPr="00873616">
        <w:t xml:space="preserve"> </w:t>
      </w:r>
      <w:proofErr w:type="spellStart"/>
      <w:r w:rsidRPr="00873616">
        <w:t>correspond</w:t>
      </w:r>
      <w:proofErr w:type="spellEnd"/>
      <w:r w:rsidRPr="00873616">
        <w:t xml:space="preserve"> to modules, </w:t>
      </w:r>
      <w:proofErr w:type="spellStart"/>
      <w:r w:rsidRPr="00873616">
        <w:t>identified</w:t>
      </w:r>
      <w:proofErr w:type="spellEnd"/>
      <w:r w:rsidRPr="00873616">
        <w:t xml:space="preserve"> </w:t>
      </w:r>
      <w:proofErr w:type="spellStart"/>
      <w:r w:rsidRPr="00873616">
        <w:t>by</w:t>
      </w:r>
      <w:proofErr w:type="spellEnd"/>
      <w:r w:rsidRPr="00873616">
        <w:t xml:space="preserve"> </w:t>
      </w:r>
      <w:proofErr w:type="spellStart"/>
      <w:r w:rsidRPr="00873616">
        <w:t>solid</w:t>
      </w:r>
      <w:proofErr w:type="spellEnd"/>
      <w:r w:rsidRPr="00873616">
        <w:t xml:space="preserve"> </w:t>
      </w:r>
      <w:proofErr w:type="spellStart"/>
      <w:r w:rsidRPr="00873616">
        <w:t>blocks</w:t>
      </w:r>
      <w:proofErr w:type="spellEnd"/>
      <w:r w:rsidRPr="00873616">
        <w:t xml:space="preserve"> of colors in </w:t>
      </w:r>
      <w:proofErr w:type="spellStart"/>
      <w:r w:rsidRPr="00873616">
        <w:t>the</w:t>
      </w:r>
      <w:proofErr w:type="spellEnd"/>
      <w:r w:rsidRPr="00873616">
        <w:t xml:space="preserve"> color </w:t>
      </w:r>
      <w:proofErr w:type="spellStart"/>
      <w:r w:rsidRPr="00873616">
        <w:t>row</w:t>
      </w:r>
      <w:proofErr w:type="spellEnd"/>
      <w:r w:rsidRPr="00873616">
        <w:t xml:space="preserve">. Color </w:t>
      </w:r>
      <w:proofErr w:type="spellStart"/>
      <w:r w:rsidRPr="00873616">
        <w:t>rows</w:t>
      </w:r>
      <w:proofErr w:type="spellEnd"/>
      <w:r w:rsidRPr="00873616">
        <w:t xml:space="preserve"> </w:t>
      </w:r>
      <w:proofErr w:type="spellStart"/>
      <w:r w:rsidRPr="00873616">
        <w:t>beneath</w:t>
      </w:r>
      <w:proofErr w:type="spellEnd"/>
      <w:r w:rsidRPr="00873616">
        <w:t xml:space="preserve"> </w:t>
      </w:r>
      <w:proofErr w:type="spellStart"/>
      <w:r w:rsidRPr="00873616">
        <w:t>the</w:t>
      </w:r>
      <w:proofErr w:type="spellEnd"/>
      <w:r w:rsidRPr="00873616">
        <w:t xml:space="preserve"> </w:t>
      </w:r>
      <w:proofErr w:type="spellStart"/>
      <w:r w:rsidRPr="00873616">
        <w:t>first</w:t>
      </w:r>
      <w:proofErr w:type="spellEnd"/>
      <w:r w:rsidRPr="00873616">
        <w:t xml:space="preserve"> </w:t>
      </w:r>
      <w:proofErr w:type="spellStart"/>
      <w:r w:rsidRPr="00873616">
        <w:t>row</w:t>
      </w:r>
      <w:proofErr w:type="spellEnd"/>
      <w:r w:rsidRPr="00873616">
        <w:t xml:space="preserve"> </w:t>
      </w:r>
      <w:proofErr w:type="spellStart"/>
      <w:r w:rsidRPr="00873616">
        <w:t>indicate</w:t>
      </w:r>
      <w:proofErr w:type="spellEnd"/>
      <w:r w:rsidRPr="00873616">
        <w:t xml:space="preserve"> </w:t>
      </w:r>
      <w:proofErr w:type="spellStart"/>
      <w:r w:rsidRPr="00873616">
        <w:t>module</w:t>
      </w:r>
      <w:proofErr w:type="spellEnd"/>
      <w:r w:rsidRPr="00873616">
        <w:t xml:space="preserve"> </w:t>
      </w:r>
      <w:proofErr w:type="spellStart"/>
      <w:r w:rsidRPr="00873616">
        <w:t>assignments</w:t>
      </w:r>
      <w:proofErr w:type="spellEnd"/>
      <w:r w:rsidRPr="00873616">
        <w:t xml:space="preserve"> </w:t>
      </w:r>
      <w:proofErr w:type="spellStart"/>
      <w:r w:rsidRPr="00873616">
        <w:t>obtained</w:t>
      </w:r>
      <w:proofErr w:type="spellEnd"/>
      <w:r w:rsidRPr="00873616">
        <w:t xml:space="preserve"> </w:t>
      </w:r>
      <w:proofErr w:type="spellStart"/>
      <w:r w:rsidRPr="00873616">
        <w:t>from</w:t>
      </w:r>
      <w:proofErr w:type="spellEnd"/>
      <w:r w:rsidRPr="00873616">
        <w:t xml:space="preserve"> networks </w:t>
      </w:r>
      <w:proofErr w:type="spellStart"/>
      <w:r w:rsidRPr="00873616">
        <w:t>based</w:t>
      </w:r>
      <w:proofErr w:type="spellEnd"/>
      <w:r w:rsidRPr="00873616">
        <w:t xml:space="preserve"> on </w:t>
      </w:r>
      <w:proofErr w:type="spellStart"/>
      <w:r w:rsidRPr="00873616">
        <w:t>resampled</w:t>
      </w:r>
      <w:proofErr w:type="spellEnd"/>
      <w:r w:rsidRPr="00873616">
        <w:t xml:space="preserve"> sets of </w:t>
      </w:r>
      <w:proofErr w:type="spellStart"/>
      <w:r w:rsidRPr="00873616">
        <w:t>microarray</w:t>
      </w:r>
      <w:proofErr w:type="spellEnd"/>
      <w:r w:rsidRPr="00873616">
        <w:t xml:space="preserve"> </w:t>
      </w:r>
      <w:proofErr w:type="spellStart"/>
      <w:r w:rsidRPr="00873616">
        <w:t>samples</w:t>
      </w:r>
      <w:proofErr w:type="spellEnd"/>
      <w:r w:rsidRPr="00873616">
        <w:t>.</w:t>
      </w:r>
    </w:p>
    <w:p w14:paraId="14CD519D" w14:textId="77777777" w:rsidR="00873616" w:rsidRDefault="00873616">
      <w:r>
        <w:rPr>
          <w:noProof/>
        </w:rPr>
        <w:drawing>
          <wp:inline distT="0" distB="0" distL="0" distR="0" wp14:anchorId="768968A9" wp14:editId="10811FDF">
            <wp:extent cx="5400040" cy="4013200"/>
            <wp:effectExtent l="0" t="0" r="0" b="63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S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36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33E"/>
    <w:rsid w:val="005D2133"/>
    <w:rsid w:val="006E22F4"/>
    <w:rsid w:val="00873616"/>
    <w:rsid w:val="00A0333E"/>
    <w:rsid w:val="00FB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6D2FD"/>
  <w15:chartTrackingRefBased/>
  <w15:docId w15:val="{8A033D27-7198-4C96-8F79-1D117C6E9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02908bf-494d-42c1-87b8-4f8f647add9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F11DCB8FA86E42882F126D2F9833FB" ma:contentTypeVersion="15" ma:contentTypeDescription="Crear nuevo documento." ma:contentTypeScope="" ma:versionID="3f48d24047419a6cdb3433ddfa80a7c7">
  <xsd:schema xmlns:xsd="http://www.w3.org/2001/XMLSchema" xmlns:xs="http://www.w3.org/2001/XMLSchema" xmlns:p="http://schemas.microsoft.com/office/2006/metadata/properties" xmlns:ns3="f02908bf-494d-42c1-87b8-4f8f647add90" xmlns:ns4="9cbe6e03-cc4c-4bab-a821-0414dcd00538" targetNamespace="http://schemas.microsoft.com/office/2006/metadata/properties" ma:root="true" ma:fieldsID="654b22bd623683e49209da102343be6b" ns3:_="" ns4:_="">
    <xsd:import namespace="f02908bf-494d-42c1-87b8-4f8f647add90"/>
    <xsd:import namespace="9cbe6e03-cc4c-4bab-a821-0414dcd0053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908bf-494d-42c1-87b8-4f8f647add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e6e03-cc4c-4bab-a821-0414dcd0053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CF0DBC-0FFC-40B6-9F59-3A87076009D5}">
  <ds:schemaRefs>
    <ds:schemaRef ds:uri="http://schemas.microsoft.com/office/infopath/2007/PartnerControls"/>
    <ds:schemaRef ds:uri="f02908bf-494d-42c1-87b8-4f8f647add90"/>
    <ds:schemaRef ds:uri="http://purl.org/dc/terms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9cbe6e03-cc4c-4bab-a821-0414dcd00538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42E8970-B2A9-4D65-8D34-D38AFF37DE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4F50CC-515F-4158-9E03-F7FF71E9E3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2908bf-494d-42c1-87b8-4f8f647add90"/>
    <ds:schemaRef ds:uri="9cbe6e03-cc4c-4bab-a821-0414dcd00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Universitat de Barcelona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 Mas</dc:creator>
  <cp:keywords/>
  <dc:description/>
  <cp:lastModifiedBy>Sergi Mas</cp:lastModifiedBy>
  <cp:revision>2</cp:revision>
  <dcterms:created xsi:type="dcterms:W3CDTF">2023-06-14T12:52:00Z</dcterms:created>
  <dcterms:modified xsi:type="dcterms:W3CDTF">2023-06-14T12:52:00Z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0x0101009CF11DCB8FA86E42882F126D2F9833FB</vt:lpwstr>
  </property>
</Properties>
</file>