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rPr>
          <w:b w:val="0"/>
        </w:rPr>
      </w:pPr>
      <w:r>
        <w:t>Supplementary Material</w:t>
      </w:r>
    </w:p>
    <w:p>
      <w:pPr>
        <w:pStyle w:val="18"/>
      </w:pPr>
      <w:bookmarkStart w:id="0" w:name="OLE_LINK14"/>
      <w:r>
        <w:rPr>
          <w:lang w:eastAsia="zh-CN"/>
        </w:rPr>
        <w:t>A</w:t>
      </w:r>
      <w:r>
        <w:rPr>
          <w:rFonts w:hint="eastAsia"/>
          <w:lang w:eastAsia="zh-CN"/>
        </w:rPr>
        <w:t>ssociation between Economic Status and Post-stroke Depression</w:t>
      </w:r>
      <w:r>
        <w:rPr>
          <w:rFonts w:hint="eastAsia"/>
        </w:rPr>
        <w:t xml:space="preserve"> in </w:t>
      </w:r>
      <w:r>
        <w:rPr>
          <w:rFonts w:hint="eastAsia"/>
          <w:lang w:val="en-US" w:eastAsia="de-DE"/>
        </w:rPr>
        <w:t>Middle and Older Age: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de-DE"/>
        </w:rPr>
        <w:t xml:space="preserve">Results from China Health and Retirement </w:t>
      </w:r>
      <w:r>
        <w:rPr>
          <w:rFonts w:hint="eastAsia"/>
        </w:rPr>
        <w:t>Longitudinal Study (CHARLS)</w:t>
      </w:r>
      <w:bookmarkEnd w:id="0"/>
    </w:p>
    <w:p>
      <w:pPr>
        <w:pStyle w:val="34"/>
      </w:pPr>
      <w:r>
        <w:rPr>
          <w:rFonts w:hint="eastAsia"/>
        </w:rPr>
        <w:t>Qianru Cai</w:t>
      </w:r>
      <w:r>
        <w:t>,</w:t>
      </w:r>
      <w:r>
        <w:rPr>
          <w:rFonts w:hint="eastAsia"/>
          <w:lang w:val="en-US" w:eastAsia="zh-CN"/>
        </w:rPr>
        <w:t xml:space="preserve"> Mengyi Qian,</w:t>
      </w:r>
      <w:r>
        <w:t xml:space="preserve"> </w:t>
      </w:r>
      <w:bookmarkStart w:id="1" w:name="OLE_LINK1"/>
      <w:r>
        <w:rPr>
          <w:rFonts w:hint="eastAsia"/>
          <w:lang w:val="en-US" w:eastAsia="zh-CN"/>
        </w:rPr>
        <w:t>Meiling Chen</w:t>
      </w:r>
      <w:bookmarkEnd w:id="1"/>
      <w:r>
        <w:t>*</w:t>
      </w:r>
    </w:p>
    <w:p>
      <w:pPr>
        <w:spacing w:before="240" w:after="0"/>
        <w:rPr>
          <w:rFonts w:cs="Times New Roman"/>
        </w:rPr>
      </w:pPr>
      <w:r>
        <w:rPr>
          <w:rFonts w:cs="Times New Roman"/>
          <w:b/>
        </w:rPr>
        <w:t xml:space="preserve">* Correspondence: </w:t>
      </w:r>
      <w:r>
        <w:rPr>
          <w:rFonts w:hint="eastAsia" w:cs="Times New Roman"/>
          <w:b w:val="0"/>
          <w:bCs/>
          <w:lang w:val="en-US" w:eastAsia="zh-CN"/>
        </w:rPr>
        <w:t>Meiling Chen</w:t>
      </w:r>
      <w:bookmarkStart w:id="2" w:name="OLE_LINK22"/>
      <w:r>
        <w:rPr>
          <w:rFonts w:hint="eastAsia" w:cs="Times New Roman"/>
          <w:b w:val="0"/>
          <w:bCs/>
          <w:lang w:val="en-US" w:eastAsia="zh-CN"/>
        </w:rPr>
        <w:t xml:space="preserve">: </w:t>
      </w:r>
      <w:r>
        <w:rPr>
          <w:rFonts w:hint="eastAsia" w:cs="Times New Roman"/>
          <w:b w:val="0"/>
          <w:bCs/>
        </w:rPr>
        <w:t>chenmeiling920@zcmu.edu.cn</w:t>
      </w:r>
      <w:bookmarkEnd w:id="2"/>
    </w:p>
    <w:p>
      <w:pPr>
        <w:spacing w:before="240"/>
        <w:rPr>
          <w:rFonts w:hint="eastAsia"/>
          <w:b w:val="0"/>
          <w:bCs/>
          <w:lang w:val="en-US" w:eastAsia="zh-CN"/>
        </w:rPr>
      </w:pPr>
      <w:bookmarkStart w:id="3" w:name="OLE_LINK6"/>
      <w:r>
        <w:rPr>
          <w:rFonts w:hint="eastAsia"/>
          <w:b/>
          <w:lang w:val="en-US" w:eastAsia="zh-CN"/>
        </w:rPr>
        <w:t>Supplementary Table 1</w:t>
      </w:r>
      <w:r>
        <w:rPr>
          <w:rFonts w:hint="default"/>
          <w:b/>
          <w:lang w:eastAsia="zh-CN"/>
        </w:rPr>
        <w:t>.</w:t>
      </w:r>
      <w:r>
        <w:rPr>
          <w:rFonts w:hint="eastAsia"/>
          <w:b/>
          <w:lang w:val="en-US" w:eastAsia="zh-CN"/>
        </w:rPr>
        <w:t xml:space="preserve"> </w:t>
      </w:r>
      <w:r>
        <w:rPr>
          <w:rFonts w:hint="eastAsia"/>
          <w:b w:val="0"/>
          <w:bCs/>
          <w:lang w:val="en-US" w:eastAsia="zh-CN"/>
        </w:rPr>
        <w:t>Comparison of sample characteristics between depressive and non-depressive groups among urban residents in China, 2018 (n=318).</w:t>
      </w:r>
      <w:bookmarkEnd w:id="3"/>
    </w:p>
    <w:tbl>
      <w:tblPr>
        <w:tblStyle w:val="21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8"/>
        <w:gridCol w:w="1485"/>
        <w:gridCol w:w="1554"/>
        <w:gridCol w:w="1188"/>
        <w:gridCol w:w="896"/>
        <w:gridCol w:w="13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736" w:type="pct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44" w:type="pct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Total</w:t>
            </w:r>
          </w:p>
        </w:tc>
        <w:tc>
          <w:tcPr>
            <w:tcW w:w="1369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Depression</w:t>
            </w:r>
          </w:p>
        </w:tc>
        <w:tc>
          <w:tcPr>
            <w:tcW w:w="449" w:type="pct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宋刻本秀楷简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χ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t</w:t>
            </w:r>
          </w:p>
        </w:tc>
        <w:tc>
          <w:tcPr>
            <w:tcW w:w="700" w:type="pct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bookmarkStart w:id="4" w:name="OLE_LINK3"/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  <w:t>-value</w:t>
            </w:r>
            <w:bookmarkEnd w:id="4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736" w:type="pct"/>
            <w:vMerge w:val="continue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vMerge w:val="continue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No</w:t>
            </w:r>
          </w:p>
        </w:tc>
        <w:tc>
          <w:tcPr>
            <w:tcW w:w="591" w:type="pct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Yes</w:t>
            </w:r>
          </w:p>
        </w:tc>
        <w:tc>
          <w:tcPr>
            <w:tcW w:w="449" w:type="pct"/>
            <w:vMerge w:val="continue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0" w:type="pct"/>
            <w:vMerge w:val="continue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736" w:type="pct"/>
            <w:tcBorders>
              <w:top w:val="single" w:color="000000" w:sz="4" w:space="0"/>
              <w:right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Gender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n(%)</w:t>
            </w:r>
          </w:p>
        </w:tc>
        <w:tc>
          <w:tcPr>
            <w:tcW w:w="2113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9.81</w:t>
            </w:r>
          </w:p>
        </w:tc>
        <w:tc>
          <w:tcPr>
            <w:tcW w:w="700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bookmarkStart w:id="5" w:name="OLE_LINK2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</w:t>
            </w:r>
            <w:bookmarkEnd w:id="5"/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736" w:type="pct"/>
            <w:tcBorders>
              <w:right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Male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171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(5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29.2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left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736" w:type="pct"/>
            <w:tcBorders>
              <w:right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Female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46.2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53.7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46.3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left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Age</w:t>
            </w:r>
            <w:bookmarkStart w:id="6" w:name="OLE_LINK5"/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bookmarkEnd w:id="6"/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n(%)</w:t>
            </w:r>
          </w:p>
        </w:tc>
        <w:tc>
          <w:tcPr>
            <w:tcW w:w="2113" w:type="pct"/>
            <w:gridSpan w:val="3"/>
            <w:tcBorders>
              <w:top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2.54</w:t>
            </w: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45-54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11.0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60.0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40.0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55-64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33.0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62.9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37.1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65-74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(3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67.5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32.5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&gt;=75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19.2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55.7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44.3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</w:rPr>
              <w:t>Education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</w:rPr>
              <w:t>n (%)</w:t>
            </w:r>
          </w:p>
        </w:tc>
        <w:tc>
          <w:tcPr>
            <w:tcW w:w="211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6.81</w:t>
            </w: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Primary school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 xml:space="preserve"> below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45.6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55.2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44.8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Middle school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(2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8.9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High school or above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25.5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69.1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30.9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宋刻本秀楷简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Cohabitation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n(%)</w:t>
            </w:r>
          </w:p>
        </w:tc>
        <w:tc>
          <w:tcPr>
            <w:tcW w:w="211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0.21</w:t>
            </w: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(22.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60.6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39.4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Yes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247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(77.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157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36.4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Number of chronic diseases</w:t>
            </w:r>
          </w:p>
        </w:tc>
        <w:tc>
          <w:tcPr>
            <w:tcW w:w="74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  <w:t>3.76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2.07</w:t>
            </w:r>
          </w:p>
        </w:tc>
        <w:tc>
          <w:tcPr>
            <w:tcW w:w="77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3.41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1.83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4.36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2.31</w:t>
            </w:r>
          </w:p>
        </w:tc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  <w:t>-3.86</w:t>
            </w:r>
          </w:p>
        </w:tc>
        <w:tc>
          <w:tcPr>
            <w:tcW w:w="70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&lt;0.001***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Self-reported health status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n(%)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9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34.50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&lt;0.001***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Good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9.7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96.8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Fair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150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47.2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70.7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29.3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Poo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43.1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46.7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53.3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Number of other disability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</w:rPr>
              <w:t>n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</w:rPr>
              <w:t>%)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9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12.23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78.1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77.6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22.4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18.0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57.6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42.4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&gt;=2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28.6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71.4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Night sleep duration (in hours)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n(%)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9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18.52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&lt;0.001***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&lt;6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(41.5)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49.2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50.8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6~8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169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53.1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73.4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26.6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&gt;8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17(5.3)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64.7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35.3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Smoking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n(%)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1.78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240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(7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60.8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39.2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Yes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(2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62.9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bookmarkStart w:id="7" w:name="OLE_LINK13"/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Drinking</w:t>
            </w:r>
            <w:bookmarkEnd w:id="7"/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n(%)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2.90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216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67.9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59.7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40.3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Yes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32.1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Physical activity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n(%)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3.28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48.5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51.5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Yes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285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(8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184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64.6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35.4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shd w:val="clear"/>
                <w:vertAlign w:val="baseline"/>
                <w:lang w:val="en-US" w:eastAsia="zh-CN"/>
              </w:rPr>
              <w:t>Social activity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shd w:val="clear"/>
                <w:vertAlign w:val="baseline"/>
                <w:lang w:val="en-US" w:eastAsia="zh-CN"/>
              </w:rPr>
              <w:t xml:space="preserve">, n(%) 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  <w:t>5.65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  <w:t>0.02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No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bookmarkStart w:id="8" w:name="OLE_LINK4"/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  <w:t>124(39.0)</w:t>
            </w:r>
            <w:bookmarkEnd w:id="8"/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  <w:t>68(54.8)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  <w:t>56(45.2)</w:t>
            </w: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  <w:t>194(61.0)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  <w:t>132(68.0)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  <w:t>62(32.0)</w:t>
            </w: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ADL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n(%)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9.95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Normal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170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62.5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66.5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57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33.5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Abnormal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37.5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47.1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52.9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Life satisfaction，n(%)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53.67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&lt;0.001***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Very satisfied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25.8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84.1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15.9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Relatively satisfied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192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60.4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64.1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35.9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Not satisfied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18.2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81.8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Annual individual income (yuan)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0.93</w:t>
            </w: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&lt;6,500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124(39.5)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74(59.7)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50(40.3)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6,500~20,000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30(9.6)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18(60.0)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12(40.0)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&gt;20,000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160(51.0)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104(65.0)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56(35.0)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Lg(Monthly medical expenses)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3.04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0.55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3.12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0.33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3.00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0.65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0.747</w:t>
            </w: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Number of health insurance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1.05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0.30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1.07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0.36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1.01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0.16</w:t>
            </w: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2.12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Financial support from family members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0.27</w:t>
            </w:r>
          </w:p>
        </w:tc>
        <w:tc>
          <w:tcPr>
            <w:tcW w:w="70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No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42(21.4)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28(66.7)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14(33.3)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Yes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154(78.6)</w:t>
            </w:r>
          </w:p>
        </w:tc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96(62.3)</w:t>
            </w:r>
          </w:p>
        </w:tc>
        <w:tc>
          <w:tcPr>
            <w:tcW w:w="5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58(37.7)</w:t>
            </w:r>
          </w:p>
        </w:tc>
        <w:tc>
          <w:tcPr>
            <w:tcW w:w="4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宋刻本秀楷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before="240"/>
        <w:rPr>
          <w:rFonts w:hint="eastAsia"/>
          <w:b w:val="0"/>
          <w:bCs/>
          <w:lang w:val="en-US" w:eastAsia="zh-CN"/>
        </w:rPr>
      </w:pPr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方正宋刻本秀楷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35.1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  <w:color w:val="A6A6A6" w:themeColor="background1" w:themeShade="A6"/>
        <w:lang w:val="en-GB" w:eastAsia="en-GB"/>
      </w:rPr>
      <w:drawing>
        <wp:inline distT="0" distB="0" distL="0" distR="0">
          <wp:extent cx="1382395" cy="496570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attachedTemplate r:id="rId1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3ZmY3YTUzNDUwZTZkZjM5NTExMmM5YjIwOGVmZDQ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7CCB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6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/>
</ds:datastoreItem>
</file>

<file path=customXml/itemProps3.xml><?xml version="1.0" encoding="utf-8"?>
<ds:datastoreItem xmlns:ds="http://schemas.openxmlformats.org/officeDocument/2006/customXml" ds:itemID="{4B2E0E22-D442-4EBE-AAA2-EDC8871E7B41}">
  <ds:schemaRefs/>
</ds:datastoreItem>
</file>

<file path=customXml/itemProps4.xml><?xml version="1.0" encoding="utf-8"?>
<ds:datastoreItem xmlns:ds="http://schemas.openxmlformats.org/officeDocument/2006/customXml" ds:itemID="{A3D4929F-83D0-432F-8F82-6D4423C25F5E}">
  <ds:schemaRefs/>
</ds:datastoreItem>
</file>

<file path=customXml/itemProps5.xml><?xml version="1.0" encoding="utf-8"?>
<ds:datastoreItem xmlns:ds="http://schemas.openxmlformats.org/officeDocument/2006/customXml" ds:itemID="{DFF441E3-103C-4487-877D-08CD22337C19}">
  <ds:schemaRefs/>
</ds:datastoreItem>
</file>

<file path=customXml/itemProps6.xml><?xml version="1.0" encoding="utf-8"?>
<ds:datastoreItem xmlns:ds="http://schemas.openxmlformats.org/officeDocument/2006/customXml" ds:itemID="{114314AF-3C36-4C2C-B599-40A76C6FFF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1</Pages>
  <Words>136</Words>
  <Characters>788</Characters>
  <Lines>7</Lines>
  <Paragraphs>2</Paragraphs>
  <TotalTime>1</TotalTime>
  <ScaleCrop>false</ScaleCrop>
  <LinksUpToDate>false</LinksUpToDate>
  <CharactersWithSpaces>916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巧笑倩兮</cp:lastModifiedBy>
  <cp:lastPrinted>2013-10-03T12:51:00Z</cp:lastPrinted>
  <dcterms:modified xsi:type="dcterms:W3CDTF">2023-06-14T14:45:42Z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2052-11.1.0.14309</vt:lpwstr>
  </property>
  <property fmtid="{D5CDD505-2E9C-101B-9397-08002B2CF9AE}" pid="11" name="ICV">
    <vt:lpwstr>5502FFFC1D294A1BB75C0F73778A397D_13</vt:lpwstr>
  </property>
</Properties>
</file>