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Supplementary t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able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. Different 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oncentrations 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and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urations of chemotherapeutic</w:t>
      </w:r>
    </w:p>
    <w:p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reatment in several colorectal 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ell 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l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ines</w:t>
      </w:r>
    </w:p>
    <w:tbl>
      <w:tblPr>
        <w:tblStyle w:val="2"/>
        <w:tblW w:w="89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2249"/>
        <w:gridCol w:w="2249"/>
        <w:gridCol w:w="22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24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Cell lines</w:t>
            </w:r>
          </w:p>
        </w:tc>
        <w:tc>
          <w:tcPr>
            <w:tcW w:w="224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Treatments</w:t>
            </w:r>
          </w:p>
        </w:tc>
        <w:tc>
          <w:tcPr>
            <w:tcW w:w="224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Concentration</w:t>
            </w:r>
          </w:p>
        </w:tc>
        <w:tc>
          <w:tcPr>
            <w:tcW w:w="225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Duration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249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20929396"/>
            <w:bookmarkStart w:id="1" w:name="_Hlk120929375"/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LoVo</w:t>
            </w:r>
          </w:p>
        </w:tc>
        <w:tc>
          <w:tcPr>
            <w:tcW w:w="2249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5-fluorouracil</w:t>
            </w:r>
          </w:p>
        </w:tc>
        <w:tc>
          <w:tcPr>
            <w:tcW w:w="2249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75 µM</w:t>
            </w:r>
          </w:p>
        </w:tc>
        <w:tc>
          <w:tcPr>
            <w:tcW w:w="225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hours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49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xaliplatin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µM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hours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49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HCT116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5-fluorouracil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 µM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hours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49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xaliplatin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µM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hours</w:t>
            </w:r>
          </w:p>
        </w:tc>
      </w:tr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49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SW480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5-fluorouracil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µM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hours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49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xaliplatin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µM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hours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HT29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5-fluorouracil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µM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hours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249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xaliplatin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µM</w:t>
            </w:r>
          </w:p>
        </w:tc>
        <w:tc>
          <w:tcPr>
            <w:tcW w:w="22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hours</w:t>
            </w:r>
          </w:p>
        </w:tc>
      </w:tr>
    </w:tbl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default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default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Supplementary t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able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2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Antibodies used in this study for WB, ICC and IP.</w:t>
      </w:r>
    </w:p>
    <w:tbl>
      <w:tblPr>
        <w:tblStyle w:val="3"/>
        <w:tblW w:w="915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2586"/>
        <w:gridCol w:w="2586"/>
        <w:gridCol w:w="258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Reagent</w:t>
            </w:r>
          </w:p>
        </w:tc>
        <w:tc>
          <w:tcPr>
            <w:tcW w:w="25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Species Specificity</w:t>
            </w:r>
          </w:p>
        </w:tc>
        <w:tc>
          <w:tcPr>
            <w:tcW w:w="25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Company</w:t>
            </w:r>
          </w:p>
        </w:tc>
        <w:tc>
          <w:tcPr>
            <w:tcW w:w="258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Concentration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PTPRN2</w:t>
            </w:r>
          </w:p>
        </w:tc>
        <w:tc>
          <w:tcPr>
            <w:tcW w:w="2586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Mouse monoclonal</w:t>
            </w:r>
          </w:p>
        </w:tc>
        <w:tc>
          <w:tcPr>
            <w:tcW w:w="2586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Affinity(AF9171)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Santa Cruz</w:t>
            </w: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1:500(WB);1:200(ICC)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1:10(IP)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2" w:name="_GoBack"/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TRAF2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/>
                <w:color w:val="000000"/>
                <w:szCs w:val="21"/>
              </w:rPr>
              <w:t>ouse monoclonal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</w:t>
            </w:r>
            <w:r>
              <w:rPr>
                <w:rFonts w:ascii="Times New Roman" w:hAnsi="Times New Roman"/>
                <w:color w:val="000000"/>
                <w:szCs w:val="21"/>
              </w:rPr>
              <w:t>D Biosciences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(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C90-481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1:1000(WB);1: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0(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IP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bookmarkEnd w:id="2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STAT3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Proteintech(10253-2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-AP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P-STAT3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Bioss(bs-1658R)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1:500(WB)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cyclin D1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Bioss(bs-0623R)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1:2000(WB)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PI3K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Wan Lei(WL03380)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1:500(WB)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P-PI3K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Cell Signaling(#4228)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AKT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Cell Signaling(#9272)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P-AKT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Cell Signaling(#4060)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N-cadherin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Mouse monoclonal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Santa Cruz(sc-8424)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Snail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both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both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Novus(NBPI-80022)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;1:100(ICC)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Vimentin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Mouse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Immunoway(YM3158)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Slug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Wan Lei(WL01508)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twist 11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Proteintech(25465-1-AP) 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ERK1/2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Proteintech(16443-1)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P-ERK1/2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Affinity(AF1015)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JNK1/2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Proteintech(66210-1-AP)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P-JNK1/2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Wan Lei(WL01813)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P38 MAPK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Proteintech(14064-1-AP)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P-P38 MAPK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Wan Lei(WLP1576)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C-JUN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Cell Signaling(#9165)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P-C-JUN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Mouse monoclonal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Santa Cruz(sc-822)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MMP7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Abcam(ab4044)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99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β-actin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 polyclonal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Affinity(T0022)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1:1000(WB)</w:t>
            </w:r>
          </w:p>
        </w:tc>
      </w:tr>
    </w:tbl>
    <w:p/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Supplementary t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able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PTPRN2-siRNA interfering sequences, positive and negative control sequences.</w:t>
      </w:r>
    </w:p>
    <w:tbl>
      <w:tblPr>
        <w:tblStyle w:val="3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3518"/>
        <w:gridCol w:w="3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803" w:type="dxa"/>
            <w:tcBorders>
              <w:top w:val="single" w:color="000000" w:sz="12" w:space="0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Names</w:t>
            </w:r>
          </w:p>
        </w:tc>
        <w:tc>
          <w:tcPr>
            <w:tcW w:w="3518" w:type="dxa"/>
            <w:tcBorders>
              <w:top w:val="single" w:color="000000" w:sz="12" w:space="0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Sense (5ʹ-3ʹ)</w:t>
            </w:r>
          </w:p>
        </w:tc>
        <w:tc>
          <w:tcPr>
            <w:tcW w:w="3518" w:type="dxa"/>
            <w:tcBorders>
              <w:top w:val="single" w:color="000000" w:sz="12" w:space="0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Antisense (5ʹ-3ʹ)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3" w:type="dxa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PTPRN2-1300</w:t>
            </w:r>
          </w:p>
        </w:tc>
        <w:tc>
          <w:tcPr>
            <w:tcW w:w="3518" w:type="dxa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GGACGACGAUGAUAGACUUTT</w:t>
            </w:r>
          </w:p>
        </w:tc>
        <w:tc>
          <w:tcPr>
            <w:tcW w:w="3518" w:type="dxa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AAGUCUAUCAUCGUCGUCCTT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3" w:type="dxa"/>
            <w:tcBorders>
              <w:left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PTPRN2-2535</w:t>
            </w:r>
          </w:p>
        </w:tc>
        <w:tc>
          <w:tcPr>
            <w:tcW w:w="3518" w:type="dxa"/>
            <w:tcBorders>
              <w:left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GCCACAGCCACUCAGACUATT</w:t>
            </w:r>
          </w:p>
        </w:tc>
        <w:tc>
          <w:tcPr>
            <w:tcW w:w="3518" w:type="dxa"/>
            <w:tcBorders>
              <w:left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UAGUCUGAGUGGCUGUGGCTT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3" w:type="dxa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PTPRN2-2337</w:t>
            </w:r>
          </w:p>
        </w:tc>
        <w:tc>
          <w:tcPr>
            <w:tcW w:w="3518" w:type="dxa"/>
            <w:tcBorders>
              <w:left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GCCACAUGAUCCUGUCCUATT</w:t>
            </w:r>
          </w:p>
        </w:tc>
        <w:tc>
          <w:tcPr>
            <w:tcW w:w="3518" w:type="dxa"/>
            <w:tcBorders>
              <w:left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UAGGACAGGAUCAUGUGGCTT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3" w:type="dxa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PTPRN2-GAPDH</w:t>
            </w:r>
          </w:p>
        </w:tc>
        <w:tc>
          <w:tcPr>
            <w:tcW w:w="3518" w:type="dxa"/>
            <w:tcBorders>
              <w:left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UGACCUCAACUACAUGGUUTT</w:t>
            </w:r>
          </w:p>
        </w:tc>
        <w:tc>
          <w:tcPr>
            <w:tcW w:w="3518" w:type="dxa"/>
            <w:tcBorders>
              <w:left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AACCAUGUAGUUGAGGUCATT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803" w:type="dxa"/>
            <w:tcBorders>
              <w:left w:val="nil"/>
              <w:bottom w:val="single" w:color="000000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PTPRN2-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NC</w:t>
            </w:r>
          </w:p>
        </w:tc>
        <w:tc>
          <w:tcPr>
            <w:tcW w:w="3518" w:type="dxa"/>
            <w:tcBorders>
              <w:left w:val="nil"/>
              <w:bottom w:val="single" w:color="000000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UUCUCCGAACGUGUCACGUTT</w:t>
            </w:r>
          </w:p>
        </w:tc>
        <w:tc>
          <w:tcPr>
            <w:tcW w:w="3518" w:type="dxa"/>
            <w:tcBorders>
              <w:left w:val="nil"/>
              <w:bottom w:val="single" w:color="000000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ACGUGACACGUUCGGAGAATT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MTgwMzViMDI2NmU5YTk3ZTFlYmMzZTdiNjY3M2QifQ=="/>
  </w:docVars>
  <w:rsids>
    <w:rsidRoot w:val="00000000"/>
    <w:rsid w:val="088A24C2"/>
    <w:rsid w:val="09E00CB7"/>
    <w:rsid w:val="49CE0F5B"/>
    <w:rsid w:val="50AF19DB"/>
    <w:rsid w:val="5871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2108</Characters>
  <Lines>0</Lines>
  <Paragraphs>0</Paragraphs>
  <TotalTime>1</TotalTime>
  <ScaleCrop>false</ScaleCrop>
  <LinksUpToDate>false</LinksUpToDate>
  <CharactersWithSpaces>2204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2023-05-13T17:38:00Z</dcterms:created>
  <dc:creator>nancyjing</dc:creator>
  <cp:lastModifiedBy>静水流深</cp:lastModifiedBy>
  <dcterms:modified xsi:type="dcterms:W3CDTF">2023-05-24T17:16:46Z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6D18D827D2814BBC90D85B6F5BC2C183_12</vt:lpwstr>
  </property>
</Properties>
</file>