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1E14" w14:textId="7B2E484A" w:rsidR="00F90A42" w:rsidRDefault="00CD1250" w:rsidP="00CD125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D1250">
        <w:rPr>
          <w:rFonts w:asciiTheme="majorBidi" w:hAnsiTheme="majorBidi" w:cstheme="majorBidi"/>
          <w:b/>
          <w:bCs/>
          <w:sz w:val="36"/>
          <w:szCs w:val="36"/>
        </w:rPr>
        <w:t>Highlights</w:t>
      </w:r>
    </w:p>
    <w:p w14:paraId="0F8B208D" w14:textId="77777777" w:rsidR="00CD1250" w:rsidRDefault="00CD1250" w:rsidP="00CD1250">
      <w:pPr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46CB8871" w14:textId="0A6C88F8" w:rsidR="00CD1250" w:rsidRPr="00CD1250" w:rsidRDefault="00CD1250" w:rsidP="00CD1250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CD1250">
        <w:rPr>
          <w:rFonts w:asciiTheme="majorBidi" w:hAnsiTheme="majorBidi" w:cstheme="majorBidi"/>
          <w:sz w:val="24"/>
          <w:szCs w:val="24"/>
        </w:rPr>
        <w:t>Quantifying flood risk is challenging due to unavailability of flood depth data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3C6A4DA" w14:textId="58C73326" w:rsidR="00A945AD" w:rsidRDefault="00CD1250" w:rsidP="00CD1250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945AD">
        <w:rPr>
          <w:rFonts w:asciiTheme="majorBidi" w:hAnsiTheme="majorBidi" w:cstheme="majorBidi"/>
          <w:sz w:val="24"/>
          <w:szCs w:val="24"/>
        </w:rPr>
        <w:t xml:space="preserve">The synthetic flood parameter approach generates </w:t>
      </w:r>
      <w:r w:rsidR="00A945AD" w:rsidRPr="00A945AD">
        <w:rPr>
          <w:rFonts w:asciiTheme="majorBidi" w:hAnsiTheme="majorBidi" w:cstheme="majorBidi"/>
          <w:sz w:val="24"/>
          <w:szCs w:val="24"/>
        </w:rPr>
        <w:t xml:space="preserve">a library of synthetic flood parameters </w:t>
      </w:r>
      <w:r w:rsidR="00A945AD">
        <w:rPr>
          <w:rFonts w:asciiTheme="majorBidi" w:hAnsiTheme="majorBidi" w:cstheme="majorBidi"/>
          <w:sz w:val="24"/>
          <w:szCs w:val="24"/>
        </w:rPr>
        <w:t xml:space="preserve">that </w:t>
      </w:r>
      <w:r w:rsidR="00A945AD" w:rsidRPr="00A945AD">
        <w:rPr>
          <w:rFonts w:asciiTheme="majorBidi" w:hAnsiTheme="majorBidi" w:cstheme="majorBidi"/>
          <w:sz w:val="24"/>
          <w:szCs w:val="24"/>
        </w:rPr>
        <w:t xml:space="preserve">is used to assess flood </w:t>
      </w:r>
      <w:r w:rsidR="00A945AD" w:rsidRPr="00A945AD">
        <w:rPr>
          <w:rFonts w:asciiTheme="majorBidi" w:hAnsiTheme="majorBidi" w:cstheme="majorBidi"/>
          <w:sz w:val="24"/>
          <w:szCs w:val="24"/>
        </w:rPr>
        <w:t>risk.</w:t>
      </w:r>
      <w:r w:rsidR="00A945AD" w:rsidRPr="00A945AD">
        <w:rPr>
          <w:rFonts w:asciiTheme="majorBidi" w:hAnsiTheme="majorBidi" w:cstheme="majorBidi"/>
          <w:sz w:val="24"/>
          <w:szCs w:val="24"/>
        </w:rPr>
        <w:t xml:space="preserve"> </w:t>
      </w:r>
    </w:p>
    <w:p w14:paraId="0DB9E59D" w14:textId="2F337295" w:rsidR="00CD1250" w:rsidRPr="00A945AD" w:rsidRDefault="00CD1250" w:rsidP="00CD1250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945AD">
        <w:rPr>
          <w:rFonts w:asciiTheme="majorBidi" w:hAnsiTheme="majorBidi" w:cstheme="majorBidi"/>
          <w:sz w:val="24"/>
          <w:szCs w:val="24"/>
        </w:rPr>
        <w:t>E</w:t>
      </w:r>
      <w:r w:rsidRPr="00A945AD">
        <w:rPr>
          <w:rFonts w:asciiTheme="majorBidi" w:hAnsiTheme="majorBidi" w:cstheme="majorBidi"/>
          <w:sz w:val="24"/>
          <w:szCs w:val="24"/>
        </w:rPr>
        <w:t xml:space="preserve">levating the lowest floor of a home </w:t>
      </w:r>
      <w:r w:rsidRPr="00A945AD">
        <w:rPr>
          <w:rFonts w:asciiTheme="majorBidi" w:hAnsiTheme="majorBidi" w:cstheme="majorBidi"/>
          <w:sz w:val="24"/>
          <w:szCs w:val="24"/>
        </w:rPr>
        <w:t>leads to reducing</w:t>
      </w:r>
      <w:r w:rsidRPr="00A945AD">
        <w:rPr>
          <w:rFonts w:asciiTheme="majorBidi" w:hAnsiTheme="majorBidi" w:cstheme="majorBidi"/>
          <w:sz w:val="24"/>
          <w:szCs w:val="24"/>
        </w:rPr>
        <w:t xml:space="preserve"> flood risk</w:t>
      </w:r>
      <w:r w:rsidRPr="00A945AD">
        <w:rPr>
          <w:rFonts w:asciiTheme="majorBidi" w:hAnsiTheme="majorBidi" w:cstheme="majorBidi"/>
          <w:sz w:val="24"/>
          <w:szCs w:val="24"/>
        </w:rPr>
        <w:t xml:space="preserve"> substantially.</w:t>
      </w:r>
    </w:p>
    <w:p w14:paraId="4F1A1ED8" w14:textId="156DACF0" w:rsidR="00CD1250" w:rsidRPr="00CD1250" w:rsidRDefault="00CD1250" w:rsidP="00CD1250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Flood risk assessment</w:t>
      </w:r>
      <w:r w:rsidRPr="00CD1250">
        <w:rPr>
          <w:rFonts w:asciiTheme="majorBidi" w:hAnsiTheme="majorBidi" w:cstheme="majorBidi"/>
          <w:sz w:val="24"/>
          <w:szCs w:val="24"/>
        </w:rPr>
        <w:t xml:space="preserve"> </w:t>
      </w:r>
      <w:r w:rsidRPr="00CD1250">
        <w:rPr>
          <w:rFonts w:asciiTheme="majorBidi" w:hAnsiTheme="majorBidi" w:cstheme="majorBidi"/>
          <w:sz w:val="24"/>
          <w:szCs w:val="24"/>
        </w:rPr>
        <w:t>contributes</w:t>
      </w:r>
      <w:r w:rsidRPr="00CD1250">
        <w:rPr>
          <w:rFonts w:asciiTheme="majorBidi" w:hAnsiTheme="majorBidi" w:cstheme="majorBidi"/>
          <w:sz w:val="24"/>
          <w:szCs w:val="24"/>
        </w:rPr>
        <w:t xml:space="preserve"> to enhancing flood resilience and guiding proactive measures to protect communities in flood-prone zones.</w:t>
      </w:r>
    </w:p>
    <w:sectPr w:rsidR="00CD1250" w:rsidRPr="00CD1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417ED"/>
    <w:multiLevelType w:val="hybridMultilevel"/>
    <w:tmpl w:val="3EC8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50"/>
    <w:rsid w:val="00446C4A"/>
    <w:rsid w:val="00784E54"/>
    <w:rsid w:val="00A945AD"/>
    <w:rsid w:val="00CD1250"/>
    <w:rsid w:val="00F9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84DEE"/>
  <w15:chartTrackingRefBased/>
  <w15:docId w15:val="{FEB90E43-AD66-4473-99C2-6B762FC9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 Al Assi</dc:creator>
  <cp:keywords/>
  <dc:description/>
  <cp:lastModifiedBy>Ayat Al Assi</cp:lastModifiedBy>
  <cp:revision>2</cp:revision>
  <dcterms:created xsi:type="dcterms:W3CDTF">2023-07-10T03:57:00Z</dcterms:created>
  <dcterms:modified xsi:type="dcterms:W3CDTF">2023-07-10T04:07:00Z</dcterms:modified>
</cp:coreProperties>
</file>