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9E27A" w14:textId="13AD9B6E" w:rsidR="004835DB" w:rsidRPr="00F85697" w:rsidRDefault="004835DB" w:rsidP="00F85697">
      <w:pPr>
        <w:spacing w:before="240" w:after="240" w:line="240" w:lineRule="exact"/>
        <w:jc w:val="left"/>
        <w:rPr>
          <w:rFonts w:ascii="Times New Roman" w:hAnsi="Times New Roman" w:cs="Times New Roman"/>
          <w:b/>
          <w:bCs/>
          <w:sz w:val="20"/>
          <w:szCs w:val="20"/>
        </w:rPr>
      </w:pPr>
      <w:r w:rsidRPr="00F85697">
        <w:rPr>
          <w:rFonts w:ascii="Times New Roman" w:hAnsi="Times New Roman" w:cs="Times New Roman"/>
          <w:b/>
          <w:bCs/>
          <w:sz w:val="20"/>
          <w:szCs w:val="20"/>
        </w:rPr>
        <w:t>SUPPLEMENTAL MATERIAL</w:t>
      </w:r>
    </w:p>
    <w:p w14:paraId="0E52F722" w14:textId="2BDA4F57" w:rsidR="00946231" w:rsidRPr="00F85697" w:rsidRDefault="00A82903" w:rsidP="00F85697">
      <w:pPr>
        <w:spacing w:before="240" w:after="240" w:line="240" w:lineRule="exact"/>
        <w:jc w:val="left"/>
        <w:rPr>
          <w:rFonts w:ascii="Times New Roman" w:hAnsi="Times New Roman" w:cs="Times New Roman"/>
          <w:b/>
          <w:bCs/>
          <w:sz w:val="16"/>
          <w:szCs w:val="16"/>
        </w:rPr>
      </w:pPr>
      <w:r w:rsidRPr="00F85697">
        <w:rPr>
          <w:rFonts w:ascii="Times New Roman" w:hAnsi="Times New Roman" w:cs="Times New Roman"/>
          <w:b/>
          <w:bCs/>
          <w:sz w:val="16"/>
          <w:szCs w:val="16"/>
        </w:rPr>
        <w:t>Supplement Appendix</w:t>
      </w:r>
    </w:p>
    <w:p w14:paraId="5FE2068E" w14:textId="2BD1D4B8" w:rsidR="00946231" w:rsidRPr="00F85697" w:rsidRDefault="00A82903" w:rsidP="00F85697">
      <w:pPr>
        <w:spacing w:before="240" w:after="240" w:line="240" w:lineRule="exact"/>
        <w:rPr>
          <w:rFonts w:ascii="Times New Roman" w:hAnsi="Times New Roman" w:cs="Times New Roman"/>
          <w:i/>
          <w:iCs/>
          <w:sz w:val="16"/>
          <w:szCs w:val="16"/>
        </w:rPr>
      </w:pPr>
      <w:r w:rsidRPr="00F85697">
        <w:rPr>
          <w:rFonts w:ascii="Times New Roman" w:hAnsi="Times New Roman" w:cs="Times New Roman" w:hint="eastAsia"/>
          <w:i/>
          <w:iCs/>
          <w:sz w:val="16"/>
          <w:szCs w:val="16"/>
        </w:rPr>
        <w:t>P</w:t>
      </w:r>
      <w:r w:rsidRPr="00F85697">
        <w:rPr>
          <w:rFonts w:ascii="Times New Roman" w:hAnsi="Times New Roman" w:cs="Times New Roman"/>
          <w:i/>
          <w:iCs/>
          <w:sz w:val="16"/>
          <w:szCs w:val="16"/>
        </w:rPr>
        <w:t>latelet Function Test</w:t>
      </w:r>
      <w:r w:rsidRPr="00F85697">
        <w:rPr>
          <w:rFonts w:ascii="Times New Roman" w:hAnsi="Times New Roman" w:cs="Times New Roman" w:hint="eastAsia"/>
          <w:i/>
          <w:iCs/>
          <w:sz w:val="16"/>
          <w:szCs w:val="16"/>
        </w:rPr>
        <w:t>ing</w:t>
      </w:r>
    </w:p>
    <w:p w14:paraId="1566B6BC" w14:textId="56F5D3E4" w:rsidR="00DC2F50" w:rsidRPr="00F85697" w:rsidRDefault="00A82903" w:rsidP="00F85697">
      <w:pPr>
        <w:ind w:firstLine="244"/>
        <w:jc w:val="left"/>
        <w:rPr>
          <w:rFonts w:ascii="Times New Roman" w:hAnsi="Times New Roman" w:cs="Times New Roman"/>
          <w:sz w:val="16"/>
          <w:szCs w:val="16"/>
        </w:rPr>
      </w:pPr>
      <w:r w:rsidRPr="00F85697">
        <w:rPr>
          <w:rFonts w:ascii="Times New Roman" w:hAnsi="Times New Roman" w:cs="Times New Roman"/>
          <w:sz w:val="16"/>
          <w:szCs w:val="16"/>
        </w:rPr>
        <w:t xml:space="preserve">The </w:t>
      </w:r>
      <w:r w:rsidR="001D752A" w:rsidRPr="00F85697">
        <w:rPr>
          <w:rFonts w:ascii="Times New Roman" w:hAnsi="Times New Roman" w:cs="Times New Roman"/>
          <w:sz w:val="16"/>
          <w:szCs w:val="16"/>
        </w:rPr>
        <w:t>decision</w:t>
      </w:r>
      <w:r w:rsidRPr="00F85697">
        <w:rPr>
          <w:rFonts w:ascii="Times New Roman" w:hAnsi="Times New Roman" w:cs="Times New Roman"/>
          <w:sz w:val="16"/>
          <w:szCs w:val="16"/>
        </w:rPr>
        <w:t xml:space="preserve"> </w:t>
      </w:r>
      <w:r w:rsidR="001D752A" w:rsidRPr="00F85697">
        <w:rPr>
          <w:rFonts w:ascii="Times New Roman" w:hAnsi="Times New Roman" w:cs="Times New Roman"/>
          <w:sz w:val="16"/>
          <w:szCs w:val="16"/>
        </w:rPr>
        <w:t>of</w:t>
      </w:r>
      <w:r w:rsidRPr="00F85697">
        <w:rPr>
          <w:rFonts w:ascii="Times New Roman" w:hAnsi="Times New Roman" w:cs="Times New Roman"/>
          <w:sz w:val="16"/>
          <w:szCs w:val="16"/>
        </w:rPr>
        <w:t xml:space="preserve"> test</w:t>
      </w:r>
      <w:r w:rsidR="001D752A" w:rsidRPr="00F85697">
        <w:rPr>
          <w:rFonts w:ascii="Times New Roman" w:hAnsi="Times New Roman" w:cs="Times New Roman"/>
          <w:sz w:val="16"/>
          <w:szCs w:val="16"/>
        </w:rPr>
        <w:t>ing</w:t>
      </w:r>
      <w:r w:rsidRPr="00F85697">
        <w:rPr>
          <w:rFonts w:ascii="Times New Roman" w:hAnsi="Times New Roman" w:cs="Times New Roman"/>
          <w:sz w:val="16"/>
          <w:szCs w:val="16"/>
        </w:rPr>
        <w:t xml:space="preserve"> each patient’s platelet function was based on the outpatient neurologists’ discretion combined with patients’ wishes. </w:t>
      </w:r>
      <w:r w:rsidR="00186CB2" w:rsidRPr="00F85697">
        <w:rPr>
          <w:rFonts w:ascii="Times New Roman" w:hAnsi="Times New Roman" w:cs="Times New Roman" w:hint="eastAsia"/>
          <w:sz w:val="16"/>
          <w:szCs w:val="16"/>
        </w:rPr>
        <w:t>T</w:t>
      </w:r>
      <w:r w:rsidR="00186CB2" w:rsidRPr="00F85697">
        <w:rPr>
          <w:rFonts w:ascii="Times New Roman" w:hAnsi="Times New Roman" w:cs="Times New Roman"/>
          <w:sz w:val="16"/>
          <w:szCs w:val="16"/>
        </w:rPr>
        <w:t>he</w:t>
      </w:r>
      <w:r w:rsidR="00946231" w:rsidRPr="00F85697">
        <w:rPr>
          <w:rFonts w:ascii="Times New Roman" w:hAnsi="Times New Roman" w:cs="Times New Roman"/>
          <w:sz w:val="16"/>
          <w:szCs w:val="16"/>
        </w:rPr>
        <w:t xml:space="preserve"> </w:t>
      </w:r>
      <w:proofErr w:type="spellStart"/>
      <w:r w:rsidR="00186CB2" w:rsidRPr="00F85697">
        <w:rPr>
          <w:rFonts w:ascii="Times New Roman" w:hAnsi="Times New Roman" w:cs="Times New Roman"/>
          <w:sz w:val="16"/>
          <w:szCs w:val="16"/>
        </w:rPr>
        <w:t>Thromboelastogragh</w:t>
      </w:r>
      <w:proofErr w:type="spellEnd"/>
      <w:r w:rsidR="00186CB2" w:rsidRPr="00F85697">
        <w:rPr>
          <w:rFonts w:ascii="Times New Roman" w:hAnsi="Times New Roman" w:cs="Times New Roman"/>
          <w:sz w:val="16"/>
          <w:szCs w:val="16"/>
        </w:rPr>
        <w:t xml:space="preserve"> (TEG®) Platelet </w:t>
      </w:r>
      <w:proofErr w:type="spellStart"/>
      <w:r w:rsidR="00186CB2" w:rsidRPr="00F85697">
        <w:rPr>
          <w:rFonts w:ascii="Times New Roman" w:hAnsi="Times New Roman" w:cs="Times New Roman"/>
          <w:sz w:val="16"/>
          <w:szCs w:val="16"/>
        </w:rPr>
        <w:t>Mapping</w:t>
      </w:r>
      <w:r w:rsidR="00186CB2" w:rsidRPr="00F85697">
        <w:rPr>
          <w:rFonts w:ascii="Times New Roman" w:hAnsi="Times New Roman" w:cs="Times New Roman"/>
          <w:sz w:val="16"/>
          <w:szCs w:val="16"/>
          <w:vertAlign w:val="superscript"/>
        </w:rPr>
        <w:t>TM</w:t>
      </w:r>
      <w:proofErr w:type="spellEnd"/>
      <w:r w:rsidR="00186CB2" w:rsidRPr="00F85697">
        <w:rPr>
          <w:rFonts w:ascii="Times New Roman" w:hAnsi="Times New Roman" w:cs="Times New Roman"/>
          <w:sz w:val="16"/>
          <w:szCs w:val="16"/>
          <w:vertAlign w:val="superscript"/>
        </w:rPr>
        <w:t xml:space="preserve"> </w:t>
      </w:r>
      <w:r w:rsidR="00186CB2" w:rsidRPr="00F85697">
        <w:rPr>
          <w:rFonts w:ascii="Times New Roman" w:hAnsi="Times New Roman" w:cs="Times New Roman"/>
          <w:sz w:val="16"/>
          <w:szCs w:val="16"/>
        </w:rPr>
        <w:t>assay relie</w:t>
      </w:r>
      <w:r w:rsidR="00116747">
        <w:rPr>
          <w:rFonts w:ascii="Times New Roman" w:hAnsi="Times New Roman" w:cs="Times New Roman"/>
          <w:sz w:val="16"/>
          <w:szCs w:val="16"/>
        </w:rPr>
        <w:t>d</w:t>
      </w:r>
      <w:r w:rsidR="00186CB2" w:rsidRPr="00F85697">
        <w:rPr>
          <w:rFonts w:ascii="Times New Roman" w:hAnsi="Times New Roman" w:cs="Times New Roman"/>
          <w:sz w:val="16"/>
          <w:szCs w:val="16"/>
        </w:rPr>
        <w:t xml:space="preserve"> on evaluation of clot strength to measure the platelet function. </w:t>
      </w:r>
      <w:r w:rsidR="00FB1EE4" w:rsidRPr="00F85697">
        <w:rPr>
          <w:rFonts w:ascii="Times New Roman" w:hAnsi="Times New Roman" w:cs="Times New Roman"/>
          <w:sz w:val="16"/>
          <w:szCs w:val="16"/>
        </w:rPr>
        <w:t xml:space="preserve">Blood specimens for TEG were tested after 30 minutes and within 2 hours of the blood being drawn to </w:t>
      </w:r>
      <w:r w:rsidR="00403E81" w:rsidRPr="00F85697">
        <w:rPr>
          <w:rFonts w:ascii="Times New Roman" w:hAnsi="Times New Roman" w:cs="Times New Roman"/>
          <w:sz w:val="16"/>
          <w:szCs w:val="16"/>
        </w:rPr>
        <w:t>o</w:t>
      </w:r>
      <w:r w:rsidR="00FB1EE4" w:rsidRPr="00F85697">
        <w:rPr>
          <w:rFonts w:ascii="Times New Roman" w:hAnsi="Times New Roman" w:cs="Times New Roman"/>
          <w:sz w:val="16"/>
          <w:szCs w:val="16"/>
        </w:rPr>
        <w:t>btain consistent results</w:t>
      </w:r>
      <w:r w:rsidR="00266935" w:rsidRPr="00F85697">
        <w:rPr>
          <w:rFonts w:ascii="Times New Roman" w:hAnsi="Times New Roman" w:cs="Times New Roman"/>
          <w:sz w:val="16"/>
          <w:szCs w:val="16"/>
          <w:vertAlign w:val="superscript"/>
        </w:rPr>
        <w:fldChar w:fldCharType="begin"/>
      </w:r>
      <w:r w:rsidR="00FB67A7" w:rsidRPr="00F85697">
        <w:rPr>
          <w:rFonts w:ascii="Times New Roman" w:hAnsi="Times New Roman" w:cs="Times New Roman"/>
          <w:sz w:val="16"/>
          <w:szCs w:val="16"/>
          <w:vertAlign w:val="superscript"/>
        </w:rPr>
        <w:instrText xml:space="preserve"> ADDIN ZOTERO_ITEM CSL_CITATION {"citationID":"vHSoSUgj","properties":{"formattedCitation":"[1]","plainCitation":"[1]","noteIndex":0},"citationItems":[{"id":42,"uris":["http://zotero.org/users/9726921/items/KB95WLRQ"],"itemData":{"id":42,"type":"article-journal","container-title":"Blood Coagulation &amp; Fibrinolysis","issue":"1","language":"en","page":"103-107","source":"Zotero","title":"Thromboelastography with citrated blood: comparability with native blood, stability of citrate storage and effect of repeated sampling","volume":"15","author":[{"family":"Zambruni","given":"Andrea"},{"family":"Thalheimer","given":"Ulrich"},{"family":"Leandro","given":"Gioacchino"},{"family":"Perry","given":"David"},{"family":"Burroughs","given":"Andrew K"}],"issued":{"date-parts":[["2004"]]}}}],"schema":"https://github.com/citation-style-language/schema/raw/master/csl-citation.json"} </w:instrText>
      </w:r>
      <w:r w:rsidR="00266935" w:rsidRPr="00F85697">
        <w:rPr>
          <w:rFonts w:ascii="Times New Roman" w:hAnsi="Times New Roman" w:cs="Times New Roman"/>
          <w:sz w:val="16"/>
          <w:szCs w:val="16"/>
          <w:vertAlign w:val="superscript"/>
        </w:rPr>
        <w:fldChar w:fldCharType="separate"/>
      </w:r>
      <w:r w:rsidR="00266935" w:rsidRPr="00F85697">
        <w:rPr>
          <w:rFonts w:ascii="Times New Roman" w:hAnsi="Times New Roman" w:cs="Times New Roman"/>
          <w:noProof/>
          <w:sz w:val="16"/>
          <w:szCs w:val="16"/>
          <w:vertAlign w:val="superscript"/>
        </w:rPr>
        <w:t>[1]</w:t>
      </w:r>
      <w:r w:rsidR="00266935" w:rsidRPr="00F85697">
        <w:rPr>
          <w:rFonts w:ascii="Times New Roman" w:hAnsi="Times New Roman" w:cs="Times New Roman"/>
          <w:sz w:val="16"/>
          <w:szCs w:val="16"/>
          <w:vertAlign w:val="superscript"/>
        </w:rPr>
        <w:fldChar w:fldCharType="end"/>
      </w:r>
      <w:r w:rsidR="00266935" w:rsidRPr="00F85697">
        <w:rPr>
          <w:rFonts w:ascii="Times New Roman" w:hAnsi="Times New Roman" w:cs="Times New Roman"/>
          <w:sz w:val="16"/>
          <w:szCs w:val="16"/>
        </w:rPr>
        <w:t>.</w:t>
      </w:r>
      <w:r w:rsidR="001A43A9" w:rsidRPr="00F85697">
        <w:rPr>
          <w:rFonts w:ascii="Times New Roman" w:hAnsi="Times New Roman" w:cs="Times New Roman"/>
          <w:sz w:val="16"/>
          <w:szCs w:val="16"/>
        </w:rPr>
        <w:t xml:space="preserve"> The test procedures w</w:t>
      </w:r>
      <w:r w:rsidR="001D752A" w:rsidRPr="00F85697">
        <w:rPr>
          <w:rFonts w:ascii="Times New Roman" w:hAnsi="Times New Roman" w:cs="Times New Roman"/>
          <w:sz w:val="16"/>
          <w:szCs w:val="16"/>
        </w:rPr>
        <w:t>ere carried out</w:t>
      </w:r>
      <w:r w:rsidR="001A43A9" w:rsidRPr="00F85697">
        <w:rPr>
          <w:rFonts w:ascii="Times New Roman" w:hAnsi="Times New Roman" w:cs="Times New Roman"/>
          <w:sz w:val="16"/>
          <w:szCs w:val="16"/>
        </w:rPr>
        <w:t xml:space="preserve"> </w:t>
      </w:r>
      <w:r w:rsidR="001D752A" w:rsidRPr="00F85697">
        <w:rPr>
          <w:rFonts w:ascii="Times New Roman" w:hAnsi="Times New Roman" w:cs="Times New Roman"/>
          <w:sz w:val="16"/>
          <w:szCs w:val="16"/>
        </w:rPr>
        <w:t>according to</w:t>
      </w:r>
      <w:r w:rsidR="00EB5578" w:rsidRPr="00F85697">
        <w:rPr>
          <w:rFonts w:ascii="Times New Roman" w:hAnsi="Times New Roman" w:cs="Times New Roman"/>
          <w:sz w:val="16"/>
          <w:szCs w:val="16"/>
        </w:rPr>
        <w:t xml:space="preserve"> the manufacturer’s guidelines.</w:t>
      </w:r>
      <w:r w:rsidR="001443F2">
        <w:rPr>
          <w:rFonts w:ascii="Times New Roman" w:hAnsi="Times New Roman" w:cs="Times New Roman"/>
          <w:sz w:val="16"/>
          <w:szCs w:val="16"/>
        </w:rPr>
        <w:t xml:space="preserve"> </w:t>
      </w:r>
    </w:p>
    <w:p w14:paraId="2C009F28" w14:textId="069857AD" w:rsidR="00B11DE1" w:rsidRDefault="00955453" w:rsidP="00F85697">
      <w:pPr>
        <w:ind w:firstLine="244"/>
        <w:jc w:val="left"/>
        <w:rPr>
          <w:rFonts w:ascii="Times New Roman" w:hAnsi="Times New Roman" w:cs="Times New Roman"/>
          <w:sz w:val="16"/>
          <w:szCs w:val="16"/>
        </w:rPr>
      </w:pPr>
      <w:r w:rsidRPr="00F85697">
        <w:rPr>
          <w:rFonts w:ascii="Times New Roman" w:hAnsi="Times New Roman" w:cs="Times New Roman"/>
          <w:sz w:val="16"/>
          <w:szCs w:val="16"/>
        </w:rPr>
        <w:t xml:space="preserve">There are three </w:t>
      </w:r>
      <w:r w:rsidR="008D37F6" w:rsidRPr="00F85697">
        <w:rPr>
          <w:rFonts w:ascii="Times New Roman" w:hAnsi="Times New Roman" w:cs="Times New Roman"/>
          <w:sz w:val="16"/>
          <w:szCs w:val="16"/>
        </w:rPr>
        <w:t xml:space="preserve">components added to the blood samples as </w:t>
      </w:r>
      <w:r w:rsidRPr="00F85697">
        <w:rPr>
          <w:rFonts w:ascii="Times New Roman" w:hAnsi="Times New Roman" w:cs="Times New Roman"/>
          <w:sz w:val="16"/>
          <w:szCs w:val="16"/>
        </w:rPr>
        <w:t>platelet agonists:</w:t>
      </w:r>
      <w:r w:rsidR="008D37F6" w:rsidRPr="00F85697">
        <w:rPr>
          <w:rFonts w:ascii="Times New Roman" w:hAnsi="Times New Roman" w:cs="Times New Roman"/>
          <w:sz w:val="16"/>
          <w:szCs w:val="16"/>
        </w:rPr>
        <w:t xml:space="preserve"> </w:t>
      </w:r>
      <w:r w:rsidRPr="00F85697">
        <w:rPr>
          <w:rFonts w:ascii="Times New Roman" w:hAnsi="Times New Roman" w:cs="Times New Roman"/>
          <w:sz w:val="16"/>
          <w:szCs w:val="16"/>
        </w:rPr>
        <w:t>arachidonic acid (AA), adenosine diphosphate (ADP), and an activator substituting for thrombin, used for comparison to calculate percent inhibition.</w:t>
      </w:r>
      <w:r w:rsidR="00403E81" w:rsidRPr="00F85697">
        <w:rPr>
          <w:rFonts w:ascii="Times New Roman" w:hAnsi="Times New Roman" w:cs="Times New Roman"/>
          <w:sz w:val="16"/>
          <w:szCs w:val="16"/>
        </w:rPr>
        <w:t xml:space="preserve"> </w:t>
      </w:r>
      <w:r w:rsidR="001556C6" w:rsidRPr="00F85697">
        <w:rPr>
          <w:rFonts w:ascii="Times New Roman" w:hAnsi="Times New Roman" w:cs="Times New Roman"/>
          <w:sz w:val="16"/>
          <w:szCs w:val="16"/>
        </w:rPr>
        <w:t>M</w:t>
      </w:r>
      <w:r w:rsidR="009C43A9" w:rsidRPr="00F85697">
        <w:rPr>
          <w:rFonts w:ascii="Times New Roman" w:hAnsi="Times New Roman" w:cs="Times New Roman"/>
          <w:sz w:val="16"/>
          <w:szCs w:val="16"/>
        </w:rPr>
        <w:t xml:space="preserve">aximal </w:t>
      </w:r>
      <w:r w:rsidR="001556C6" w:rsidRPr="00F85697">
        <w:rPr>
          <w:rFonts w:ascii="Times New Roman" w:hAnsi="Times New Roman" w:cs="Times New Roman"/>
          <w:sz w:val="16"/>
          <w:szCs w:val="16"/>
        </w:rPr>
        <w:t xml:space="preserve">amplitude (MA) represents the </w:t>
      </w:r>
      <w:r w:rsidR="009C43A9" w:rsidRPr="00F85697">
        <w:rPr>
          <w:rFonts w:ascii="Times New Roman" w:hAnsi="Times New Roman" w:cs="Times New Roman"/>
          <w:sz w:val="16"/>
          <w:szCs w:val="16"/>
        </w:rPr>
        <w:t xml:space="preserve">mechanical strength of </w:t>
      </w:r>
      <w:r w:rsidR="00EB5578" w:rsidRPr="00F85697">
        <w:rPr>
          <w:rFonts w:ascii="Times New Roman" w:hAnsi="Times New Roman" w:cs="Times New Roman"/>
          <w:sz w:val="16"/>
          <w:szCs w:val="16"/>
        </w:rPr>
        <w:t xml:space="preserve">fibrin </w:t>
      </w:r>
      <w:r w:rsidR="009C43A9" w:rsidRPr="00F85697">
        <w:rPr>
          <w:rFonts w:ascii="Times New Roman" w:hAnsi="Times New Roman" w:cs="Times New Roman"/>
          <w:sz w:val="16"/>
          <w:szCs w:val="16"/>
        </w:rPr>
        <w:t xml:space="preserve">clot. </w:t>
      </w:r>
      <w:r w:rsidR="001443F2" w:rsidRPr="001443F2">
        <w:rPr>
          <w:rFonts w:ascii="Times New Roman" w:hAnsi="Times New Roman" w:cs="Times New Roman"/>
          <w:sz w:val="16"/>
          <w:szCs w:val="16"/>
        </w:rPr>
        <w:t xml:space="preserve">It is derived by calculating the maximum amplitude on the </w:t>
      </w:r>
      <w:proofErr w:type="spellStart"/>
      <w:r w:rsidR="001443F2" w:rsidRPr="001443F2">
        <w:rPr>
          <w:rFonts w:ascii="Times New Roman" w:hAnsi="Times New Roman" w:cs="Times New Roman"/>
          <w:sz w:val="16"/>
          <w:szCs w:val="16"/>
        </w:rPr>
        <w:t>thromboelastography</w:t>
      </w:r>
      <w:proofErr w:type="spellEnd"/>
      <w:r w:rsidR="001443F2" w:rsidRPr="001443F2">
        <w:rPr>
          <w:rFonts w:ascii="Times New Roman" w:hAnsi="Times New Roman" w:cs="Times New Roman"/>
          <w:sz w:val="16"/>
          <w:szCs w:val="16"/>
        </w:rPr>
        <w:t xml:space="preserve"> curve. During the testing procedure, an activator is introduced into the plasma sample, and the clotting curve is recorded. The time point on the curve with the highest amplitude is identified, and the corresponding amplitude value at that time point is referred to as the MA value.</w:t>
      </w:r>
    </w:p>
    <w:p w14:paraId="181ADC17" w14:textId="2FFA2F98" w:rsidR="00EF1720" w:rsidRPr="00F85697" w:rsidRDefault="009C43A9" w:rsidP="00F85697">
      <w:pPr>
        <w:ind w:firstLine="244"/>
        <w:jc w:val="left"/>
        <w:rPr>
          <w:rFonts w:ascii="Times New Roman" w:hAnsi="Times New Roman" w:cs="Times New Roman"/>
          <w:sz w:val="16"/>
          <w:szCs w:val="16"/>
        </w:rPr>
      </w:pPr>
      <w:r w:rsidRPr="00F85697">
        <w:rPr>
          <w:rFonts w:ascii="Times New Roman" w:hAnsi="Times New Roman" w:cs="Times New Roman"/>
          <w:sz w:val="16"/>
          <w:szCs w:val="16"/>
        </w:rPr>
        <w:t xml:space="preserve">The </w:t>
      </w:r>
      <w:r w:rsidR="001A43A9" w:rsidRPr="00F85697">
        <w:rPr>
          <w:rFonts w:ascii="Times New Roman" w:hAnsi="Times New Roman" w:cs="Times New Roman"/>
          <w:sz w:val="16"/>
          <w:szCs w:val="16"/>
        </w:rPr>
        <w:t>platelet</w:t>
      </w:r>
      <w:r w:rsidRPr="00F85697">
        <w:rPr>
          <w:rFonts w:ascii="Times New Roman" w:hAnsi="Times New Roman" w:cs="Times New Roman"/>
          <w:sz w:val="16"/>
          <w:szCs w:val="16"/>
        </w:rPr>
        <w:t xml:space="preserve"> inhibition i</w:t>
      </w:r>
      <w:r w:rsidR="001A43A9" w:rsidRPr="00F85697">
        <w:rPr>
          <w:rFonts w:ascii="Times New Roman" w:hAnsi="Times New Roman" w:cs="Times New Roman"/>
          <w:sz w:val="16"/>
          <w:szCs w:val="16"/>
        </w:rPr>
        <w:t xml:space="preserve">n response to the </w:t>
      </w:r>
      <w:r w:rsidR="00F85697" w:rsidRPr="00F85697">
        <w:rPr>
          <w:rFonts w:ascii="Times New Roman" w:hAnsi="Times New Roman" w:cs="Times New Roman"/>
          <w:sz w:val="16"/>
          <w:szCs w:val="16"/>
        </w:rPr>
        <w:t>agonist</w:t>
      </w:r>
      <w:r w:rsidR="001A43A9" w:rsidRPr="00F85697">
        <w:rPr>
          <w:rFonts w:ascii="Times New Roman" w:hAnsi="Times New Roman" w:cs="Times New Roman"/>
          <w:sz w:val="16"/>
          <w:szCs w:val="16"/>
        </w:rPr>
        <w:t xml:space="preserve"> is calculated from </w:t>
      </w:r>
      <w:r w:rsidR="00B72068" w:rsidRPr="00F85697">
        <w:rPr>
          <w:rFonts w:ascii="Times New Roman" w:hAnsi="Times New Roman" w:cs="Times New Roman"/>
          <w:sz w:val="16"/>
          <w:szCs w:val="16"/>
        </w:rPr>
        <w:t>MA</w:t>
      </w:r>
      <w:r w:rsidR="00601B58" w:rsidRPr="00F85697">
        <w:rPr>
          <w:rFonts w:ascii="Times New Roman" w:hAnsi="Times New Roman" w:cs="Times New Roman"/>
          <w:sz w:val="16"/>
          <w:szCs w:val="16"/>
        </w:rPr>
        <w:t>:</w:t>
      </w:r>
      <w:r w:rsidR="00601B58" w:rsidRPr="00F85697">
        <w:rPr>
          <w:sz w:val="16"/>
          <w:szCs w:val="16"/>
        </w:rPr>
        <w:t xml:space="preserve"> </w:t>
      </w:r>
      <w:r w:rsidR="00601B58" w:rsidRPr="00F85697">
        <w:rPr>
          <w:rFonts w:ascii="Times New Roman" w:hAnsi="Times New Roman" w:cs="Times New Roman"/>
          <w:sz w:val="16"/>
          <w:szCs w:val="16"/>
        </w:rPr>
        <w:t>[(MA</w:t>
      </w:r>
      <w:r w:rsidR="00601B58" w:rsidRPr="00F85697">
        <w:rPr>
          <w:rFonts w:ascii="Times New Roman" w:hAnsi="Times New Roman" w:cs="Times New Roman"/>
          <w:sz w:val="16"/>
          <w:szCs w:val="16"/>
          <w:vertAlign w:val="subscript"/>
        </w:rPr>
        <w:t>A</w:t>
      </w:r>
      <w:r w:rsidR="004029C7" w:rsidRPr="00F85697">
        <w:rPr>
          <w:rFonts w:ascii="Times New Roman" w:hAnsi="Times New Roman" w:cs="Times New Roman"/>
          <w:sz w:val="16"/>
          <w:szCs w:val="16"/>
          <w:vertAlign w:val="subscript"/>
        </w:rPr>
        <w:t>A or ADP</w:t>
      </w:r>
      <w:r w:rsidR="00601B58" w:rsidRPr="00F85697">
        <w:rPr>
          <w:rFonts w:ascii="Times New Roman" w:hAnsi="Times New Roman" w:cs="Times New Roman"/>
          <w:sz w:val="16"/>
          <w:szCs w:val="16"/>
        </w:rPr>
        <w:t xml:space="preserve"> - </w:t>
      </w:r>
      <w:proofErr w:type="spellStart"/>
      <w:r w:rsidR="00601B58" w:rsidRPr="00F85697">
        <w:rPr>
          <w:rFonts w:ascii="Times New Roman" w:hAnsi="Times New Roman" w:cs="Times New Roman"/>
          <w:sz w:val="16"/>
          <w:szCs w:val="16"/>
        </w:rPr>
        <w:t>MA</w:t>
      </w:r>
      <w:r w:rsidR="00601B58" w:rsidRPr="00F85697">
        <w:rPr>
          <w:rFonts w:ascii="Times New Roman" w:hAnsi="Times New Roman" w:cs="Times New Roman"/>
          <w:sz w:val="16"/>
          <w:szCs w:val="16"/>
          <w:vertAlign w:val="subscript"/>
        </w:rPr>
        <w:t>Fibrin</w:t>
      </w:r>
      <w:proofErr w:type="spellEnd"/>
      <w:r w:rsidR="00601B58" w:rsidRPr="00F85697">
        <w:rPr>
          <w:rFonts w:ascii="Times New Roman" w:hAnsi="Times New Roman" w:cs="Times New Roman"/>
          <w:sz w:val="16"/>
          <w:szCs w:val="16"/>
        </w:rPr>
        <w:t>)/ (</w:t>
      </w:r>
      <w:proofErr w:type="spellStart"/>
      <w:r w:rsidR="00601B58" w:rsidRPr="00F85697">
        <w:rPr>
          <w:rFonts w:ascii="Times New Roman" w:hAnsi="Times New Roman" w:cs="Times New Roman"/>
          <w:sz w:val="16"/>
          <w:szCs w:val="16"/>
        </w:rPr>
        <w:t>MA</w:t>
      </w:r>
      <w:r w:rsidR="00601B58" w:rsidRPr="00F85697">
        <w:rPr>
          <w:rFonts w:ascii="Times New Roman" w:hAnsi="Times New Roman" w:cs="Times New Roman"/>
          <w:sz w:val="16"/>
          <w:szCs w:val="16"/>
          <w:vertAlign w:val="subscript"/>
        </w:rPr>
        <w:t>Thrombin</w:t>
      </w:r>
      <w:proofErr w:type="spellEnd"/>
      <w:r w:rsidR="00601B58" w:rsidRPr="00F85697">
        <w:rPr>
          <w:rFonts w:ascii="Times New Roman" w:hAnsi="Times New Roman" w:cs="Times New Roman"/>
          <w:sz w:val="16"/>
          <w:szCs w:val="16"/>
        </w:rPr>
        <w:t xml:space="preserve"> - </w:t>
      </w:r>
      <w:proofErr w:type="spellStart"/>
      <w:r w:rsidR="00601B58" w:rsidRPr="00F85697">
        <w:rPr>
          <w:rFonts w:ascii="Times New Roman" w:hAnsi="Times New Roman" w:cs="Times New Roman"/>
          <w:sz w:val="16"/>
          <w:szCs w:val="16"/>
        </w:rPr>
        <w:t>MA</w:t>
      </w:r>
      <w:r w:rsidR="00601B58" w:rsidRPr="00F85697">
        <w:rPr>
          <w:rFonts w:ascii="Times New Roman" w:hAnsi="Times New Roman" w:cs="Times New Roman"/>
          <w:sz w:val="16"/>
          <w:szCs w:val="16"/>
          <w:vertAlign w:val="subscript"/>
        </w:rPr>
        <w:t>Fibrin</w:t>
      </w:r>
      <w:proofErr w:type="spellEnd"/>
      <w:r w:rsidR="00601B58" w:rsidRPr="00F85697">
        <w:rPr>
          <w:rFonts w:ascii="Times New Roman" w:hAnsi="Times New Roman" w:cs="Times New Roman"/>
          <w:sz w:val="16"/>
          <w:szCs w:val="16"/>
        </w:rPr>
        <w:t>) × 100] and % inhibition = (100% - % aggregation)]</w:t>
      </w:r>
      <w:r w:rsidR="00601B58" w:rsidRPr="00F85697">
        <w:rPr>
          <w:rFonts w:ascii="Times New Roman" w:hAnsi="Times New Roman" w:cs="Times New Roman"/>
          <w:sz w:val="16"/>
          <w:szCs w:val="16"/>
          <w:vertAlign w:val="superscript"/>
        </w:rPr>
        <w:fldChar w:fldCharType="begin"/>
      </w:r>
      <w:r w:rsidR="00FB67A7" w:rsidRPr="00F85697">
        <w:rPr>
          <w:rFonts w:ascii="Times New Roman" w:hAnsi="Times New Roman" w:cs="Times New Roman"/>
          <w:sz w:val="16"/>
          <w:szCs w:val="16"/>
          <w:vertAlign w:val="superscript"/>
        </w:rPr>
        <w:instrText xml:space="preserve"> ADDIN ZOTERO_ITEM CSL_CITATION {"citationID":"ZqaDr6rd","properties":{"formattedCitation":"[2]","plainCitation":"[2]","noteIndex":0},"citationItems":[{"id":44,"uris":["http://zotero.org/users/9726921/items/DF55SBRN"],"itemData":{"id":44,"type":"article-journal","abstract":"Background: Monitoring of antiplatelet therapy in patients at cardiovascular risk is difficult because existing platelet function tests are too sophisticated for clinical routine. The whole blood TEG® Platelet Mapping™ assay measures clot strength as maximal amplitude (MA) and enables for quantification of platelet function, including the contribution of the adenosine diphosphate (ADP) and thromboxane A2 (TxA2) receptors to clot formation.\nMethods: In 43 healthy blood donors, the analytical (CVa) and inter-individual variability (CVg) of the TEG® Platelet Mapping™ assay were determined together with platelet receptor inhibition in response to arachidonic acid (AA) and ADP.\nResults: The CVa of the assay for maximal platelet contribution to clot strength (MAThrombin) was 3.5%, for the fibrin contribution to clot strength (MAFibrin) 5.2%, for MAAA 4.5% and for MAADP it was 6.6%. The MAThrombin CVg was 2.8%, MAFibrin 4.7%, MAAA 6.6% and for MAADP it was 26.2%. Females had a higher MAThrombin compared to males (62.8 vs. 58.4 mm, p = 0.005). The platelet TxA2 receptor inhibition was 1.2% (range 0–10%) and lower than for the ADP receptor (18.6% (0–58%); p &lt; 0.0001).\nConclusion: The high variability in ADP receptor inhibition may explain both the differences in response to ADP receptor inhibitor therapy and why major bleeding sometimes develops during surgery in patients not treated with ADP receptor inhibitors. An analytical variation of ~5 % for the TEG® enables, however, for routine monitoring of the variability in ADP receptor inhibition and of antiplatelet therapy.","container-title":"Thrombosis Journal","DOI":"10.1186/1477-9560-5-3","ISSN":"14779560","issue":"1","journalAbbreviation":"Thrombosis J","language":"en","page":"3","source":"DOI.org (Crossref)","title":"Evaluation of the TEG® platelet mapping™ assay in blood donors Louise","volume":"5","author":[{"family":"Bochsen","given":"Louise"},{"family":"Wiinberg","given":"Bo"},{"family":"Kjelgaard-Hansen","given":"Mads"},{"family":"Steinbrüchel","given":"Daniel A"},{"family":"Johansson","given":"Pär I"}],"issued":{"date-parts":[["2007"]]}}}],"schema":"https://github.com/citation-style-language/schema/raw/master/csl-citation.json"} </w:instrText>
      </w:r>
      <w:r w:rsidR="00601B58" w:rsidRPr="00F85697">
        <w:rPr>
          <w:rFonts w:ascii="Times New Roman" w:hAnsi="Times New Roman" w:cs="Times New Roman"/>
          <w:sz w:val="16"/>
          <w:szCs w:val="16"/>
          <w:vertAlign w:val="superscript"/>
        </w:rPr>
        <w:fldChar w:fldCharType="separate"/>
      </w:r>
      <w:r w:rsidR="00601B58" w:rsidRPr="00F85697">
        <w:rPr>
          <w:rFonts w:ascii="Times New Roman" w:hAnsi="Times New Roman" w:cs="Times New Roman"/>
          <w:noProof/>
          <w:sz w:val="16"/>
          <w:szCs w:val="16"/>
          <w:vertAlign w:val="superscript"/>
        </w:rPr>
        <w:t>[2]</w:t>
      </w:r>
      <w:r w:rsidR="00601B58" w:rsidRPr="00F85697">
        <w:rPr>
          <w:rFonts w:ascii="Times New Roman" w:hAnsi="Times New Roman" w:cs="Times New Roman"/>
          <w:sz w:val="16"/>
          <w:szCs w:val="16"/>
          <w:vertAlign w:val="superscript"/>
        </w:rPr>
        <w:fldChar w:fldCharType="end"/>
      </w:r>
      <w:r w:rsidR="00601B58" w:rsidRPr="00F85697">
        <w:rPr>
          <w:rFonts w:ascii="Times New Roman" w:hAnsi="Times New Roman" w:cs="Times New Roman"/>
          <w:sz w:val="16"/>
          <w:szCs w:val="16"/>
        </w:rPr>
        <w:t>.</w:t>
      </w:r>
      <w:r w:rsidR="004835DB" w:rsidRPr="00F85697">
        <w:rPr>
          <w:rFonts w:ascii="Times New Roman" w:hAnsi="Times New Roman" w:cs="Times New Roman" w:hint="eastAsia"/>
          <w:sz w:val="16"/>
          <w:szCs w:val="16"/>
        </w:rPr>
        <w:t xml:space="preserve"> </w:t>
      </w:r>
      <w:r w:rsidR="000052D6" w:rsidRPr="00F85697">
        <w:rPr>
          <w:rFonts w:ascii="Times New Roman" w:hAnsi="Times New Roman" w:cs="Times New Roman"/>
          <w:sz w:val="16"/>
          <w:szCs w:val="16"/>
        </w:rPr>
        <w:t>AA</w:t>
      </w:r>
      <w:r w:rsidR="00F85697">
        <w:rPr>
          <w:rFonts w:ascii="Times New Roman" w:hAnsi="Times New Roman" w:cs="Times New Roman"/>
          <w:sz w:val="16"/>
          <w:szCs w:val="16"/>
        </w:rPr>
        <w:t>%</w:t>
      </w:r>
      <w:r w:rsidR="000052D6" w:rsidRPr="00F85697">
        <w:rPr>
          <w:rFonts w:ascii="Times New Roman" w:hAnsi="Times New Roman" w:cs="Times New Roman"/>
          <w:sz w:val="16"/>
          <w:szCs w:val="16"/>
        </w:rPr>
        <w:t xml:space="preserve"> (</w:t>
      </w:r>
      <w:r w:rsidR="00403E81" w:rsidRPr="00F85697">
        <w:rPr>
          <w:rFonts w:ascii="Times New Roman" w:hAnsi="Times New Roman" w:cs="Times New Roman"/>
          <w:sz w:val="16"/>
          <w:szCs w:val="16"/>
        </w:rPr>
        <w:t xml:space="preserve">AA </w:t>
      </w:r>
      <w:r w:rsidR="000052D6" w:rsidRPr="00F85697">
        <w:rPr>
          <w:rFonts w:ascii="Times New Roman" w:hAnsi="Times New Roman" w:cs="Times New Roman"/>
          <w:sz w:val="16"/>
          <w:szCs w:val="16"/>
        </w:rPr>
        <w:t>inhibition rate) and ADP</w:t>
      </w:r>
      <w:r w:rsidR="00F85697">
        <w:rPr>
          <w:rFonts w:ascii="Times New Roman" w:hAnsi="Times New Roman" w:cs="Times New Roman"/>
          <w:sz w:val="16"/>
          <w:szCs w:val="16"/>
        </w:rPr>
        <w:t>%</w:t>
      </w:r>
      <w:r w:rsidR="000052D6" w:rsidRPr="00F85697">
        <w:rPr>
          <w:rFonts w:ascii="Times New Roman" w:hAnsi="Times New Roman" w:cs="Times New Roman"/>
          <w:sz w:val="16"/>
          <w:szCs w:val="16"/>
        </w:rPr>
        <w:t xml:space="preserve"> (</w:t>
      </w:r>
      <w:r w:rsidR="00403E81" w:rsidRPr="00F85697">
        <w:rPr>
          <w:rFonts w:ascii="Times New Roman" w:hAnsi="Times New Roman" w:cs="Times New Roman"/>
          <w:sz w:val="16"/>
          <w:szCs w:val="16"/>
        </w:rPr>
        <w:t>ADP</w:t>
      </w:r>
      <w:r w:rsidR="000052D6" w:rsidRPr="00F85697">
        <w:rPr>
          <w:rFonts w:ascii="Times New Roman" w:hAnsi="Times New Roman" w:cs="Times New Roman"/>
          <w:sz w:val="16"/>
          <w:szCs w:val="16"/>
        </w:rPr>
        <w:t xml:space="preserve"> inhibition rate) </w:t>
      </w:r>
      <w:r w:rsidR="00403E81" w:rsidRPr="00F85697">
        <w:rPr>
          <w:rFonts w:ascii="Times New Roman" w:hAnsi="Times New Roman" w:cs="Times New Roman"/>
          <w:sz w:val="16"/>
          <w:szCs w:val="16"/>
        </w:rPr>
        <w:t>represents</w:t>
      </w:r>
      <w:r w:rsidR="000052D6" w:rsidRPr="00F85697">
        <w:rPr>
          <w:rFonts w:ascii="Times New Roman" w:hAnsi="Times New Roman" w:cs="Times New Roman"/>
          <w:sz w:val="16"/>
          <w:szCs w:val="16"/>
        </w:rPr>
        <w:t xml:space="preserve"> the antiplatelets effects of aspirin and clopidogrel.</w:t>
      </w:r>
      <w:r w:rsidR="002D73DF" w:rsidRPr="00F85697">
        <w:rPr>
          <w:rFonts w:ascii="Times New Roman" w:hAnsi="Times New Roman" w:cs="Times New Roman"/>
          <w:sz w:val="16"/>
          <w:szCs w:val="16"/>
        </w:rPr>
        <w:t xml:space="preserve"> </w:t>
      </w:r>
      <w:r w:rsidR="002C3810" w:rsidRPr="00F85697">
        <w:rPr>
          <w:rFonts w:ascii="Times New Roman" w:hAnsi="Times New Roman" w:cs="Times New Roman" w:hint="eastAsia"/>
          <w:sz w:val="16"/>
          <w:szCs w:val="16"/>
        </w:rPr>
        <w:t>T</w:t>
      </w:r>
      <w:r w:rsidR="002C3810" w:rsidRPr="00F85697">
        <w:rPr>
          <w:rFonts w:ascii="Times New Roman" w:hAnsi="Times New Roman" w:cs="Times New Roman"/>
          <w:sz w:val="16"/>
          <w:szCs w:val="16"/>
        </w:rPr>
        <w:t>h</w:t>
      </w:r>
      <w:r w:rsidR="002C3810" w:rsidRPr="00F85697">
        <w:rPr>
          <w:rFonts w:ascii="Times New Roman" w:hAnsi="Times New Roman" w:cs="Times New Roman" w:hint="eastAsia"/>
          <w:sz w:val="16"/>
          <w:szCs w:val="16"/>
        </w:rPr>
        <w:t>e</w:t>
      </w:r>
      <w:r w:rsidR="002C3810" w:rsidRPr="00F85697">
        <w:rPr>
          <w:rFonts w:ascii="Times New Roman" w:hAnsi="Times New Roman" w:cs="Times New Roman"/>
          <w:sz w:val="16"/>
          <w:szCs w:val="16"/>
        </w:rPr>
        <w:t xml:space="preserve"> target range is</w:t>
      </w:r>
      <w:r w:rsidR="00744D0E" w:rsidRPr="00F85697">
        <w:rPr>
          <w:rFonts w:ascii="Times New Roman" w:hAnsi="Times New Roman" w:cs="Times New Roman"/>
          <w:sz w:val="16"/>
          <w:szCs w:val="16"/>
        </w:rPr>
        <w:t xml:space="preserve"> </w:t>
      </w:r>
      <w:r w:rsidR="00F1733B" w:rsidRPr="00F85697">
        <w:rPr>
          <w:rFonts w:ascii="Times New Roman" w:hAnsi="Times New Roman" w:cs="Times New Roman"/>
          <w:sz w:val="16"/>
          <w:szCs w:val="16"/>
        </w:rPr>
        <w:t>as follow</w:t>
      </w:r>
      <w:r w:rsidR="00A334B4" w:rsidRPr="00F85697">
        <w:rPr>
          <w:rFonts w:ascii="Times New Roman" w:hAnsi="Times New Roman" w:cs="Times New Roman"/>
          <w:sz w:val="16"/>
          <w:szCs w:val="16"/>
        </w:rPr>
        <w:t xml:space="preserve">: </w:t>
      </w:r>
      <w:r w:rsidR="002C3810" w:rsidRPr="00F85697">
        <w:rPr>
          <w:rFonts w:ascii="Times New Roman" w:hAnsi="Times New Roman" w:cs="Times New Roman"/>
          <w:sz w:val="16"/>
          <w:szCs w:val="16"/>
        </w:rPr>
        <w:t>MA</w:t>
      </w:r>
      <w:r w:rsidR="00744D0E" w:rsidRPr="00F85697">
        <w:rPr>
          <w:rFonts w:ascii="Times New Roman" w:hAnsi="Times New Roman" w:cs="Times New Roman"/>
          <w:sz w:val="16"/>
          <w:szCs w:val="16"/>
        </w:rPr>
        <w:t xml:space="preserve"> values (31-47mm) and AA</w:t>
      </w:r>
      <w:r w:rsidR="008943F4">
        <w:rPr>
          <w:rFonts w:ascii="Times New Roman" w:hAnsi="Times New Roman" w:cs="Times New Roman"/>
          <w:sz w:val="16"/>
          <w:szCs w:val="16"/>
        </w:rPr>
        <w:t>%</w:t>
      </w:r>
      <w:r w:rsidR="00744D0E" w:rsidRPr="00F85697">
        <w:rPr>
          <w:rFonts w:ascii="Times New Roman" w:hAnsi="Times New Roman" w:cs="Times New Roman"/>
          <w:sz w:val="16"/>
          <w:szCs w:val="16"/>
        </w:rPr>
        <w:t xml:space="preserve"> values (50-100%)</w:t>
      </w:r>
      <w:r w:rsidR="00A334B4" w:rsidRPr="00F85697">
        <w:rPr>
          <w:rFonts w:ascii="Times New Roman" w:hAnsi="Times New Roman" w:cs="Times New Roman"/>
          <w:sz w:val="16"/>
          <w:szCs w:val="16"/>
        </w:rPr>
        <w:t xml:space="preserve"> in patients taking aspirin</w:t>
      </w:r>
      <w:r w:rsidR="00744D0E" w:rsidRPr="00F85697">
        <w:rPr>
          <w:rFonts w:ascii="Times New Roman" w:hAnsi="Times New Roman" w:cs="Times New Roman"/>
          <w:sz w:val="16"/>
          <w:szCs w:val="16"/>
        </w:rPr>
        <w:t>, or MA values (31-47mm) and ADP</w:t>
      </w:r>
      <w:r w:rsidR="008943F4">
        <w:rPr>
          <w:rFonts w:ascii="Times New Roman" w:hAnsi="Times New Roman" w:cs="Times New Roman"/>
          <w:sz w:val="16"/>
          <w:szCs w:val="16"/>
        </w:rPr>
        <w:t>%</w:t>
      </w:r>
      <w:r w:rsidR="00744D0E" w:rsidRPr="00F85697">
        <w:rPr>
          <w:rFonts w:ascii="Times New Roman" w:hAnsi="Times New Roman" w:cs="Times New Roman"/>
          <w:sz w:val="16"/>
          <w:szCs w:val="16"/>
        </w:rPr>
        <w:t xml:space="preserve"> values (30-100%) </w:t>
      </w:r>
      <w:r w:rsidR="00A334B4" w:rsidRPr="00F85697">
        <w:rPr>
          <w:rFonts w:ascii="Times New Roman" w:hAnsi="Times New Roman" w:cs="Times New Roman"/>
          <w:sz w:val="16"/>
          <w:szCs w:val="16"/>
        </w:rPr>
        <w:t>in</w:t>
      </w:r>
      <w:r w:rsidR="00744D0E" w:rsidRPr="00F85697">
        <w:rPr>
          <w:rFonts w:ascii="Times New Roman" w:hAnsi="Times New Roman" w:cs="Times New Roman"/>
          <w:sz w:val="16"/>
          <w:szCs w:val="16"/>
        </w:rPr>
        <w:t xml:space="preserve"> patients taking clopidogrel.</w:t>
      </w:r>
    </w:p>
    <w:p w14:paraId="2046235E" w14:textId="77777777" w:rsidR="00B06AB4" w:rsidRPr="009C4255" w:rsidRDefault="00B06AB4" w:rsidP="00B06AB4">
      <w:pPr>
        <w:spacing w:after="80" w:line="200" w:lineRule="exact"/>
        <w:rPr>
          <w:rFonts w:ascii="Times New Roman" w:hAnsi="Times New Roman" w:cs="Times New Roman"/>
          <w:sz w:val="16"/>
          <w:szCs w:val="16"/>
        </w:rPr>
      </w:pPr>
    </w:p>
    <w:p w14:paraId="3DC7A2CB" w14:textId="4D88D983" w:rsidR="00B06AB4" w:rsidRPr="009C4255" w:rsidRDefault="00B06AB4" w:rsidP="00B06AB4">
      <w:pPr>
        <w:spacing w:after="80" w:line="200" w:lineRule="exact"/>
        <w:rPr>
          <w:rFonts w:ascii="Times New Roman" w:hAnsi="Times New Roman" w:cs="Times New Roman"/>
          <w:b/>
          <w:bCs/>
          <w:sz w:val="16"/>
          <w:szCs w:val="16"/>
        </w:rPr>
      </w:pPr>
      <w:bookmarkStart w:id="0" w:name="OLE_LINK13"/>
      <w:bookmarkStart w:id="1" w:name="OLE_LINK14"/>
      <w:r w:rsidRPr="00B06AB4">
        <w:rPr>
          <w:rFonts w:ascii="Times New Roman" w:hAnsi="Times New Roman" w:cs="Times New Roman"/>
          <w:b/>
          <w:bCs/>
          <w:sz w:val="16"/>
          <w:szCs w:val="16"/>
        </w:rPr>
        <w:t xml:space="preserve">Supplemental </w:t>
      </w:r>
      <w:r w:rsidRPr="009C4255">
        <w:rPr>
          <w:rFonts w:ascii="Times New Roman" w:hAnsi="Times New Roman" w:cs="Times New Roman"/>
          <w:b/>
          <w:bCs/>
          <w:sz w:val="16"/>
          <w:szCs w:val="16"/>
        </w:rPr>
        <w:t xml:space="preserve">Table </w:t>
      </w:r>
      <w:r>
        <w:rPr>
          <w:rFonts w:ascii="Times New Roman" w:hAnsi="Times New Roman" w:cs="Times New Roman"/>
          <w:b/>
          <w:bCs/>
          <w:sz w:val="16"/>
          <w:szCs w:val="16"/>
        </w:rPr>
        <w:t>1</w:t>
      </w:r>
      <w:r w:rsidRPr="009C4255">
        <w:rPr>
          <w:rFonts w:ascii="Times New Roman" w:hAnsi="Times New Roman" w:cs="Times New Roman"/>
          <w:b/>
          <w:bCs/>
          <w:sz w:val="16"/>
          <w:szCs w:val="16"/>
        </w:rPr>
        <w:t xml:space="preserve">. </w:t>
      </w:r>
      <w:r w:rsidRPr="009C4255">
        <w:rPr>
          <w:rFonts w:ascii="Times New Roman" w:hAnsi="Times New Roman" w:cs="Times New Roman"/>
          <w:sz w:val="16"/>
          <w:szCs w:val="16"/>
        </w:rPr>
        <w:t>Final regimens of individualized a</w:t>
      </w:r>
      <w:r w:rsidRPr="009C4255">
        <w:rPr>
          <w:rFonts w:ascii="Times New Roman" w:hAnsi="Times New Roman" w:cs="Times New Roman" w:hint="eastAsia"/>
          <w:sz w:val="16"/>
          <w:szCs w:val="16"/>
        </w:rPr>
        <w:t>ntiplatelet</w:t>
      </w:r>
      <w:r w:rsidRPr="009C4255">
        <w:rPr>
          <w:rFonts w:ascii="Times New Roman" w:hAnsi="Times New Roman" w:cs="Times New Roman"/>
          <w:sz w:val="16"/>
          <w:szCs w:val="16"/>
        </w:rPr>
        <w:t xml:space="preserve"> therapy.</w:t>
      </w:r>
    </w:p>
    <w:tbl>
      <w:tblPr>
        <w:tblW w:w="5735" w:type="dxa"/>
        <w:tblBorders>
          <w:top w:val="single" w:sz="4" w:space="0" w:color="auto"/>
          <w:bottom w:val="single" w:sz="4" w:space="0" w:color="auto"/>
        </w:tblBorders>
        <w:tblLayout w:type="fixed"/>
        <w:tblLook w:val="04A0" w:firstRow="1" w:lastRow="0" w:firstColumn="1" w:lastColumn="0" w:noHBand="0" w:noVBand="1"/>
      </w:tblPr>
      <w:tblGrid>
        <w:gridCol w:w="3164"/>
        <w:gridCol w:w="236"/>
        <w:gridCol w:w="2335"/>
      </w:tblGrid>
      <w:tr w:rsidR="00B06AB4" w:rsidRPr="009C4255" w14:paraId="07745197" w14:textId="77777777" w:rsidTr="00B7179E">
        <w:trPr>
          <w:trHeight w:val="377"/>
        </w:trPr>
        <w:tc>
          <w:tcPr>
            <w:tcW w:w="3164" w:type="dxa"/>
            <w:tcBorders>
              <w:top w:val="single" w:sz="4" w:space="0" w:color="auto"/>
              <w:bottom w:val="single" w:sz="4" w:space="0" w:color="auto"/>
            </w:tcBorders>
            <w:shd w:val="clear" w:color="auto" w:fill="auto"/>
            <w:noWrap/>
            <w:hideMark/>
          </w:tcPr>
          <w:p w14:paraId="2EBD10D3" w14:textId="77777777" w:rsidR="00B06AB4" w:rsidRPr="009C4255" w:rsidRDefault="00B06AB4" w:rsidP="00B7179E">
            <w:pPr>
              <w:widowControl/>
              <w:jc w:val="left"/>
              <w:rPr>
                <w:rFonts w:ascii="Times New Roman" w:eastAsia="宋体" w:hAnsi="Times New Roman" w:cs="Times New Roman"/>
                <w:kern w:val="0"/>
                <w:sz w:val="16"/>
                <w:szCs w:val="16"/>
              </w:rPr>
            </w:pPr>
            <w:r w:rsidRPr="009C4255">
              <w:rPr>
                <w:rFonts w:ascii="Times New Roman" w:eastAsia="宋体" w:hAnsi="Times New Roman" w:cs="Times New Roman"/>
                <w:kern w:val="0"/>
                <w:sz w:val="16"/>
                <w:szCs w:val="16"/>
              </w:rPr>
              <w:t>Final regimens</w:t>
            </w:r>
          </w:p>
        </w:tc>
        <w:tc>
          <w:tcPr>
            <w:tcW w:w="236" w:type="dxa"/>
            <w:tcBorders>
              <w:top w:val="single" w:sz="4" w:space="0" w:color="auto"/>
              <w:bottom w:val="single" w:sz="4" w:space="0" w:color="auto"/>
            </w:tcBorders>
          </w:tcPr>
          <w:p w14:paraId="263B48A5" w14:textId="77777777" w:rsidR="00B06AB4" w:rsidRPr="009C4255" w:rsidRDefault="00B06AB4" w:rsidP="00B7179E">
            <w:pPr>
              <w:widowControl/>
              <w:jc w:val="center"/>
              <w:rPr>
                <w:rFonts w:ascii="Times New Roman" w:eastAsia="Times New Roman" w:hAnsi="Times New Roman" w:cs="Times New Roman"/>
                <w:kern w:val="0"/>
                <w:sz w:val="16"/>
                <w:szCs w:val="16"/>
              </w:rPr>
            </w:pPr>
          </w:p>
        </w:tc>
        <w:tc>
          <w:tcPr>
            <w:tcW w:w="2335" w:type="dxa"/>
            <w:tcBorders>
              <w:top w:val="single" w:sz="4" w:space="0" w:color="auto"/>
              <w:bottom w:val="single" w:sz="4" w:space="0" w:color="auto"/>
            </w:tcBorders>
            <w:shd w:val="clear" w:color="auto" w:fill="auto"/>
            <w:noWrap/>
            <w:hideMark/>
          </w:tcPr>
          <w:p w14:paraId="4B5E9B30" w14:textId="77777777" w:rsidR="00B06AB4" w:rsidRPr="009C4255" w:rsidRDefault="00B06AB4" w:rsidP="00B7179E">
            <w:pPr>
              <w:widowControl/>
              <w:jc w:val="center"/>
              <w:rPr>
                <w:rFonts w:ascii="Times New Roman" w:eastAsia="Times New Roman" w:hAnsi="Times New Roman" w:cs="Times New Roman"/>
                <w:kern w:val="0"/>
                <w:sz w:val="16"/>
                <w:szCs w:val="16"/>
              </w:rPr>
            </w:pPr>
            <w:r w:rsidRPr="009C4255">
              <w:rPr>
                <w:rFonts w:ascii="Times New Roman" w:eastAsia="Times New Roman" w:hAnsi="Times New Roman" w:cs="Times New Roman"/>
                <w:kern w:val="0"/>
                <w:sz w:val="16"/>
                <w:szCs w:val="16"/>
              </w:rPr>
              <w:t>Individual group</w:t>
            </w:r>
          </w:p>
        </w:tc>
      </w:tr>
      <w:tr w:rsidR="00B06AB4" w:rsidRPr="009C4255" w14:paraId="1A22FCDD" w14:textId="77777777" w:rsidTr="00B7179E">
        <w:trPr>
          <w:trHeight w:val="312"/>
        </w:trPr>
        <w:tc>
          <w:tcPr>
            <w:tcW w:w="3164" w:type="dxa"/>
            <w:tcBorders>
              <w:top w:val="single" w:sz="4" w:space="0" w:color="auto"/>
            </w:tcBorders>
            <w:shd w:val="clear" w:color="auto" w:fill="auto"/>
            <w:noWrap/>
          </w:tcPr>
          <w:p w14:paraId="146AB678" w14:textId="77777777" w:rsidR="00B06AB4" w:rsidRPr="009C4255" w:rsidRDefault="00B06AB4" w:rsidP="00B7179E">
            <w:pPr>
              <w:widowControl/>
              <w:jc w:val="left"/>
              <w:rPr>
                <w:rFonts w:ascii="Times New Roman" w:eastAsia="DengXian" w:hAnsi="Times New Roman" w:cs="Times New Roman"/>
                <w:kern w:val="0"/>
                <w:sz w:val="16"/>
                <w:szCs w:val="16"/>
              </w:rPr>
            </w:pPr>
            <w:r w:rsidRPr="009C4255">
              <w:rPr>
                <w:rFonts w:ascii="Times New Roman" w:eastAsia="DengXian" w:hAnsi="Times New Roman" w:cs="Times New Roman" w:hint="eastAsia"/>
                <w:kern w:val="0"/>
                <w:sz w:val="16"/>
                <w:szCs w:val="16"/>
              </w:rPr>
              <w:t>S</w:t>
            </w:r>
            <w:r w:rsidRPr="009C4255">
              <w:rPr>
                <w:rFonts w:ascii="Times New Roman" w:eastAsia="DengXian" w:hAnsi="Times New Roman" w:cs="Times New Roman"/>
                <w:kern w:val="0"/>
                <w:sz w:val="16"/>
                <w:szCs w:val="16"/>
              </w:rPr>
              <w:t>tandard-dose antiplatelet</w:t>
            </w:r>
          </w:p>
        </w:tc>
        <w:tc>
          <w:tcPr>
            <w:tcW w:w="236" w:type="dxa"/>
            <w:tcBorders>
              <w:top w:val="single" w:sz="4" w:space="0" w:color="auto"/>
            </w:tcBorders>
          </w:tcPr>
          <w:p w14:paraId="5CE6DE4D" w14:textId="77777777" w:rsidR="00B06AB4" w:rsidRPr="009C4255" w:rsidRDefault="00B06AB4" w:rsidP="00B7179E">
            <w:pPr>
              <w:widowControl/>
              <w:jc w:val="center"/>
              <w:rPr>
                <w:rFonts w:ascii="Times New Roman" w:eastAsia="DengXian" w:hAnsi="Times New Roman" w:cs="Times New Roman"/>
                <w:kern w:val="0"/>
                <w:sz w:val="16"/>
                <w:szCs w:val="16"/>
              </w:rPr>
            </w:pPr>
          </w:p>
        </w:tc>
        <w:tc>
          <w:tcPr>
            <w:tcW w:w="2335" w:type="dxa"/>
            <w:tcBorders>
              <w:top w:val="single" w:sz="4" w:space="0" w:color="auto"/>
            </w:tcBorders>
            <w:shd w:val="clear" w:color="auto" w:fill="auto"/>
            <w:noWrap/>
          </w:tcPr>
          <w:p w14:paraId="1FEB1F78" w14:textId="77777777" w:rsidR="00B06AB4" w:rsidRPr="009C4255" w:rsidRDefault="00B06AB4" w:rsidP="00B7179E">
            <w:pPr>
              <w:widowControl/>
              <w:jc w:val="center"/>
              <w:rPr>
                <w:rFonts w:ascii="Times New Roman" w:eastAsia="DengXian" w:hAnsi="Times New Roman" w:cs="Times New Roman"/>
                <w:kern w:val="0"/>
                <w:sz w:val="16"/>
                <w:szCs w:val="16"/>
              </w:rPr>
            </w:pPr>
            <w:r w:rsidRPr="009C4255">
              <w:rPr>
                <w:rFonts w:ascii="Times New Roman" w:eastAsia="DengXian" w:hAnsi="Times New Roman" w:cs="Times New Roman" w:hint="eastAsia"/>
                <w:kern w:val="0"/>
                <w:sz w:val="16"/>
                <w:szCs w:val="16"/>
              </w:rPr>
              <w:t>3</w:t>
            </w:r>
            <w:r w:rsidRPr="009C4255">
              <w:rPr>
                <w:rFonts w:ascii="Times New Roman" w:eastAsia="DengXian" w:hAnsi="Times New Roman" w:cs="Times New Roman"/>
                <w:kern w:val="0"/>
                <w:sz w:val="16"/>
                <w:szCs w:val="16"/>
              </w:rPr>
              <w:t>94 (80.9%)</w:t>
            </w:r>
          </w:p>
        </w:tc>
      </w:tr>
      <w:tr w:rsidR="00B06AB4" w:rsidRPr="009C4255" w14:paraId="3BFA5287" w14:textId="77777777" w:rsidTr="00B7179E">
        <w:trPr>
          <w:trHeight w:val="312"/>
        </w:trPr>
        <w:tc>
          <w:tcPr>
            <w:tcW w:w="3164" w:type="dxa"/>
            <w:shd w:val="clear" w:color="auto" w:fill="auto"/>
            <w:noWrap/>
          </w:tcPr>
          <w:p w14:paraId="4B4B5B96" w14:textId="77777777" w:rsidR="00B06AB4" w:rsidRPr="009C4255" w:rsidRDefault="00B06AB4" w:rsidP="00B7179E">
            <w:pPr>
              <w:widowControl/>
              <w:ind w:firstLineChars="150" w:firstLine="240"/>
              <w:rPr>
                <w:rFonts w:ascii="Times New Roman" w:eastAsia="DengXian" w:hAnsi="Times New Roman" w:cs="Times New Roman"/>
                <w:kern w:val="0"/>
                <w:sz w:val="16"/>
                <w:szCs w:val="16"/>
              </w:rPr>
            </w:pPr>
            <w:r w:rsidRPr="009C4255">
              <w:rPr>
                <w:rFonts w:ascii="Times New Roman" w:eastAsia="DengXian" w:hAnsi="Times New Roman" w:cs="Times New Roman"/>
                <w:kern w:val="0"/>
                <w:sz w:val="16"/>
                <w:szCs w:val="16"/>
              </w:rPr>
              <w:t>Aspirin</w:t>
            </w:r>
          </w:p>
        </w:tc>
        <w:tc>
          <w:tcPr>
            <w:tcW w:w="236" w:type="dxa"/>
          </w:tcPr>
          <w:p w14:paraId="25057744" w14:textId="77777777" w:rsidR="00B06AB4" w:rsidRPr="009C4255" w:rsidRDefault="00B06AB4" w:rsidP="00B7179E">
            <w:pPr>
              <w:widowControl/>
              <w:jc w:val="center"/>
              <w:rPr>
                <w:rFonts w:ascii="Times New Roman" w:eastAsia="DengXian" w:hAnsi="Times New Roman" w:cs="Times New Roman"/>
                <w:kern w:val="0"/>
                <w:sz w:val="16"/>
                <w:szCs w:val="16"/>
              </w:rPr>
            </w:pPr>
          </w:p>
        </w:tc>
        <w:tc>
          <w:tcPr>
            <w:tcW w:w="2335" w:type="dxa"/>
            <w:shd w:val="clear" w:color="auto" w:fill="auto"/>
            <w:noWrap/>
          </w:tcPr>
          <w:p w14:paraId="5DBD2326" w14:textId="77777777" w:rsidR="00B06AB4" w:rsidRPr="009C4255" w:rsidRDefault="00B06AB4" w:rsidP="00B7179E">
            <w:pPr>
              <w:widowControl/>
              <w:jc w:val="center"/>
              <w:rPr>
                <w:rFonts w:ascii="Times New Roman" w:eastAsia="DengXian" w:hAnsi="Times New Roman" w:cs="Times New Roman"/>
                <w:kern w:val="0"/>
                <w:sz w:val="16"/>
                <w:szCs w:val="16"/>
              </w:rPr>
            </w:pPr>
            <w:r w:rsidRPr="009C4255">
              <w:rPr>
                <w:rFonts w:ascii="Times New Roman" w:eastAsia="DengXian" w:hAnsi="Times New Roman" w:cs="Times New Roman"/>
                <w:kern w:val="0"/>
                <w:sz w:val="16"/>
                <w:szCs w:val="16"/>
              </w:rPr>
              <w:t>265 (54.4%)</w:t>
            </w:r>
          </w:p>
        </w:tc>
      </w:tr>
      <w:tr w:rsidR="00B06AB4" w:rsidRPr="009C4255" w14:paraId="64C774A1" w14:textId="77777777" w:rsidTr="00B7179E">
        <w:trPr>
          <w:trHeight w:val="312"/>
        </w:trPr>
        <w:tc>
          <w:tcPr>
            <w:tcW w:w="3164" w:type="dxa"/>
            <w:shd w:val="clear" w:color="auto" w:fill="auto"/>
            <w:noWrap/>
          </w:tcPr>
          <w:p w14:paraId="0D3CEA33" w14:textId="77777777" w:rsidR="00B06AB4" w:rsidRPr="009C4255" w:rsidRDefault="00B06AB4" w:rsidP="00B7179E">
            <w:pPr>
              <w:widowControl/>
              <w:ind w:firstLineChars="150" w:firstLine="240"/>
              <w:rPr>
                <w:rFonts w:ascii="Times New Roman" w:eastAsia="DengXian" w:hAnsi="Times New Roman" w:cs="Times New Roman"/>
                <w:kern w:val="0"/>
                <w:sz w:val="16"/>
                <w:szCs w:val="16"/>
              </w:rPr>
            </w:pPr>
            <w:r w:rsidRPr="009C4255">
              <w:rPr>
                <w:rFonts w:ascii="Times New Roman" w:eastAsia="DengXian" w:hAnsi="Times New Roman" w:cs="Times New Roman" w:hint="eastAsia"/>
                <w:kern w:val="0"/>
                <w:sz w:val="16"/>
                <w:szCs w:val="16"/>
              </w:rPr>
              <w:t>Clopidogrel</w:t>
            </w:r>
          </w:p>
        </w:tc>
        <w:tc>
          <w:tcPr>
            <w:tcW w:w="236" w:type="dxa"/>
          </w:tcPr>
          <w:p w14:paraId="74F1623E" w14:textId="77777777" w:rsidR="00B06AB4" w:rsidRPr="009C4255" w:rsidRDefault="00B06AB4" w:rsidP="00B7179E">
            <w:pPr>
              <w:widowControl/>
              <w:jc w:val="center"/>
              <w:rPr>
                <w:rFonts w:ascii="Times New Roman" w:eastAsia="DengXian" w:hAnsi="Times New Roman" w:cs="Times New Roman"/>
                <w:kern w:val="0"/>
                <w:sz w:val="16"/>
                <w:szCs w:val="16"/>
              </w:rPr>
            </w:pPr>
          </w:p>
        </w:tc>
        <w:tc>
          <w:tcPr>
            <w:tcW w:w="2335" w:type="dxa"/>
            <w:shd w:val="clear" w:color="auto" w:fill="auto"/>
            <w:noWrap/>
          </w:tcPr>
          <w:p w14:paraId="6B52DBCF" w14:textId="77777777" w:rsidR="00B06AB4" w:rsidRPr="009C4255" w:rsidRDefault="00B06AB4" w:rsidP="00B7179E">
            <w:pPr>
              <w:widowControl/>
              <w:jc w:val="center"/>
              <w:rPr>
                <w:rFonts w:ascii="Times New Roman" w:eastAsia="DengXian" w:hAnsi="Times New Roman" w:cs="Times New Roman"/>
                <w:kern w:val="0"/>
                <w:sz w:val="16"/>
                <w:szCs w:val="16"/>
              </w:rPr>
            </w:pPr>
            <w:r w:rsidRPr="009C4255">
              <w:rPr>
                <w:rFonts w:ascii="Times New Roman" w:eastAsia="DengXian" w:hAnsi="Times New Roman" w:cs="Times New Roman" w:hint="eastAsia"/>
                <w:kern w:val="0"/>
                <w:sz w:val="16"/>
                <w:szCs w:val="16"/>
              </w:rPr>
              <w:t>1</w:t>
            </w:r>
            <w:r w:rsidRPr="009C4255">
              <w:rPr>
                <w:rFonts w:ascii="Times New Roman" w:eastAsia="DengXian" w:hAnsi="Times New Roman" w:cs="Times New Roman"/>
                <w:kern w:val="0"/>
                <w:sz w:val="16"/>
                <w:szCs w:val="16"/>
              </w:rPr>
              <w:t>29 (26.5%</w:t>
            </w:r>
          </w:p>
        </w:tc>
      </w:tr>
      <w:tr w:rsidR="00B06AB4" w:rsidRPr="009C4255" w14:paraId="2541838A" w14:textId="77777777" w:rsidTr="00B7179E">
        <w:trPr>
          <w:trHeight w:val="312"/>
        </w:trPr>
        <w:tc>
          <w:tcPr>
            <w:tcW w:w="3164" w:type="dxa"/>
            <w:shd w:val="clear" w:color="auto" w:fill="auto"/>
            <w:noWrap/>
          </w:tcPr>
          <w:p w14:paraId="52D23C00" w14:textId="77777777" w:rsidR="00B06AB4" w:rsidRPr="009C4255" w:rsidRDefault="00B06AB4" w:rsidP="00B7179E">
            <w:pPr>
              <w:widowControl/>
              <w:jc w:val="left"/>
              <w:rPr>
                <w:rFonts w:ascii="Times New Roman" w:eastAsia="DengXian" w:hAnsi="Times New Roman" w:cs="Times New Roman"/>
                <w:kern w:val="0"/>
                <w:sz w:val="16"/>
                <w:szCs w:val="16"/>
              </w:rPr>
            </w:pPr>
            <w:r w:rsidRPr="009C4255">
              <w:rPr>
                <w:rFonts w:ascii="Times New Roman" w:eastAsia="DengXian" w:hAnsi="Times New Roman" w:cs="Times New Roman"/>
                <w:kern w:val="0"/>
                <w:sz w:val="16"/>
                <w:szCs w:val="16"/>
              </w:rPr>
              <w:t>N</w:t>
            </w:r>
            <w:r w:rsidRPr="009C4255">
              <w:rPr>
                <w:rFonts w:ascii="Times New Roman" w:eastAsia="DengXian" w:hAnsi="Times New Roman" w:cs="Times New Roman" w:hint="eastAsia"/>
                <w:kern w:val="0"/>
                <w:sz w:val="16"/>
                <w:szCs w:val="16"/>
              </w:rPr>
              <w:t>on</w:t>
            </w:r>
            <w:r w:rsidRPr="009C4255">
              <w:rPr>
                <w:rFonts w:ascii="Times New Roman" w:eastAsia="DengXian" w:hAnsi="Times New Roman" w:cs="Times New Roman"/>
                <w:kern w:val="0"/>
                <w:sz w:val="16"/>
                <w:szCs w:val="16"/>
              </w:rPr>
              <w:t>-</w:t>
            </w:r>
            <w:r w:rsidRPr="009C4255">
              <w:rPr>
                <w:rFonts w:ascii="Times New Roman" w:eastAsia="DengXian" w:hAnsi="Times New Roman" w:cs="Times New Roman" w:hint="eastAsia"/>
                <w:kern w:val="0"/>
                <w:sz w:val="16"/>
                <w:szCs w:val="16"/>
              </w:rPr>
              <w:t>standard</w:t>
            </w:r>
            <w:r w:rsidRPr="009C4255">
              <w:rPr>
                <w:rFonts w:ascii="Times New Roman" w:eastAsia="DengXian" w:hAnsi="Times New Roman" w:cs="Times New Roman"/>
                <w:kern w:val="0"/>
                <w:sz w:val="16"/>
                <w:szCs w:val="16"/>
              </w:rPr>
              <w:t xml:space="preserve"> </w:t>
            </w:r>
            <w:r w:rsidRPr="009C4255">
              <w:rPr>
                <w:rFonts w:ascii="Times New Roman" w:eastAsia="DengXian" w:hAnsi="Times New Roman" w:cs="Times New Roman" w:hint="eastAsia"/>
                <w:kern w:val="0"/>
                <w:sz w:val="16"/>
                <w:szCs w:val="16"/>
              </w:rPr>
              <w:t>dose</w:t>
            </w:r>
            <w:r w:rsidRPr="009C4255">
              <w:rPr>
                <w:rFonts w:ascii="Times New Roman" w:eastAsia="DengXian" w:hAnsi="Times New Roman" w:cs="Times New Roman"/>
                <w:kern w:val="0"/>
                <w:sz w:val="16"/>
                <w:szCs w:val="16"/>
              </w:rPr>
              <w:t xml:space="preserve"> a</w:t>
            </w:r>
            <w:r w:rsidRPr="009C4255">
              <w:rPr>
                <w:rFonts w:ascii="Times New Roman" w:eastAsia="DengXian" w:hAnsi="Times New Roman" w:cs="Times New Roman" w:hint="eastAsia"/>
                <w:kern w:val="0"/>
                <w:sz w:val="16"/>
                <w:szCs w:val="16"/>
              </w:rPr>
              <w:t>ntiplatelet</w:t>
            </w:r>
          </w:p>
        </w:tc>
        <w:tc>
          <w:tcPr>
            <w:tcW w:w="236" w:type="dxa"/>
          </w:tcPr>
          <w:p w14:paraId="66549AF9" w14:textId="77777777" w:rsidR="00B06AB4" w:rsidRPr="009C4255" w:rsidRDefault="00B06AB4" w:rsidP="00B7179E">
            <w:pPr>
              <w:widowControl/>
              <w:jc w:val="center"/>
              <w:rPr>
                <w:rFonts w:ascii="Times New Roman" w:eastAsia="DengXian" w:hAnsi="Times New Roman" w:cs="Times New Roman"/>
                <w:kern w:val="0"/>
                <w:sz w:val="16"/>
                <w:szCs w:val="16"/>
              </w:rPr>
            </w:pPr>
          </w:p>
        </w:tc>
        <w:tc>
          <w:tcPr>
            <w:tcW w:w="2335" w:type="dxa"/>
            <w:shd w:val="clear" w:color="auto" w:fill="auto"/>
            <w:noWrap/>
          </w:tcPr>
          <w:p w14:paraId="56CA2D87" w14:textId="77777777" w:rsidR="00B06AB4" w:rsidRPr="009C4255" w:rsidRDefault="00B06AB4" w:rsidP="00B7179E">
            <w:pPr>
              <w:widowControl/>
              <w:jc w:val="center"/>
              <w:rPr>
                <w:rFonts w:ascii="Times New Roman" w:eastAsia="DengXian" w:hAnsi="Times New Roman" w:cs="Times New Roman"/>
                <w:kern w:val="0"/>
                <w:sz w:val="16"/>
                <w:szCs w:val="16"/>
              </w:rPr>
            </w:pPr>
            <w:r w:rsidRPr="009C4255">
              <w:rPr>
                <w:rFonts w:ascii="Times New Roman" w:eastAsia="DengXian" w:hAnsi="Times New Roman" w:cs="Times New Roman" w:hint="eastAsia"/>
                <w:kern w:val="0"/>
                <w:sz w:val="16"/>
                <w:szCs w:val="16"/>
              </w:rPr>
              <w:t>9</w:t>
            </w:r>
            <w:r w:rsidRPr="009C4255">
              <w:rPr>
                <w:rFonts w:ascii="Times New Roman" w:eastAsia="DengXian" w:hAnsi="Times New Roman" w:cs="Times New Roman"/>
                <w:kern w:val="0"/>
                <w:sz w:val="16"/>
                <w:szCs w:val="16"/>
              </w:rPr>
              <w:t>3 (19.1%)</w:t>
            </w:r>
          </w:p>
        </w:tc>
      </w:tr>
      <w:tr w:rsidR="00B06AB4" w:rsidRPr="009C4255" w14:paraId="36C813D9" w14:textId="77777777" w:rsidTr="00B7179E">
        <w:trPr>
          <w:trHeight w:val="312"/>
        </w:trPr>
        <w:tc>
          <w:tcPr>
            <w:tcW w:w="3164" w:type="dxa"/>
            <w:shd w:val="clear" w:color="auto" w:fill="auto"/>
            <w:noWrap/>
          </w:tcPr>
          <w:p w14:paraId="5D600366" w14:textId="77777777" w:rsidR="00B06AB4" w:rsidRPr="009C4255" w:rsidRDefault="00B06AB4" w:rsidP="00B7179E">
            <w:pPr>
              <w:widowControl/>
              <w:ind w:firstLineChars="150" w:firstLine="240"/>
              <w:rPr>
                <w:rFonts w:ascii="Times New Roman" w:eastAsia="DengXian" w:hAnsi="Times New Roman" w:cs="Times New Roman"/>
                <w:kern w:val="0"/>
                <w:sz w:val="16"/>
                <w:szCs w:val="16"/>
              </w:rPr>
            </w:pPr>
            <w:r w:rsidRPr="009C4255">
              <w:rPr>
                <w:rFonts w:ascii="Times New Roman" w:eastAsia="DengXian" w:hAnsi="Times New Roman" w:cs="Times New Roman"/>
                <w:kern w:val="0"/>
                <w:sz w:val="16"/>
                <w:szCs w:val="16"/>
              </w:rPr>
              <w:t>L</w:t>
            </w:r>
            <w:r w:rsidRPr="009C4255">
              <w:rPr>
                <w:rFonts w:ascii="Times New Roman" w:eastAsia="DengXian" w:hAnsi="Times New Roman" w:cs="Times New Roman" w:hint="eastAsia"/>
                <w:kern w:val="0"/>
                <w:sz w:val="16"/>
                <w:szCs w:val="16"/>
              </w:rPr>
              <w:t>ow</w:t>
            </w:r>
            <w:r w:rsidRPr="009C4255">
              <w:rPr>
                <w:rFonts w:ascii="Times New Roman" w:eastAsia="DengXian" w:hAnsi="Times New Roman" w:cs="Times New Roman"/>
                <w:kern w:val="0"/>
                <w:sz w:val="16"/>
                <w:szCs w:val="16"/>
              </w:rPr>
              <w:t>-</w:t>
            </w:r>
            <w:r w:rsidRPr="009C4255">
              <w:rPr>
                <w:rFonts w:ascii="Times New Roman" w:eastAsia="DengXian" w:hAnsi="Times New Roman" w:cs="Times New Roman" w:hint="eastAsia"/>
                <w:kern w:val="0"/>
                <w:sz w:val="16"/>
                <w:szCs w:val="16"/>
              </w:rPr>
              <w:t>dose</w:t>
            </w:r>
            <w:r w:rsidRPr="009C4255">
              <w:rPr>
                <w:rFonts w:ascii="Times New Roman" w:eastAsia="DengXian" w:hAnsi="Times New Roman" w:cs="Times New Roman"/>
                <w:kern w:val="0"/>
                <w:sz w:val="16"/>
                <w:szCs w:val="16"/>
              </w:rPr>
              <w:t xml:space="preserve"> a</w:t>
            </w:r>
            <w:r w:rsidRPr="009C4255">
              <w:rPr>
                <w:rFonts w:ascii="Times New Roman" w:eastAsia="DengXian" w:hAnsi="Times New Roman" w:cs="Times New Roman" w:hint="eastAsia"/>
                <w:kern w:val="0"/>
                <w:sz w:val="16"/>
                <w:szCs w:val="16"/>
              </w:rPr>
              <w:t>spirin</w:t>
            </w:r>
          </w:p>
        </w:tc>
        <w:tc>
          <w:tcPr>
            <w:tcW w:w="236" w:type="dxa"/>
          </w:tcPr>
          <w:p w14:paraId="476F37B8" w14:textId="77777777" w:rsidR="00B06AB4" w:rsidRPr="009C4255" w:rsidRDefault="00B06AB4" w:rsidP="00B7179E">
            <w:pPr>
              <w:widowControl/>
              <w:jc w:val="center"/>
              <w:rPr>
                <w:rFonts w:ascii="Times New Roman" w:eastAsia="DengXian" w:hAnsi="Times New Roman" w:cs="Times New Roman"/>
                <w:kern w:val="0"/>
                <w:sz w:val="16"/>
                <w:szCs w:val="16"/>
              </w:rPr>
            </w:pPr>
          </w:p>
        </w:tc>
        <w:tc>
          <w:tcPr>
            <w:tcW w:w="2335" w:type="dxa"/>
            <w:shd w:val="clear" w:color="auto" w:fill="auto"/>
            <w:noWrap/>
          </w:tcPr>
          <w:p w14:paraId="10B97B9E" w14:textId="77777777" w:rsidR="00B06AB4" w:rsidRPr="009C4255" w:rsidRDefault="00B06AB4" w:rsidP="00B7179E">
            <w:pPr>
              <w:spacing w:line="276" w:lineRule="auto"/>
              <w:jc w:val="center"/>
              <w:rPr>
                <w:rFonts w:ascii="Times New Roman" w:eastAsiaTheme="majorHAnsi" w:hAnsi="Times New Roman" w:cs="Times New Roman"/>
                <w:sz w:val="16"/>
                <w:szCs w:val="16"/>
              </w:rPr>
            </w:pPr>
            <w:r w:rsidRPr="009C4255">
              <w:rPr>
                <w:rFonts w:ascii="Times New Roman" w:eastAsiaTheme="majorHAnsi" w:hAnsi="Times New Roman" w:cs="Times New Roman" w:hint="eastAsia"/>
                <w:sz w:val="16"/>
                <w:szCs w:val="16"/>
              </w:rPr>
              <w:t>5</w:t>
            </w:r>
            <w:r w:rsidRPr="009C4255">
              <w:rPr>
                <w:rFonts w:ascii="Times New Roman" w:eastAsiaTheme="majorHAnsi" w:hAnsi="Times New Roman" w:cs="Times New Roman"/>
                <w:sz w:val="16"/>
                <w:szCs w:val="16"/>
              </w:rPr>
              <w:t>5 (11.3%)</w:t>
            </w:r>
          </w:p>
        </w:tc>
      </w:tr>
      <w:tr w:rsidR="00B06AB4" w:rsidRPr="009C4255" w14:paraId="2358FB22" w14:textId="77777777" w:rsidTr="00B7179E">
        <w:trPr>
          <w:trHeight w:val="312"/>
        </w:trPr>
        <w:tc>
          <w:tcPr>
            <w:tcW w:w="3164" w:type="dxa"/>
            <w:shd w:val="clear" w:color="auto" w:fill="auto"/>
            <w:noWrap/>
          </w:tcPr>
          <w:p w14:paraId="34AE2F32" w14:textId="77777777" w:rsidR="00B06AB4" w:rsidRPr="009C4255" w:rsidRDefault="00B06AB4" w:rsidP="00B7179E">
            <w:pPr>
              <w:widowControl/>
              <w:ind w:firstLineChars="150" w:firstLine="240"/>
              <w:rPr>
                <w:rFonts w:ascii="Times New Roman" w:eastAsia="DengXian" w:hAnsi="Times New Roman" w:cs="Times New Roman"/>
                <w:kern w:val="0"/>
                <w:sz w:val="16"/>
                <w:szCs w:val="16"/>
              </w:rPr>
            </w:pPr>
            <w:r w:rsidRPr="009C4255">
              <w:rPr>
                <w:rFonts w:ascii="Times New Roman" w:eastAsia="DengXian" w:hAnsi="Times New Roman" w:cs="Times New Roman"/>
                <w:kern w:val="0"/>
                <w:sz w:val="16"/>
                <w:szCs w:val="16"/>
              </w:rPr>
              <w:t>Low-dose clopidogrel</w:t>
            </w:r>
          </w:p>
        </w:tc>
        <w:tc>
          <w:tcPr>
            <w:tcW w:w="236" w:type="dxa"/>
          </w:tcPr>
          <w:p w14:paraId="19554FF5" w14:textId="77777777" w:rsidR="00B06AB4" w:rsidRPr="009C4255" w:rsidRDefault="00B06AB4" w:rsidP="00B7179E">
            <w:pPr>
              <w:widowControl/>
              <w:jc w:val="center"/>
              <w:rPr>
                <w:rFonts w:ascii="Times New Roman" w:eastAsia="DengXian" w:hAnsi="Times New Roman" w:cs="Times New Roman"/>
                <w:kern w:val="0"/>
                <w:sz w:val="16"/>
                <w:szCs w:val="16"/>
              </w:rPr>
            </w:pPr>
          </w:p>
        </w:tc>
        <w:tc>
          <w:tcPr>
            <w:tcW w:w="2335" w:type="dxa"/>
            <w:shd w:val="clear" w:color="auto" w:fill="auto"/>
            <w:noWrap/>
          </w:tcPr>
          <w:p w14:paraId="78E925B8" w14:textId="77777777" w:rsidR="00B06AB4" w:rsidRPr="009C4255" w:rsidRDefault="00B06AB4" w:rsidP="00B7179E">
            <w:pPr>
              <w:spacing w:line="276" w:lineRule="auto"/>
              <w:jc w:val="center"/>
              <w:rPr>
                <w:rFonts w:ascii="Times New Roman" w:eastAsiaTheme="majorHAnsi" w:hAnsi="Times New Roman" w:cs="Times New Roman"/>
                <w:sz w:val="16"/>
                <w:szCs w:val="16"/>
              </w:rPr>
            </w:pPr>
            <w:r w:rsidRPr="009C4255">
              <w:rPr>
                <w:rFonts w:ascii="Times New Roman" w:eastAsiaTheme="majorHAnsi" w:hAnsi="Times New Roman" w:cs="Times New Roman"/>
                <w:sz w:val="16"/>
                <w:szCs w:val="16"/>
              </w:rPr>
              <w:t>30 (6.2%)</w:t>
            </w:r>
          </w:p>
        </w:tc>
      </w:tr>
      <w:tr w:rsidR="00B06AB4" w:rsidRPr="009C4255" w14:paraId="5F5D5395" w14:textId="77777777" w:rsidTr="00B7179E">
        <w:trPr>
          <w:trHeight w:val="312"/>
        </w:trPr>
        <w:tc>
          <w:tcPr>
            <w:tcW w:w="3164" w:type="dxa"/>
            <w:shd w:val="clear" w:color="auto" w:fill="auto"/>
            <w:noWrap/>
          </w:tcPr>
          <w:p w14:paraId="27A7016C" w14:textId="77777777" w:rsidR="00B06AB4" w:rsidRPr="009C4255" w:rsidRDefault="00B06AB4" w:rsidP="00B7179E">
            <w:pPr>
              <w:widowControl/>
              <w:ind w:firstLineChars="150" w:firstLine="240"/>
              <w:rPr>
                <w:rFonts w:ascii="Times New Roman" w:eastAsia="DengXian" w:hAnsi="Times New Roman" w:cs="Times New Roman"/>
                <w:kern w:val="0"/>
                <w:sz w:val="16"/>
                <w:szCs w:val="16"/>
              </w:rPr>
            </w:pPr>
            <w:r w:rsidRPr="009C4255">
              <w:rPr>
                <w:rFonts w:ascii="Times New Roman" w:eastAsia="DengXian" w:hAnsi="Times New Roman" w:cs="Times New Roman" w:hint="eastAsia"/>
                <w:kern w:val="0"/>
                <w:sz w:val="16"/>
                <w:szCs w:val="16"/>
              </w:rPr>
              <w:t>H</w:t>
            </w:r>
            <w:r w:rsidRPr="009C4255">
              <w:rPr>
                <w:rFonts w:ascii="Times New Roman" w:eastAsia="DengXian" w:hAnsi="Times New Roman" w:cs="Times New Roman"/>
                <w:kern w:val="0"/>
                <w:sz w:val="16"/>
                <w:szCs w:val="16"/>
              </w:rPr>
              <w:t>igh-dose clopidogrel</w:t>
            </w:r>
          </w:p>
        </w:tc>
        <w:tc>
          <w:tcPr>
            <w:tcW w:w="236" w:type="dxa"/>
          </w:tcPr>
          <w:p w14:paraId="4CEE5D4E" w14:textId="77777777" w:rsidR="00B06AB4" w:rsidRPr="009C4255" w:rsidRDefault="00B06AB4" w:rsidP="00B7179E">
            <w:pPr>
              <w:widowControl/>
              <w:jc w:val="center"/>
              <w:rPr>
                <w:rFonts w:ascii="Times New Roman" w:eastAsia="DengXian" w:hAnsi="Times New Roman" w:cs="Times New Roman"/>
                <w:kern w:val="0"/>
                <w:sz w:val="16"/>
                <w:szCs w:val="16"/>
              </w:rPr>
            </w:pPr>
          </w:p>
        </w:tc>
        <w:tc>
          <w:tcPr>
            <w:tcW w:w="2335" w:type="dxa"/>
            <w:shd w:val="clear" w:color="auto" w:fill="auto"/>
            <w:noWrap/>
          </w:tcPr>
          <w:p w14:paraId="6F7E67B4" w14:textId="77777777" w:rsidR="00B06AB4" w:rsidRPr="009C4255" w:rsidRDefault="00B06AB4" w:rsidP="00B7179E">
            <w:pPr>
              <w:spacing w:line="276" w:lineRule="auto"/>
              <w:jc w:val="center"/>
              <w:rPr>
                <w:rFonts w:ascii="Times New Roman" w:eastAsiaTheme="majorHAnsi" w:hAnsi="Times New Roman" w:cs="Times New Roman"/>
                <w:sz w:val="16"/>
                <w:szCs w:val="16"/>
              </w:rPr>
            </w:pPr>
            <w:r w:rsidRPr="009C4255">
              <w:rPr>
                <w:rFonts w:ascii="Times New Roman" w:eastAsiaTheme="majorHAnsi" w:hAnsi="Times New Roman" w:cs="Times New Roman" w:hint="eastAsia"/>
                <w:sz w:val="16"/>
                <w:szCs w:val="16"/>
              </w:rPr>
              <w:t>5</w:t>
            </w:r>
            <w:r w:rsidRPr="009C4255">
              <w:rPr>
                <w:rFonts w:ascii="Times New Roman" w:eastAsiaTheme="majorHAnsi" w:hAnsi="Times New Roman" w:cs="Times New Roman"/>
                <w:sz w:val="16"/>
                <w:szCs w:val="16"/>
              </w:rPr>
              <w:t xml:space="preserve"> (1%)</w:t>
            </w:r>
          </w:p>
        </w:tc>
      </w:tr>
      <w:tr w:rsidR="00B06AB4" w:rsidRPr="009C4255" w14:paraId="4D6D9E07" w14:textId="77777777" w:rsidTr="00B7179E">
        <w:trPr>
          <w:trHeight w:val="312"/>
        </w:trPr>
        <w:tc>
          <w:tcPr>
            <w:tcW w:w="3164" w:type="dxa"/>
            <w:shd w:val="clear" w:color="auto" w:fill="auto"/>
            <w:noWrap/>
          </w:tcPr>
          <w:p w14:paraId="1A5C6A40" w14:textId="77777777" w:rsidR="00B06AB4" w:rsidRPr="009C4255" w:rsidRDefault="00B06AB4" w:rsidP="00B7179E">
            <w:pPr>
              <w:widowControl/>
              <w:ind w:firstLineChars="150" w:firstLine="240"/>
              <w:rPr>
                <w:rFonts w:ascii="Times New Roman" w:eastAsia="DengXian" w:hAnsi="Times New Roman" w:cs="Times New Roman"/>
                <w:kern w:val="0"/>
                <w:sz w:val="16"/>
                <w:szCs w:val="16"/>
              </w:rPr>
            </w:pPr>
            <w:r w:rsidRPr="009C4255">
              <w:rPr>
                <w:rFonts w:ascii="Times New Roman" w:eastAsia="DengXian" w:hAnsi="Times New Roman" w:cs="Times New Roman"/>
                <w:kern w:val="0"/>
                <w:sz w:val="16"/>
                <w:szCs w:val="16"/>
              </w:rPr>
              <w:t>Aspirin and cilostazol</w:t>
            </w:r>
          </w:p>
        </w:tc>
        <w:tc>
          <w:tcPr>
            <w:tcW w:w="236" w:type="dxa"/>
          </w:tcPr>
          <w:p w14:paraId="6664DB09" w14:textId="77777777" w:rsidR="00B06AB4" w:rsidRPr="009C4255" w:rsidRDefault="00B06AB4" w:rsidP="00B7179E">
            <w:pPr>
              <w:widowControl/>
              <w:jc w:val="center"/>
              <w:rPr>
                <w:rFonts w:ascii="Times New Roman" w:eastAsia="DengXian" w:hAnsi="Times New Roman" w:cs="Times New Roman"/>
                <w:kern w:val="0"/>
                <w:sz w:val="16"/>
                <w:szCs w:val="16"/>
              </w:rPr>
            </w:pPr>
          </w:p>
        </w:tc>
        <w:tc>
          <w:tcPr>
            <w:tcW w:w="2335" w:type="dxa"/>
            <w:shd w:val="clear" w:color="auto" w:fill="auto"/>
            <w:noWrap/>
          </w:tcPr>
          <w:p w14:paraId="4633D48A" w14:textId="77777777" w:rsidR="00B06AB4" w:rsidRPr="009C4255" w:rsidRDefault="00B06AB4" w:rsidP="00B7179E">
            <w:pPr>
              <w:widowControl/>
              <w:jc w:val="center"/>
              <w:rPr>
                <w:rFonts w:ascii="Times New Roman" w:eastAsia="DengXian" w:hAnsi="Times New Roman" w:cs="Times New Roman"/>
                <w:kern w:val="0"/>
                <w:sz w:val="16"/>
                <w:szCs w:val="16"/>
              </w:rPr>
            </w:pPr>
            <w:r w:rsidRPr="009C4255">
              <w:rPr>
                <w:rFonts w:ascii="Times New Roman" w:eastAsiaTheme="majorHAnsi" w:hAnsi="Times New Roman" w:cs="Times New Roman" w:hint="eastAsia"/>
                <w:sz w:val="16"/>
                <w:szCs w:val="16"/>
              </w:rPr>
              <w:t>3</w:t>
            </w:r>
            <w:r w:rsidRPr="009C4255">
              <w:rPr>
                <w:rFonts w:ascii="Times New Roman" w:eastAsiaTheme="majorHAnsi" w:hAnsi="Times New Roman" w:cs="Times New Roman"/>
                <w:sz w:val="16"/>
                <w:szCs w:val="16"/>
              </w:rPr>
              <w:t xml:space="preserve"> (0.6%)</w:t>
            </w:r>
          </w:p>
        </w:tc>
      </w:tr>
    </w:tbl>
    <w:p w14:paraId="015461F7" w14:textId="77777777" w:rsidR="00B06AB4" w:rsidRPr="009C4255" w:rsidRDefault="00B06AB4" w:rsidP="00B06AB4">
      <w:pPr>
        <w:spacing w:after="80" w:line="200" w:lineRule="exact"/>
        <w:rPr>
          <w:rFonts w:ascii="Times New Roman" w:hAnsi="Times New Roman" w:cs="Times New Roman"/>
          <w:sz w:val="16"/>
          <w:szCs w:val="16"/>
        </w:rPr>
      </w:pPr>
      <w:r w:rsidRPr="009C4255">
        <w:rPr>
          <w:rFonts w:ascii="Times New Roman" w:hAnsi="Times New Roman" w:cs="Times New Roman"/>
          <w:sz w:val="16"/>
          <w:szCs w:val="16"/>
        </w:rPr>
        <w:t xml:space="preserve">Values are shown as absolute numbers (percentages).  </w:t>
      </w:r>
    </w:p>
    <w:p w14:paraId="20A2CAAD" w14:textId="77777777" w:rsidR="00B06AB4" w:rsidRDefault="00B06AB4" w:rsidP="00F85697">
      <w:pPr>
        <w:spacing w:before="240" w:after="240" w:line="240" w:lineRule="exact"/>
        <w:rPr>
          <w:rFonts w:ascii="Times New Roman" w:hAnsi="Times New Roman" w:cs="Times New Roman"/>
          <w:sz w:val="16"/>
          <w:szCs w:val="16"/>
        </w:rPr>
      </w:pPr>
    </w:p>
    <w:p w14:paraId="730256BE" w14:textId="7880E2E0" w:rsidR="00113E29" w:rsidRPr="00A45DB3" w:rsidRDefault="00946231" w:rsidP="00F85697">
      <w:pPr>
        <w:spacing w:before="240" w:after="240" w:line="240" w:lineRule="exact"/>
        <w:rPr>
          <w:rFonts w:ascii="Times New Roman" w:hAnsi="Times New Roman" w:cs="Times New Roman"/>
          <w:sz w:val="16"/>
          <w:szCs w:val="16"/>
        </w:rPr>
      </w:pPr>
      <w:r w:rsidRPr="00B06AB4">
        <w:rPr>
          <w:rFonts w:ascii="Times New Roman" w:hAnsi="Times New Roman" w:cs="Times New Roman"/>
          <w:b/>
          <w:bCs/>
          <w:sz w:val="16"/>
          <w:szCs w:val="16"/>
        </w:rPr>
        <w:t xml:space="preserve">Supplemental Table </w:t>
      </w:r>
      <w:r w:rsidR="00B06AB4">
        <w:rPr>
          <w:rFonts w:ascii="Times New Roman" w:hAnsi="Times New Roman" w:cs="Times New Roman"/>
          <w:b/>
          <w:bCs/>
          <w:sz w:val="16"/>
          <w:szCs w:val="16"/>
        </w:rPr>
        <w:t>2</w:t>
      </w:r>
      <w:r w:rsidRPr="00F85697">
        <w:rPr>
          <w:rFonts w:ascii="Times New Roman" w:hAnsi="Times New Roman" w:cs="Times New Roman"/>
          <w:sz w:val="16"/>
          <w:szCs w:val="16"/>
        </w:rPr>
        <w:t xml:space="preserve">. </w:t>
      </w:r>
      <w:r w:rsidR="00FB3206" w:rsidRPr="00F85697">
        <w:rPr>
          <w:rFonts w:ascii="Times New Roman" w:hAnsi="Times New Roman" w:cs="Times New Roman"/>
          <w:sz w:val="16"/>
          <w:szCs w:val="16"/>
        </w:rPr>
        <w:t>S</w:t>
      </w:r>
      <w:r w:rsidR="00FB3206" w:rsidRPr="00F85697">
        <w:rPr>
          <w:rFonts w:ascii="Times New Roman" w:hAnsi="Times New Roman" w:cs="Times New Roman" w:hint="eastAsia"/>
          <w:sz w:val="16"/>
          <w:szCs w:val="16"/>
        </w:rPr>
        <w:t>pecific</w:t>
      </w:r>
      <w:r w:rsidR="00FB3206" w:rsidRPr="00F85697">
        <w:rPr>
          <w:rFonts w:ascii="Times New Roman" w:hAnsi="Times New Roman" w:cs="Times New Roman"/>
          <w:sz w:val="16"/>
          <w:szCs w:val="16"/>
        </w:rPr>
        <w:t xml:space="preserve"> Regimens Usage of Antiplatelet Agents </w:t>
      </w:r>
      <w:bookmarkStart w:id="2" w:name="OLE_LINK1"/>
      <w:bookmarkStart w:id="3" w:name="OLE_LINK2"/>
    </w:p>
    <w:tbl>
      <w:tblPr>
        <w:tblW w:w="6658" w:type="dxa"/>
        <w:tblBorders>
          <w:top w:val="single" w:sz="4" w:space="0" w:color="auto"/>
          <w:bottom w:val="single" w:sz="4" w:space="0" w:color="auto"/>
        </w:tblBorders>
        <w:tblLayout w:type="fixed"/>
        <w:tblLook w:val="04A0" w:firstRow="1" w:lastRow="0" w:firstColumn="1" w:lastColumn="0" w:noHBand="0" w:noVBand="1"/>
      </w:tblPr>
      <w:tblGrid>
        <w:gridCol w:w="2694"/>
        <w:gridCol w:w="1979"/>
        <w:gridCol w:w="1978"/>
        <w:gridCol w:w="7"/>
      </w:tblGrid>
      <w:tr w:rsidR="00113E29" w:rsidRPr="00F85697" w14:paraId="57EF3723" w14:textId="77777777" w:rsidTr="005F31C6">
        <w:trPr>
          <w:trHeight w:val="386"/>
        </w:trPr>
        <w:tc>
          <w:tcPr>
            <w:tcW w:w="2694" w:type="dxa"/>
            <w:tcBorders>
              <w:top w:val="single" w:sz="4" w:space="0" w:color="auto"/>
              <w:bottom w:val="single" w:sz="4" w:space="0" w:color="auto"/>
            </w:tcBorders>
            <w:shd w:val="clear" w:color="auto" w:fill="auto"/>
            <w:noWrap/>
            <w:hideMark/>
          </w:tcPr>
          <w:p w14:paraId="1C3D831A" w14:textId="77777777" w:rsidR="00113E29" w:rsidRPr="00F85697" w:rsidRDefault="00113E29" w:rsidP="005F31C6">
            <w:pPr>
              <w:widowControl/>
              <w:jc w:val="left"/>
              <w:rPr>
                <w:rFonts w:ascii="Times New Roman" w:eastAsia="宋体" w:hAnsi="Times New Roman" w:cs="Times New Roman"/>
                <w:kern w:val="0"/>
                <w:sz w:val="16"/>
                <w:szCs w:val="16"/>
              </w:rPr>
            </w:pPr>
            <w:r w:rsidRPr="00F85697">
              <w:rPr>
                <w:rFonts w:ascii="Times New Roman" w:eastAsia="宋体" w:hAnsi="Times New Roman" w:cs="Times New Roman"/>
                <w:kern w:val="0"/>
                <w:sz w:val="16"/>
                <w:szCs w:val="16"/>
              </w:rPr>
              <w:t>Regimens</w:t>
            </w:r>
          </w:p>
        </w:tc>
        <w:tc>
          <w:tcPr>
            <w:tcW w:w="1979" w:type="dxa"/>
            <w:tcBorders>
              <w:top w:val="single" w:sz="4" w:space="0" w:color="auto"/>
              <w:bottom w:val="single" w:sz="4" w:space="0" w:color="auto"/>
            </w:tcBorders>
            <w:shd w:val="clear" w:color="auto" w:fill="auto"/>
            <w:noWrap/>
            <w:hideMark/>
          </w:tcPr>
          <w:p w14:paraId="7EDB42CD" w14:textId="77777777" w:rsidR="00113E29" w:rsidRDefault="00113E29" w:rsidP="005F31C6">
            <w:pPr>
              <w:widowControl/>
              <w:jc w:val="center"/>
              <w:rPr>
                <w:rFonts w:ascii="Times New Roman" w:eastAsia="Times New Roman" w:hAnsi="Times New Roman" w:cs="Times New Roman"/>
                <w:kern w:val="0"/>
                <w:sz w:val="16"/>
                <w:szCs w:val="16"/>
              </w:rPr>
            </w:pPr>
            <w:r w:rsidRPr="00F85697">
              <w:rPr>
                <w:rFonts w:ascii="Times New Roman" w:eastAsia="Times New Roman" w:hAnsi="Times New Roman" w:cs="Times New Roman"/>
                <w:kern w:val="0"/>
                <w:sz w:val="16"/>
                <w:szCs w:val="16"/>
              </w:rPr>
              <w:t>Individual Group</w:t>
            </w:r>
            <w:r>
              <w:rPr>
                <w:rFonts w:ascii="Times New Roman" w:eastAsia="Times New Roman" w:hAnsi="Times New Roman" w:cs="Times New Roman"/>
                <w:kern w:val="0"/>
                <w:sz w:val="16"/>
                <w:szCs w:val="16"/>
              </w:rPr>
              <w:t xml:space="preserve"> </w:t>
            </w:r>
          </w:p>
          <w:p w14:paraId="3C9EA1D1" w14:textId="77777777" w:rsidR="00113E29" w:rsidRPr="00F85697" w:rsidRDefault="00113E29" w:rsidP="005F31C6">
            <w:pPr>
              <w:widowControl/>
              <w:jc w:val="center"/>
              <w:rPr>
                <w:rFonts w:ascii="Times New Roman" w:eastAsia="Times New Roman" w:hAnsi="Times New Roman" w:cs="Times New Roman"/>
                <w:kern w:val="0"/>
                <w:sz w:val="16"/>
                <w:szCs w:val="16"/>
              </w:rPr>
            </w:pPr>
            <w:r>
              <w:rPr>
                <w:rFonts w:ascii="Times New Roman" w:eastAsia="Times New Roman" w:hAnsi="Times New Roman" w:cs="Times New Roman" w:hint="eastAsia"/>
                <w:kern w:val="0"/>
                <w:sz w:val="16"/>
                <w:szCs w:val="16"/>
              </w:rPr>
              <w:t>N</w:t>
            </w:r>
            <w:r>
              <w:rPr>
                <w:rFonts w:ascii="Times New Roman" w:eastAsia="Times New Roman" w:hAnsi="Times New Roman" w:cs="Times New Roman"/>
                <w:kern w:val="0"/>
                <w:sz w:val="16"/>
                <w:szCs w:val="16"/>
              </w:rPr>
              <w:t>=487</w:t>
            </w:r>
          </w:p>
        </w:tc>
        <w:tc>
          <w:tcPr>
            <w:tcW w:w="1985" w:type="dxa"/>
            <w:gridSpan w:val="2"/>
            <w:tcBorders>
              <w:top w:val="single" w:sz="4" w:space="0" w:color="auto"/>
              <w:bottom w:val="single" w:sz="4" w:space="0" w:color="auto"/>
            </w:tcBorders>
          </w:tcPr>
          <w:p w14:paraId="2CB2A5C5" w14:textId="77777777" w:rsidR="00113E29" w:rsidRDefault="00113E29" w:rsidP="005F31C6">
            <w:pPr>
              <w:widowControl/>
              <w:jc w:val="center"/>
              <w:rPr>
                <w:rFonts w:ascii="Times New Roman" w:eastAsia="Times New Roman" w:hAnsi="Times New Roman" w:cs="Times New Roman"/>
                <w:kern w:val="0"/>
                <w:sz w:val="16"/>
                <w:szCs w:val="16"/>
              </w:rPr>
            </w:pPr>
            <w:r w:rsidRPr="00F85697">
              <w:rPr>
                <w:rFonts w:ascii="Times New Roman" w:eastAsia="Times New Roman" w:hAnsi="Times New Roman" w:cs="Times New Roman"/>
                <w:kern w:val="0"/>
                <w:sz w:val="16"/>
                <w:szCs w:val="16"/>
              </w:rPr>
              <w:t>Control Group</w:t>
            </w:r>
          </w:p>
          <w:p w14:paraId="5C8E3E0C" w14:textId="77777777" w:rsidR="00113E29" w:rsidRPr="00F85697" w:rsidRDefault="00113E29" w:rsidP="005F31C6">
            <w:pPr>
              <w:widowControl/>
              <w:jc w:val="center"/>
              <w:rPr>
                <w:rFonts w:ascii="Times New Roman" w:eastAsia="Times New Roman" w:hAnsi="Times New Roman" w:cs="Times New Roman"/>
                <w:kern w:val="0"/>
                <w:sz w:val="16"/>
                <w:szCs w:val="16"/>
              </w:rPr>
            </w:pPr>
            <w:r>
              <w:rPr>
                <w:rFonts w:ascii="Times New Roman" w:eastAsia="Times New Roman" w:hAnsi="Times New Roman" w:cs="Times New Roman" w:hint="eastAsia"/>
                <w:kern w:val="0"/>
                <w:sz w:val="16"/>
                <w:szCs w:val="16"/>
              </w:rPr>
              <w:t>N</w:t>
            </w:r>
            <w:r>
              <w:rPr>
                <w:rFonts w:ascii="Times New Roman" w:eastAsia="Times New Roman" w:hAnsi="Times New Roman" w:cs="Times New Roman"/>
                <w:kern w:val="0"/>
                <w:sz w:val="16"/>
                <w:szCs w:val="16"/>
              </w:rPr>
              <w:t>=197</w:t>
            </w:r>
          </w:p>
        </w:tc>
      </w:tr>
      <w:tr w:rsidR="00113E29" w:rsidRPr="00F85697" w14:paraId="7876A6FA" w14:textId="77777777" w:rsidTr="005F31C6">
        <w:trPr>
          <w:gridAfter w:val="1"/>
          <w:wAfter w:w="7" w:type="dxa"/>
          <w:trHeight w:val="320"/>
        </w:trPr>
        <w:tc>
          <w:tcPr>
            <w:tcW w:w="2694" w:type="dxa"/>
            <w:shd w:val="clear" w:color="auto" w:fill="auto"/>
            <w:noWrap/>
            <w:hideMark/>
          </w:tcPr>
          <w:p w14:paraId="32397C90" w14:textId="7724245A" w:rsidR="00113E29" w:rsidRPr="00F85697" w:rsidRDefault="00A45DB3" w:rsidP="005F31C6">
            <w:pPr>
              <w:widowControl/>
              <w:jc w:val="left"/>
              <w:rPr>
                <w:rFonts w:ascii="Times New Roman" w:eastAsia="DengXian" w:hAnsi="Times New Roman" w:cs="Times New Roman"/>
                <w:kern w:val="0"/>
                <w:sz w:val="16"/>
                <w:szCs w:val="16"/>
              </w:rPr>
            </w:pPr>
            <w:r w:rsidRPr="00F85697">
              <w:rPr>
                <w:rFonts w:ascii="Times New Roman" w:eastAsia="DengXian" w:hAnsi="Times New Roman" w:cs="Times New Roman"/>
                <w:kern w:val="0"/>
                <w:sz w:val="16"/>
                <w:szCs w:val="16"/>
              </w:rPr>
              <w:t xml:space="preserve">Aspirin </w:t>
            </w:r>
            <w:r w:rsidR="00113E29" w:rsidRPr="00F85697">
              <w:rPr>
                <w:rFonts w:ascii="Times New Roman" w:eastAsia="DengXian" w:hAnsi="Times New Roman" w:cs="Times New Roman"/>
                <w:kern w:val="0"/>
                <w:sz w:val="16"/>
                <w:szCs w:val="16"/>
              </w:rPr>
              <w:t xml:space="preserve">100mg </w:t>
            </w:r>
          </w:p>
        </w:tc>
        <w:tc>
          <w:tcPr>
            <w:tcW w:w="1979" w:type="dxa"/>
            <w:shd w:val="clear" w:color="auto" w:fill="auto"/>
            <w:noWrap/>
            <w:hideMark/>
          </w:tcPr>
          <w:p w14:paraId="626C5FC6" w14:textId="77777777" w:rsidR="00113E29" w:rsidRPr="00F85697" w:rsidRDefault="00113E29" w:rsidP="005F31C6">
            <w:pPr>
              <w:widowControl/>
              <w:jc w:val="center"/>
              <w:rPr>
                <w:rFonts w:ascii="Times New Roman" w:eastAsia="DengXian" w:hAnsi="Times New Roman" w:cs="Times New Roman"/>
                <w:kern w:val="0"/>
                <w:sz w:val="16"/>
                <w:szCs w:val="16"/>
              </w:rPr>
            </w:pPr>
            <w:r w:rsidRPr="00F85697">
              <w:rPr>
                <w:rFonts w:ascii="Times New Roman" w:eastAsia="DengXian" w:hAnsi="Times New Roman" w:cs="Times New Roman"/>
                <w:kern w:val="0"/>
                <w:sz w:val="16"/>
                <w:szCs w:val="16"/>
              </w:rPr>
              <w:t>265 (54.4%)</w:t>
            </w:r>
          </w:p>
        </w:tc>
        <w:tc>
          <w:tcPr>
            <w:tcW w:w="1978" w:type="dxa"/>
            <w:shd w:val="clear" w:color="auto" w:fill="auto"/>
          </w:tcPr>
          <w:p w14:paraId="72A3295C" w14:textId="77777777" w:rsidR="00113E29" w:rsidRPr="00F85697" w:rsidRDefault="00113E29" w:rsidP="005F31C6">
            <w:pPr>
              <w:widowControl/>
              <w:jc w:val="center"/>
              <w:rPr>
                <w:rFonts w:ascii="Times New Roman" w:eastAsia="DengXian" w:hAnsi="Times New Roman" w:cs="Times New Roman"/>
                <w:kern w:val="0"/>
                <w:sz w:val="16"/>
                <w:szCs w:val="16"/>
              </w:rPr>
            </w:pPr>
            <w:r w:rsidRPr="00F85697">
              <w:rPr>
                <w:rFonts w:ascii="Times New Roman" w:eastAsia="DengXian" w:hAnsi="Times New Roman" w:cs="Times New Roman"/>
                <w:kern w:val="0"/>
                <w:sz w:val="16"/>
                <w:szCs w:val="16"/>
              </w:rPr>
              <w:t>122</w:t>
            </w:r>
            <w:r>
              <w:rPr>
                <w:rFonts w:ascii="Times New Roman" w:eastAsia="DengXian" w:hAnsi="Times New Roman" w:cs="Times New Roman"/>
                <w:kern w:val="0"/>
                <w:sz w:val="16"/>
                <w:szCs w:val="16"/>
              </w:rPr>
              <w:t xml:space="preserve"> (61.9%)</w:t>
            </w:r>
          </w:p>
        </w:tc>
      </w:tr>
      <w:tr w:rsidR="00113E29" w:rsidRPr="00F85697" w14:paraId="2AFB09A7" w14:textId="77777777" w:rsidTr="005F31C6">
        <w:trPr>
          <w:gridAfter w:val="1"/>
          <w:wAfter w:w="7" w:type="dxa"/>
          <w:trHeight w:val="320"/>
        </w:trPr>
        <w:tc>
          <w:tcPr>
            <w:tcW w:w="2694" w:type="dxa"/>
            <w:shd w:val="clear" w:color="auto" w:fill="auto"/>
            <w:noWrap/>
            <w:hideMark/>
          </w:tcPr>
          <w:p w14:paraId="7AF0CF0F" w14:textId="786F9632" w:rsidR="00113E29" w:rsidRPr="00F85697" w:rsidRDefault="00A45DB3" w:rsidP="005F31C6">
            <w:pPr>
              <w:widowControl/>
              <w:jc w:val="left"/>
              <w:rPr>
                <w:rFonts w:ascii="Times New Roman" w:eastAsia="DengXian" w:hAnsi="Times New Roman" w:cs="Times New Roman"/>
                <w:kern w:val="0"/>
                <w:sz w:val="16"/>
                <w:szCs w:val="16"/>
              </w:rPr>
            </w:pPr>
            <w:r w:rsidRPr="00F85697">
              <w:rPr>
                <w:rFonts w:ascii="Times New Roman" w:eastAsia="DengXian" w:hAnsi="Times New Roman" w:cs="Times New Roman"/>
                <w:kern w:val="0"/>
                <w:sz w:val="16"/>
                <w:szCs w:val="16"/>
              </w:rPr>
              <w:t>Aspirin</w:t>
            </w:r>
            <w:r>
              <w:rPr>
                <w:rFonts w:ascii="Times New Roman" w:eastAsia="DengXian" w:hAnsi="Times New Roman" w:cs="Times New Roman"/>
                <w:kern w:val="0"/>
                <w:sz w:val="16"/>
                <w:szCs w:val="16"/>
              </w:rPr>
              <w:t xml:space="preserve"> </w:t>
            </w:r>
            <w:r w:rsidR="00113E29">
              <w:rPr>
                <w:rFonts w:ascii="Times New Roman" w:eastAsia="DengXian" w:hAnsi="Times New Roman" w:cs="Times New Roman"/>
                <w:kern w:val="0"/>
                <w:sz w:val="16"/>
                <w:szCs w:val="16"/>
              </w:rPr>
              <w:t>20-</w:t>
            </w:r>
            <w:r w:rsidR="00113E29" w:rsidRPr="00F85697">
              <w:rPr>
                <w:rFonts w:ascii="Times New Roman" w:eastAsia="DengXian" w:hAnsi="Times New Roman" w:cs="Times New Roman"/>
                <w:kern w:val="0"/>
                <w:sz w:val="16"/>
                <w:szCs w:val="16"/>
              </w:rPr>
              <w:t xml:space="preserve">80mg </w:t>
            </w:r>
          </w:p>
        </w:tc>
        <w:tc>
          <w:tcPr>
            <w:tcW w:w="1979" w:type="dxa"/>
            <w:shd w:val="clear" w:color="auto" w:fill="auto"/>
            <w:noWrap/>
            <w:hideMark/>
          </w:tcPr>
          <w:p w14:paraId="0344779A" w14:textId="1B90FDC6" w:rsidR="00113E29" w:rsidRPr="00F85697" w:rsidRDefault="00113E29" w:rsidP="005F31C6">
            <w:pPr>
              <w:widowControl/>
              <w:jc w:val="center"/>
              <w:rPr>
                <w:rFonts w:ascii="Times New Roman" w:eastAsia="DengXian" w:hAnsi="Times New Roman" w:cs="Times New Roman"/>
                <w:kern w:val="0"/>
                <w:sz w:val="16"/>
                <w:szCs w:val="16"/>
              </w:rPr>
            </w:pPr>
            <w:r>
              <w:rPr>
                <w:rFonts w:ascii="Times New Roman" w:eastAsia="DengXian" w:hAnsi="Times New Roman" w:cs="Times New Roman"/>
                <w:kern w:val="0"/>
                <w:sz w:val="16"/>
                <w:szCs w:val="16"/>
              </w:rPr>
              <w:t>3</w:t>
            </w:r>
            <w:r w:rsidR="00A45DB3">
              <w:rPr>
                <w:rFonts w:ascii="Times New Roman" w:eastAsia="DengXian" w:hAnsi="Times New Roman" w:cs="Times New Roman"/>
                <w:kern w:val="0"/>
                <w:sz w:val="16"/>
                <w:szCs w:val="16"/>
              </w:rPr>
              <w:t>0</w:t>
            </w:r>
            <w:r w:rsidRPr="00F85697">
              <w:rPr>
                <w:rFonts w:ascii="Times New Roman" w:eastAsia="DengXian" w:hAnsi="Times New Roman" w:cs="Times New Roman"/>
                <w:kern w:val="0"/>
                <w:sz w:val="16"/>
                <w:szCs w:val="16"/>
              </w:rPr>
              <w:t xml:space="preserve"> (</w:t>
            </w:r>
            <w:r>
              <w:rPr>
                <w:rFonts w:ascii="Times New Roman" w:eastAsia="DengXian" w:hAnsi="Times New Roman" w:cs="Times New Roman"/>
                <w:kern w:val="0"/>
                <w:sz w:val="16"/>
                <w:szCs w:val="16"/>
              </w:rPr>
              <w:t>6.</w:t>
            </w:r>
            <w:r w:rsidR="00A45DB3">
              <w:rPr>
                <w:rFonts w:ascii="Times New Roman" w:eastAsia="DengXian" w:hAnsi="Times New Roman" w:cs="Times New Roman"/>
                <w:kern w:val="0"/>
                <w:sz w:val="16"/>
                <w:szCs w:val="16"/>
              </w:rPr>
              <w:t>2</w:t>
            </w:r>
            <w:r w:rsidRPr="00F85697">
              <w:rPr>
                <w:rFonts w:ascii="Times New Roman" w:eastAsia="DengXian" w:hAnsi="Times New Roman" w:cs="Times New Roman"/>
                <w:kern w:val="0"/>
                <w:sz w:val="16"/>
                <w:szCs w:val="16"/>
              </w:rPr>
              <w:t>%)</w:t>
            </w:r>
          </w:p>
        </w:tc>
        <w:tc>
          <w:tcPr>
            <w:tcW w:w="1978" w:type="dxa"/>
            <w:shd w:val="clear" w:color="auto" w:fill="auto"/>
            <w:noWrap/>
            <w:hideMark/>
          </w:tcPr>
          <w:p w14:paraId="74ACF9E0" w14:textId="77777777" w:rsidR="00113E29" w:rsidRPr="00F85697" w:rsidRDefault="00113E29" w:rsidP="005F31C6">
            <w:pPr>
              <w:widowControl/>
              <w:jc w:val="center"/>
              <w:rPr>
                <w:rFonts w:ascii="Times New Roman" w:eastAsia="DengXian" w:hAnsi="Times New Roman" w:cs="Times New Roman"/>
                <w:kern w:val="0"/>
                <w:sz w:val="16"/>
                <w:szCs w:val="16"/>
              </w:rPr>
            </w:pPr>
            <w:r w:rsidRPr="00F85697">
              <w:rPr>
                <w:rFonts w:ascii="Times New Roman" w:eastAsia="DengXian" w:hAnsi="Times New Roman" w:cs="Times New Roman"/>
                <w:kern w:val="0"/>
                <w:sz w:val="16"/>
                <w:szCs w:val="16"/>
              </w:rPr>
              <w:t>-</w:t>
            </w:r>
          </w:p>
        </w:tc>
      </w:tr>
      <w:tr w:rsidR="00113E29" w:rsidRPr="00F85697" w14:paraId="53F55384" w14:textId="77777777" w:rsidTr="005F31C6">
        <w:trPr>
          <w:gridAfter w:val="1"/>
          <w:wAfter w:w="7" w:type="dxa"/>
          <w:trHeight w:val="320"/>
        </w:trPr>
        <w:tc>
          <w:tcPr>
            <w:tcW w:w="2694" w:type="dxa"/>
            <w:shd w:val="clear" w:color="auto" w:fill="auto"/>
            <w:noWrap/>
            <w:hideMark/>
          </w:tcPr>
          <w:p w14:paraId="3961DCDD" w14:textId="77777777" w:rsidR="00113E29" w:rsidRPr="00F85697" w:rsidRDefault="00113E29" w:rsidP="005F31C6">
            <w:pPr>
              <w:widowControl/>
              <w:jc w:val="left"/>
              <w:rPr>
                <w:rFonts w:ascii="Times New Roman" w:eastAsia="DengXian" w:hAnsi="Times New Roman" w:cs="Times New Roman"/>
                <w:kern w:val="0"/>
                <w:sz w:val="16"/>
                <w:szCs w:val="16"/>
              </w:rPr>
            </w:pPr>
            <w:r w:rsidRPr="00F85697">
              <w:rPr>
                <w:rFonts w:ascii="Times New Roman" w:eastAsia="DengXian" w:hAnsi="Times New Roman" w:cs="Times New Roman"/>
                <w:kern w:val="0"/>
                <w:sz w:val="16"/>
                <w:szCs w:val="16"/>
              </w:rPr>
              <w:t>Aspirin 100mg +Cilostazol 50mg</w:t>
            </w:r>
          </w:p>
        </w:tc>
        <w:tc>
          <w:tcPr>
            <w:tcW w:w="1979" w:type="dxa"/>
            <w:shd w:val="clear" w:color="auto" w:fill="auto"/>
            <w:noWrap/>
            <w:hideMark/>
          </w:tcPr>
          <w:p w14:paraId="7A62D2BD" w14:textId="77777777" w:rsidR="00113E29" w:rsidRPr="00F85697" w:rsidRDefault="00113E29" w:rsidP="005F31C6">
            <w:pPr>
              <w:widowControl/>
              <w:jc w:val="center"/>
              <w:rPr>
                <w:rFonts w:ascii="Times New Roman" w:eastAsia="DengXian" w:hAnsi="Times New Roman" w:cs="Times New Roman"/>
                <w:kern w:val="0"/>
                <w:sz w:val="16"/>
                <w:szCs w:val="16"/>
              </w:rPr>
            </w:pPr>
            <w:r w:rsidRPr="00F85697">
              <w:rPr>
                <w:rFonts w:ascii="Times New Roman" w:eastAsia="DengXian" w:hAnsi="Times New Roman" w:cs="Times New Roman"/>
                <w:kern w:val="0"/>
                <w:sz w:val="16"/>
                <w:szCs w:val="16"/>
              </w:rPr>
              <w:t>3 (0.6%)</w:t>
            </w:r>
          </w:p>
        </w:tc>
        <w:tc>
          <w:tcPr>
            <w:tcW w:w="1978" w:type="dxa"/>
            <w:shd w:val="clear" w:color="auto" w:fill="auto"/>
            <w:noWrap/>
            <w:hideMark/>
          </w:tcPr>
          <w:p w14:paraId="3C3B8F4D" w14:textId="77777777" w:rsidR="00113E29" w:rsidRPr="00F85697" w:rsidRDefault="00113E29" w:rsidP="005F31C6">
            <w:pPr>
              <w:widowControl/>
              <w:jc w:val="center"/>
              <w:rPr>
                <w:rFonts w:ascii="Times New Roman" w:eastAsia="DengXian" w:hAnsi="Times New Roman" w:cs="Times New Roman"/>
                <w:kern w:val="0"/>
                <w:sz w:val="16"/>
                <w:szCs w:val="16"/>
              </w:rPr>
            </w:pPr>
            <w:r w:rsidRPr="00F85697">
              <w:rPr>
                <w:rFonts w:ascii="Times New Roman" w:eastAsia="DengXian" w:hAnsi="Times New Roman" w:cs="Times New Roman"/>
                <w:kern w:val="0"/>
                <w:sz w:val="16"/>
                <w:szCs w:val="16"/>
              </w:rPr>
              <w:t>-</w:t>
            </w:r>
          </w:p>
        </w:tc>
      </w:tr>
      <w:tr w:rsidR="00A45DB3" w:rsidRPr="00F85697" w14:paraId="7FE8DA45" w14:textId="77777777" w:rsidTr="005F31C6">
        <w:trPr>
          <w:gridAfter w:val="1"/>
          <w:wAfter w:w="7" w:type="dxa"/>
          <w:trHeight w:val="320"/>
        </w:trPr>
        <w:tc>
          <w:tcPr>
            <w:tcW w:w="2694" w:type="dxa"/>
            <w:shd w:val="clear" w:color="auto" w:fill="auto"/>
            <w:noWrap/>
          </w:tcPr>
          <w:p w14:paraId="0591C0EE" w14:textId="145B96F6" w:rsidR="00A45DB3" w:rsidRPr="00F85697" w:rsidRDefault="00A45DB3" w:rsidP="00A45DB3">
            <w:pPr>
              <w:widowControl/>
              <w:jc w:val="left"/>
              <w:rPr>
                <w:rFonts w:ascii="Times New Roman" w:eastAsia="DengXian" w:hAnsi="Times New Roman" w:cs="Times New Roman"/>
                <w:kern w:val="0"/>
                <w:sz w:val="16"/>
                <w:szCs w:val="16"/>
              </w:rPr>
            </w:pPr>
            <w:r w:rsidRPr="00F85697">
              <w:rPr>
                <w:rFonts w:ascii="Times New Roman" w:eastAsia="DengXian" w:hAnsi="Times New Roman" w:cs="Times New Roman"/>
                <w:kern w:val="0"/>
                <w:sz w:val="16"/>
                <w:szCs w:val="16"/>
              </w:rPr>
              <w:t>Clopidogrel 75mg</w:t>
            </w:r>
          </w:p>
        </w:tc>
        <w:tc>
          <w:tcPr>
            <w:tcW w:w="1979" w:type="dxa"/>
            <w:shd w:val="clear" w:color="auto" w:fill="auto"/>
            <w:noWrap/>
          </w:tcPr>
          <w:p w14:paraId="43A312FF" w14:textId="18BB064E" w:rsidR="00A45DB3" w:rsidRPr="00F85697" w:rsidRDefault="00A45DB3" w:rsidP="00A45DB3">
            <w:pPr>
              <w:widowControl/>
              <w:jc w:val="center"/>
              <w:rPr>
                <w:rFonts w:ascii="Times New Roman" w:eastAsia="DengXian" w:hAnsi="Times New Roman" w:cs="Times New Roman"/>
                <w:kern w:val="0"/>
                <w:sz w:val="16"/>
                <w:szCs w:val="16"/>
              </w:rPr>
            </w:pPr>
            <w:r>
              <w:rPr>
                <w:rFonts w:ascii="Times New Roman" w:eastAsia="DengXian" w:hAnsi="Times New Roman" w:cs="Times New Roman"/>
                <w:kern w:val="0"/>
                <w:sz w:val="16"/>
                <w:szCs w:val="16"/>
              </w:rPr>
              <w:t>129</w:t>
            </w:r>
            <w:r w:rsidRPr="00F85697">
              <w:rPr>
                <w:rFonts w:ascii="Times New Roman" w:eastAsia="DengXian" w:hAnsi="Times New Roman" w:cs="Times New Roman"/>
                <w:kern w:val="0"/>
                <w:sz w:val="16"/>
                <w:szCs w:val="16"/>
              </w:rPr>
              <w:t xml:space="preserve"> (</w:t>
            </w:r>
            <w:r>
              <w:rPr>
                <w:rFonts w:ascii="Times New Roman" w:eastAsia="DengXian" w:hAnsi="Times New Roman" w:cs="Times New Roman"/>
                <w:kern w:val="0"/>
                <w:sz w:val="16"/>
                <w:szCs w:val="16"/>
              </w:rPr>
              <w:t>26.5</w:t>
            </w:r>
            <w:r w:rsidRPr="00F85697">
              <w:rPr>
                <w:rFonts w:ascii="Times New Roman" w:eastAsia="DengXian" w:hAnsi="Times New Roman" w:cs="Times New Roman"/>
                <w:kern w:val="0"/>
                <w:sz w:val="16"/>
                <w:szCs w:val="16"/>
              </w:rPr>
              <w:t>%)</w:t>
            </w:r>
          </w:p>
        </w:tc>
        <w:tc>
          <w:tcPr>
            <w:tcW w:w="1978" w:type="dxa"/>
            <w:shd w:val="clear" w:color="auto" w:fill="auto"/>
            <w:noWrap/>
          </w:tcPr>
          <w:p w14:paraId="621CA4BD" w14:textId="59ED94E2" w:rsidR="00A45DB3" w:rsidRPr="00F85697" w:rsidRDefault="00A45DB3" w:rsidP="00A45DB3">
            <w:pPr>
              <w:widowControl/>
              <w:jc w:val="center"/>
              <w:rPr>
                <w:rFonts w:ascii="Times New Roman" w:eastAsia="DengXian" w:hAnsi="Times New Roman" w:cs="Times New Roman"/>
                <w:kern w:val="0"/>
                <w:sz w:val="16"/>
                <w:szCs w:val="16"/>
              </w:rPr>
            </w:pPr>
            <w:r>
              <w:rPr>
                <w:rFonts w:ascii="Times New Roman" w:eastAsia="DengXian" w:hAnsi="Times New Roman" w:cs="Times New Roman"/>
                <w:kern w:val="0"/>
                <w:sz w:val="16"/>
                <w:szCs w:val="16"/>
              </w:rPr>
              <w:t>75 (38.1%)</w:t>
            </w:r>
          </w:p>
        </w:tc>
      </w:tr>
      <w:tr w:rsidR="00A45DB3" w:rsidRPr="00F85697" w14:paraId="477B31EA" w14:textId="77777777" w:rsidTr="005F31C6">
        <w:trPr>
          <w:gridAfter w:val="1"/>
          <w:wAfter w:w="7" w:type="dxa"/>
          <w:trHeight w:val="320"/>
        </w:trPr>
        <w:tc>
          <w:tcPr>
            <w:tcW w:w="2694" w:type="dxa"/>
            <w:shd w:val="clear" w:color="auto" w:fill="auto"/>
            <w:noWrap/>
            <w:hideMark/>
          </w:tcPr>
          <w:p w14:paraId="230A93B0" w14:textId="59798EB4" w:rsidR="00A45DB3" w:rsidRPr="00F85697" w:rsidRDefault="00A45DB3" w:rsidP="00A45DB3">
            <w:pPr>
              <w:widowControl/>
              <w:jc w:val="left"/>
              <w:rPr>
                <w:rFonts w:ascii="Times New Roman" w:eastAsia="DengXian" w:hAnsi="Times New Roman" w:cs="Times New Roman"/>
                <w:kern w:val="0"/>
                <w:sz w:val="16"/>
                <w:szCs w:val="16"/>
              </w:rPr>
            </w:pPr>
            <w:r w:rsidRPr="00F85697">
              <w:rPr>
                <w:rFonts w:ascii="Times New Roman" w:eastAsia="DengXian" w:hAnsi="Times New Roman" w:cs="Times New Roman"/>
                <w:kern w:val="0"/>
                <w:sz w:val="16"/>
                <w:szCs w:val="16"/>
              </w:rPr>
              <w:t xml:space="preserve">Clopidogrel </w:t>
            </w:r>
            <w:r>
              <w:rPr>
                <w:rFonts w:ascii="Times New Roman" w:eastAsia="DengXian" w:hAnsi="Times New Roman" w:cs="Times New Roman"/>
                <w:kern w:val="0"/>
                <w:sz w:val="16"/>
                <w:szCs w:val="16"/>
              </w:rPr>
              <w:t>6</w:t>
            </w:r>
            <w:r w:rsidRPr="00F85697">
              <w:rPr>
                <w:rFonts w:ascii="Times New Roman" w:eastAsia="DengXian" w:hAnsi="Times New Roman" w:cs="Times New Roman"/>
                <w:kern w:val="0"/>
                <w:sz w:val="16"/>
                <w:szCs w:val="16"/>
              </w:rPr>
              <w:t>.</w:t>
            </w:r>
            <w:r>
              <w:rPr>
                <w:rFonts w:ascii="Times New Roman" w:eastAsia="DengXian" w:hAnsi="Times New Roman" w:cs="Times New Roman"/>
                <w:kern w:val="0"/>
                <w:sz w:val="16"/>
                <w:szCs w:val="16"/>
              </w:rPr>
              <w:t>2</w:t>
            </w:r>
            <w:r w:rsidRPr="00F85697">
              <w:rPr>
                <w:rFonts w:ascii="Times New Roman" w:eastAsia="DengXian" w:hAnsi="Times New Roman" w:cs="Times New Roman"/>
                <w:kern w:val="0"/>
                <w:sz w:val="16"/>
                <w:szCs w:val="16"/>
              </w:rPr>
              <w:t>5</w:t>
            </w:r>
            <w:r>
              <w:rPr>
                <w:rFonts w:ascii="Times New Roman" w:eastAsia="DengXian" w:hAnsi="Times New Roman" w:cs="Times New Roman"/>
                <w:kern w:val="0"/>
                <w:sz w:val="16"/>
                <w:szCs w:val="16"/>
              </w:rPr>
              <w:t>-50</w:t>
            </w:r>
            <w:r w:rsidRPr="00F85697">
              <w:rPr>
                <w:rFonts w:ascii="Times New Roman" w:eastAsia="DengXian" w:hAnsi="Times New Roman" w:cs="Times New Roman"/>
                <w:kern w:val="0"/>
                <w:sz w:val="16"/>
                <w:szCs w:val="16"/>
              </w:rPr>
              <w:t>mg</w:t>
            </w:r>
          </w:p>
        </w:tc>
        <w:tc>
          <w:tcPr>
            <w:tcW w:w="1979" w:type="dxa"/>
            <w:shd w:val="clear" w:color="auto" w:fill="auto"/>
            <w:noWrap/>
            <w:hideMark/>
          </w:tcPr>
          <w:p w14:paraId="67D07BE9" w14:textId="2A803131" w:rsidR="00A45DB3" w:rsidRPr="00F85697" w:rsidRDefault="00A45DB3" w:rsidP="00A45DB3">
            <w:pPr>
              <w:widowControl/>
              <w:jc w:val="center"/>
              <w:rPr>
                <w:rFonts w:ascii="Times New Roman" w:eastAsia="DengXian" w:hAnsi="Times New Roman" w:cs="Times New Roman"/>
                <w:kern w:val="0"/>
                <w:sz w:val="16"/>
                <w:szCs w:val="16"/>
              </w:rPr>
            </w:pPr>
            <w:r>
              <w:rPr>
                <w:rFonts w:ascii="Times New Roman" w:eastAsia="DengXian" w:hAnsi="Times New Roman" w:cs="Times New Roman"/>
                <w:kern w:val="0"/>
                <w:sz w:val="16"/>
                <w:szCs w:val="16"/>
              </w:rPr>
              <w:t>55</w:t>
            </w:r>
            <w:r w:rsidRPr="00F85697">
              <w:rPr>
                <w:rFonts w:ascii="Times New Roman" w:eastAsia="DengXian" w:hAnsi="Times New Roman" w:cs="Times New Roman"/>
                <w:kern w:val="0"/>
                <w:sz w:val="16"/>
                <w:szCs w:val="16"/>
              </w:rPr>
              <w:t xml:space="preserve"> (</w:t>
            </w:r>
            <w:r>
              <w:rPr>
                <w:rFonts w:ascii="Times New Roman" w:eastAsia="DengXian" w:hAnsi="Times New Roman" w:cs="Times New Roman"/>
                <w:kern w:val="0"/>
                <w:sz w:val="16"/>
                <w:szCs w:val="16"/>
              </w:rPr>
              <w:t>11.3</w:t>
            </w:r>
            <w:r w:rsidRPr="00F85697">
              <w:rPr>
                <w:rFonts w:ascii="Times New Roman" w:eastAsia="DengXian" w:hAnsi="Times New Roman" w:cs="Times New Roman"/>
                <w:kern w:val="0"/>
                <w:sz w:val="16"/>
                <w:szCs w:val="16"/>
              </w:rPr>
              <w:t>%)</w:t>
            </w:r>
          </w:p>
        </w:tc>
        <w:tc>
          <w:tcPr>
            <w:tcW w:w="1978" w:type="dxa"/>
            <w:shd w:val="clear" w:color="auto" w:fill="auto"/>
            <w:noWrap/>
            <w:hideMark/>
          </w:tcPr>
          <w:p w14:paraId="442E8398" w14:textId="77777777" w:rsidR="00A45DB3" w:rsidRPr="00F85697" w:rsidRDefault="00A45DB3" w:rsidP="00A45DB3">
            <w:pPr>
              <w:widowControl/>
              <w:jc w:val="center"/>
              <w:rPr>
                <w:rFonts w:ascii="Times New Roman" w:eastAsia="DengXian" w:hAnsi="Times New Roman" w:cs="Times New Roman"/>
                <w:kern w:val="0"/>
                <w:sz w:val="16"/>
                <w:szCs w:val="16"/>
              </w:rPr>
            </w:pPr>
            <w:r w:rsidRPr="00F85697">
              <w:rPr>
                <w:rFonts w:ascii="Times New Roman" w:eastAsia="DengXian" w:hAnsi="Times New Roman" w:cs="Times New Roman"/>
                <w:kern w:val="0"/>
                <w:sz w:val="16"/>
                <w:szCs w:val="16"/>
              </w:rPr>
              <w:t>-</w:t>
            </w:r>
          </w:p>
        </w:tc>
      </w:tr>
      <w:tr w:rsidR="00A45DB3" w:rsidRPr="00F85697" w14:paraId="3AEA726D" w14:textId="77777777" w:rsidTr="005F31C6">
        <w:trPr>
          <w:gridAfter w:val="1"/>
          <w:wAfter w:w="7" w:type="dxa"/>
          <w:trHeight w:val="320"/>
        </w:trPr>
        <w:tc>
          <w:tcPr>
            <w:tcW w:w="2694" w:type="dxa"/>
            <w:shd w:val="clear" w:color="auto" w:fill="auto"/>
            <w:noWrap/>
            <w:hideMark/>
          </w:tcPr>
          <w:p w14:paraId="15C05A59" w14:textId="7E035C29" w:rsidR="00A45DB3" w:rsidRPr="00F85697" w:rsidRDefault="00A45DB3" w:rsidP="00A45DB3">
            <w:pPr>
              <w:widowControl/>
              <w:jc w:val="left"/>
              <w:rPr>
                <w:rFonts w:ascii="Times New Roman" w:eastAsia="DengXian" w:hAnsi="Times New Roman" w:cs="Times New Roman"/>
                <w:kern w:val="0"/>
                <w:sz w:val="16"/>
                <w:szCs w:val="16"/>
              </w:rPr>
            </w:pPr>
            <w:r w:rsidRPr="00F85697">
              <w:rPr>
                <w:rFonts w:ascii="Times New Roman" w:eastAsia="DengXian" w:hAnsi="Times New Roman" w:cs="Times New Roman"/>
                <w:kern w:val="0"/>
                <w:sz w:val="16"/>
                <w:szCs w:val="16"/>
              </w:rPr>
              <w:t>Clopidogrel 1</w:t>
            </w:r>
            <w:r>
              <w:rPr>
                <w:rFonts w:ascii="Times New Roman" w:eastAsia="DengXian" w:hAnsi="Times New Roman" w:cs="Times New Roman"/>
                <w:kern w:val="0"/>
                <w:sz w:val="16"/>
                <w:szCs w:val="16"/>
              </w:rPr>
              <w:t>25-150</w:t>
            </w:r>
            <w:r w:rsidRPr="00F85697">
              <w:rPr>
                <w:rFonts w:ascii="Times New Roman" w:eastAsia="DengXian" w:hAnsi="Times New Roman" w:cs="Times New Roman"/>
                <w:kern w:val="0"/>
                <w:sz w:val="16"/>
                <w:szCs w:val="16"/>
              </w:rPr>
              <w:t>mg</w:t>
            </w:r>
          </w:p>
        </w:tc>
        <w:tc>
          <w:tcPr>
            <w:tcW w:w="1979" w:type="dxa"/>
            <w:shd w:val="clear" w:color="auto" w:fill="auto"/>
            <w:noWrap/>
            <w:hideMark/>
          </w:tcPr>
          <w:p w14:paraId="0F56CFAB" w14:textId="64518A95" w:rsidR="00A45DB3" w:rsidRPr="00F85697" w:rsidRDefault="00A45DB3" w:rsidP="00A45DB3">
            <w:pPr>
              <w:widowControl/>
              <w:jc w:val="center"/>
              <w:rPr>
                <w:rFonts w:ascii="Times New Roman" w:eastAsia="DengXian" w:hAnsi="Times New Roman" w:cs="Times New Roman"/>
                <w:kern w:val="0"/>
                <w:sz w:val="16"/>
                <w:szCs w:val="16"/>
              </w:rPr>
            </w:pPr>
            <w:r>
              <w:rPr>
                <w:rFonts w:ascii="Times New Roman" w:eastAsia="DengXian" w:hAnsi="Times New Roman" w:cs="Times New Roman"/>
                <w:kern w:val="0"/>
                <w:sz w:val="16"/>
                <w:szCs w:val="16"/>
              </w:rPr>
              <w:t>5</w:t>
            </w:r>
            <w:r w:rsidRPr="00F85697">
              <w:rPr>
                <w:rFonts w:ascii="Times New Roman" w:eastAsia="DengXian" w:hAnsi="Times New Roman" w:cs="Times New Roman"/>
                <w:kern w:val="0"/>
                <w:sz w:val="16"/>
                <w:szCs w:val="16"/>
              </w:rPr>
              <w:t xml:space="preserve"> (</w:t>
            </w:r>
            <w:r>
              <w:rPr>
                <w:rFonts w:ascii="Times New Roman" w:eastAsia="DengXian" w:hAnsi="Times New Roman" w:cs="Times New Roman"/>
                <w:kern w:val="0"/>
                <w:sz w:val="16"/>
                <w:szCs w:val="16"/>
              </w:rPr>
              <w:t>1</w:t>
            </w:r>
            <w:r w:rsidRPr="00F85697">
              <w:rPr>
                <w:rFonts w:ascii="Times New Roman" w:eastAsia="DengXian" w:hAnsi="Times New Roman" w:cs="Times New Roman"/>
                <w:kern w:val="0"/>
                <w:sz w:val="16"/>
                <w:szCs w:val="16"/>
              </w:rPr>
              <w:t>%)</w:t>
            </w:r>
          </w:p>
        </w:tc>
        <w:tc>
          <w:tcPr>
            <w:tcW w:w="1978" w:type="dxa"/>
            <w:shd w:val="clear" w:color="auto" w:fill="auto"/>
            <w:noWrap/>
            <w:hideMark/>
          </w:tcPr>
          <w:p w14:paraId="1069839A" w14:textId="77777777" w:rsidR="00A45DB3" w:rsidRPr="00F85697" w:rsidRDefault="00A45DB3" w:rsidP="00A45DB3">
            <w:pPr>
              <w:widowControl/>
              <w:jc w:val="center"/>
              <w:rPr>
                <w:rFonts w:ascii="Times New Roman" w:eastAsia="DengXian" w:hAnsi="Times New Roman" w:cs="Times New Roman"/>
                <w:kern w:val="0"/>
                <w:sz w:val="16"/>
                <w:szCs w:val="16"/>
              </w:rPr>
            </w:pPr>
            <w:r w:rsidRPr="00F85697">
              <w:rPr>
                <w:rFonts w:ascii="Times New Roman" w:eastAsia="DengXian" w:hAnsi="Times New Roman" w:cs="Times New Roman"/>
                <w:kern w:val="0"/>
                <w:sz w:val="16"/>
                <w:szCs w:val="16"/>
              </w:rPr>
              <w:t>-</w:t>
            </w:r>
          </w:p>
        </w:tc>
      </w:tr>
    </w:tbl>
    <w:p w14:paraId="55DF1288" w14:textId="4BA082ED" w:rsidR="001335B1" w:rsidRPr="00F85697" w:rsidRDefault="00946231" w:rsidP="00F85697">
      <w:pPr>
        <w:spacing w:before="240" w:after="240" w:line="240" w:lineRule="exact"/>
        <w:rPr>
          <w:rFonts w:ascii="Times New Roman" w:hAnsi="Times New Roman" w:cs="Times New Roman"/>
          <w:sz w:val="16"/>
          <w:szCs w:val="16"/>
        </w:rPr>
      </w:pPr>
      <w:r w:rsidRPr="00B06AB4">
        <w:rPr>
          <w:rFonts w:ascii="Times New Roman" w:hAnsi="Times New Roman" w:cs="Times New Roman" w:hint="eastAsia"/>
          <w:b/>
          <w:bCs/>
          <w:sz w:val="16"/>
          <w:szCs w:val="16"/>
        </w:rPr>
        <w:lastRenderedPageBreak/>
        <w:t>S</w:t>
      </w:r>
      <w:r w:rsidRPr="00B06AB4">
        <w:rPr>
          <w:rFonts w:ascii="Times New Roman" w:hAnsi="Times New Roman" w:cs="Times New Roman"/>
          <w:b/>
          <w:bCs/>
          <w:sz w:val="16"/>
          <w:szCs w:val="16"/>
        </w:rPr>
        <w:t xml:space="preserve">upplemental Table </w:t>
      </w:r>
      <w:r w:rsidR="00B06AB4" w:rsidRPr="00B06AB4">
        <w:rPr>
          <w:rFonts w:ascii="Times New Roman" w:hAnsi="Times New Roman" w:cs="Times New Roman"/>
          <w:b/>
          <w:bCs/>
          <w:sz w:val="16"/>
          <w:szCs w:val="16"/>
        </w:rPr>
        <w:t>3</w:t>
      </w:r>
      <w:r w:rsidRPr="00F85697">
        <w:rPr>
          <w:rFonts w:ascii="Times New Roman" w:hAnsi="Times New Roman" w:cs="Times New Roman"/>
          <w:sz w:val="16"/>
          <w:szCs w:val="16"/>
        </w:rPr>
        <w:t>.</w:t>
      </w:r>
      <w:r w:rsidR="00FB3206" w:rsidRPr="00F85697">
        <w:rPr>
          <w:rFonts w:ascii="Times New Roman" w:hAnsi="Times New Roman" w:cs="Times New Roman"/>
          <w:sz w:val="16"/>
          <w:szCs w:val="16"/>
        </w:rPr>
        <w:t xml:space="preserve"> </w:t>
      </w:r>
      <w:bookmarkStart w:id="4" w:name="OLE_LINK3"/>
      <w:bookmarkStart w:id="5" w:name="OLE_LINK4"/>
      <w:r w:rsidR="005568CB" w:rsidRPr="00F85697">
        <w:rPr>
          <w:rFonts w:ascii="Times New Roman" w:hAnsi="Times New Roman" w:cs="Times New Roman"/>
          <w:sz w:val="16"/>
          <w:szCs w:val="16"/>
        </w:rPr>
        <w:t>Clinical Outcomes in Non-standard Dose Antiplatelet A</w:t>
      </w:r>
      <w:r w:rsidR="005568CB" w:rsidRPr="00F85697">
        <w:rPr>
          <w:rFonts w:ascii="Times New Roman" w:hAnsi="Times New Roman" w:cs="Times New Roman" w:hint="eastAsia"/>
          <w:sz w:val="16"/>
          <w:szCs w:val="16"/>
        </w:rPr>
        <w:t>gents</w:t>
      </w:r>
      <w:r w:rsidR="005568CB" w:rsidRPr="00F85697">
        <w:rPr>
          <w:rFonts w:ascii="Times New Roman" w:hAnsi="Times New Roman" w:cs="Times New Roman"/>
          <w:sz w:val="16"/>
          <w:szCs w:val="16"/>
        </w:rPr>
        <w:t xml:space="preserve"> and Standard-dose Antiplatelet A</w:t>
      </w:r>
      <w:r w:rsidR="005568CB" w:rsidRPr="00F85697">
        <w:rPr>
          <w:rFonts w:ascii="Times New Roman" w:hAnsi="Times New Roman" w:cs="Times New Roman" w:hint="eastAsia"/>
          <w:sz w:val="16"/>
          <w:szCs w:val="16"/>
        </w:rPr>
        <w:t>gents</w:t>
      </w:r>
      <w:bookmarkEnd w:id="4"/>
      <w:bookmarkEnd w:id="5"/>
    </w:p>
    <w:bookmarkEnd w:id="2"/>
    <w:bookmarkEnd w:id="3"/>
    <w:tbl>
      <w:tblPr>
        <w:tblW w:w="7650" w:type="dxa"/>
        <w:tblBorders>
          <w:top w:val="single" w:sz="4" w:space="0" w:color="auto"/>
          <w:bottom w:val="single" w:sz="4" w:space="0" w:color="auto"/>
        </w:tblBorders>
        <w:tblLook w:val="04A0" w:firstRow="1" w:lastRow="0" w:firstColumn="1" w:lastColumn="0" w:noHBand="0" w:noVBand="1"/>
      </w:tblPr>
      <w:tblGrid>
        <w:gridCol w:w="3261"/>
        <w:gridCol w:w="1837"/>
        <w:gridCol w:w="1418"/>
        <w:gridCol w:w="1134"/>
      </w:tblGrid>
      <w:tr w:rsidR="00987A9C" w:rsidRPr="00F85697" w14:paraId="4587ADDC" w14:textId="77777777" w:rsidTr="008F28D8">
        <w:trPr>
          <w:trHeight w:val="320"/>
        </w:trPr>
        <w:tc>
          <w:tcPr>
            <w:tcW w:w="3261" w:type="dxa"/>
            <w:tcBorders>
              <w:top w:val="single" w:sz="4" w:space="0" w:color="auto"/>
              <w:bottom w:val="single" w:sz="4" w:space="0" w:color="auto"/>
            </w:tcBorders>
            <w:shd w:val="clear" w:color="auto" w:fill="auto"/>
            <w:noWrap/>
            <w:vAlign w:val="center"/>
            <w:hideMark/>
          </w:tcPr>
          <w:p w14:paraId="1706BF60" w14:textId="77777777" w:rsidR="00987A9C" w:rsidRPr="00F85697" w:rsidRDefault="00987A9C" w:rsidP="00987A9C">
            <w:pPr>
              <w:widowControl/>
              <w:jc w:val="left"/>
              <w:rPr>
                <w:rFonts w:ascii="Times New Roman" w:eastAsia="宋体" w:hAnsi="Times New Roman" w:cs="Times New Roman"/>
                <w:kern w:val="0"/>
                <w:sz w:val="16"/>
                <w:szCs w:val="16"/>
              </w:rPr>
            </w:pPr>
          </w:p>
        </w:tc>
        <w:tc>
          <w:tcPr>
            <w:tcW w:w="1837" w:type="dxa"/>
            <w:tcBorders>
              <w:top w:val="single" w:sz="4" w:space="0" w:color="auto"/>
              <w:bottom w:val="single" w:sz="4" w:space="0" w:color="auto"/>
            </w:tcBorders>
            <w:shd w:val="clear" w:color="auto" w:fill="auto"/>
            <w:noWrap/>
            <w:vAlign w:val="center"/>
            <w:hideMark/>
          </w:tcPr>
          <w:p w14:paraId="2180A022" w14:textId="58D1D1DF" w:rsidR="00987A9C" w:rsidRDefault="004578EC" w:rsidP="008F28D8">
            <w:pPr>
              <w:widowControl/>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N</w:t>
            </w:r>
            <w:r w:rsidR="00987A9C" w:rsidRPr="00F85697">
              <w:rPr>
                <w:rFonts w:ascii="Times New Roman" w:eastAsia="DengXian" w:hAnsi="Times New Roman" w:cs="Times New Roman"/>
                <w:color w:val="000000"/>
                <w:kern w:val="0"/>
                <w:sz w:val="16"/>
                <w:szCs w:val="16"/>
              </w:rPr>
              <w:t>on-standard dose</w:t>
            </w:r>
          </w:p>
          <w:p w14:paraId="78E874C7" w14:textId="347FF51F" w:rsidR="008F28D8" w:rsidRPr="00F85697" w:rsidRDefault="008F28D8" w:rsidP="008F28D8">
            <w:pPr>
              <w:widowControl/>
              <w:rPr>
                <w:rFonts w:ascii="Times New Roman" w:eastAsia="DengXian" w:hAnsi="Times New Roman" w:cs="Times New Roman"/>
                <w:color w:val="000000"/>
                <w:kern w:val="0"/>
                <w:sz w:val="16"/>
                <w:szCs w:val="16"/>
              </w:rPr>
            </w:pPr>
            <w:r>
              <w:rPr>
                <w:rFonts w:ascii="Times New Roman" w:eastAsia="DengXian" w:hAnsi="Times New Roman" w:cs="Times New Roman" w:hint="eastAsia"/>
                <w:color w:val="000000"/>
                <w:kern w:val="0"/>
                <w:sz w:val="16"/>
                <w:szCs w:val="16"/>
              </w:rPr>
              <w:t>N</w:t>
            </w:r>
            <w:r>
              <w:rPr>
                <w:rFonts w:ascii="Times New Roman" w:eastAsia="DengXian" w:hAnsi="Times New Roman" w:cs="Times New Roman"/>
                <w:color w:val="000000"/>
                <w:kern w:val="0"/>
                <w:sz w:val="16"/>
                <w:szCs w:val="16"/>
              </w:rPr>
              <w:t>=93</w:t>
            </w:r>
          </w:p>
        </w:tc>
        <w:tc>
          <w:tcPr>
            <w:tcW w:w="1418" w:type="dxa"/>
            <w:tcBorders>
              <w:top w:val="single" w:sz="4" w:space="0" w:color="auto"/>
              <w:bottom w:val="single" w:sz="4" w:space="0" w:color="auto"/>
            </w:tcBorders>
            <w:shd w:val="clear" w:color="auto" w:fill="auto"/>
            <w:noWrap/>
            <w:vAlign w:val="center"/>
            <w:hideMark/>
          </w:tcPr>
          <w:p w14:paraId="48D500FB" w14:textId="046D3394" w:rsidR="00987A9C" w:rsidRPr="00F85697" w:rsidRDefault="004578EC" w:rsidP="008F28D8">
            <w:pPr>
              <w:widowControl/>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S</w:t>
            </w:r>
            <w:r w:rsidR="00987A9C" w:rsidRPr="00F85697">
              <w:rPr>
                <w:rFonts w:ascii="Times New Roman" w:eastAsia="DengXian" w:hAnsi="Times New Roman" w:cs="Times New Roman"/>
                <w:color w:val="000000"/>
                <w:kern w:val="0"/>
                <w:sz w:val="16"/>
                <w:szCs w:val="16"/>
              </w:rPr>
              <w:t>tandard-dose</w:t>
            </w:r>
          </w:p>
          <w:p w14:paraId="08D4EB42" w14:textId="4EB38A6A" w:rsidR="00987A9C" w:rsidRPr="00F85697" w:rsidRDefault="008F28D8" w:rsidP="008F28D8">
            <w:pPr>
              <w:widowControl/>
              <w:rPr>
                <w:rFonts w:ascii="Times New Roman" w:eastAsia="DengXian" w:hAnsi="Times New Roman" w:cs="Times New Roman"/>
                <w:color w:val="000000"/>
                <w:kern w:val="0"/>
                <w:sz w:val="16"/>
                <w:szCs w:val="16"/>
              </w:rPr>
            </w:pPr>
            <w:r>
              <w:rPr>
                <w:rFonts w:ascii="Times New Roman" w:eastAsia="DengXian" w:hAnsi="Times New Roman" w:cs="Times New Roman"/>
                <w:color w:val="000000"/>
                <w:kern w:val="0"/>
                <w:sz w:val="16"/>
                <w:szCs w:val="16"/>
              </w:rPr>
              <w:t>N</w:t>
            </w:r>
            <w:r w:rsidR="00987A9C" w:rsidRPr="00F85697">
              <w:rPr>
                <w:rFonts w:ascii="Times New Roman" w:eastAsia="DengXian" w:hAnsi="Times New Roman" w:cs="Times New Roman"/>
                <w:color w:val="000000"/>
                <w:kern w:val="0"/>
                <w:sz w:val="16"/>
                <w:szCs w:val="16"/>
              </w:rPr>
              <w:t>=394</w:t>
            </w:r>
          </w:p>
        </w:tc>
        <w:tc>
          <w:tcPr>
            <w:tcW w:w="1134" w:type="dxa"/>
            <w:tcBorders>
              <w:top w:val="single" w:sz="4" w:space="0" w:color="auto"/>
              <w:bottom w:val="single" w:sz="4" w:space="0" w:color="auto"/>
            </w:tcBorders>
            <w:shd w:val="clear" w:color="auto" w:fill="auto"/>
            <w:noWrap/>
            <w:vAlign w:val="center"/>
            <w:hideMark/>
          </w:tcPr>
          <w:p w14:paraId="6B520B48" w14:textId="105B6152"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i/>
                <w:iCs/>
                <w:color w:val="000000"/>
                <w:kern w:val="0"/>
                <w:sz w:val="16"/>
                <w:szCs w:val="16"/>
              </w:rPr>
              <w:t>P</w:t>
            </w:r>
            <w:r w:rsidRPr="00F85697">
              <w:rPr>
                <w:rFonts w:ascii="Times New Roman" w:eastAsia="DengXian" w:hAnsi="Times New Roman" w:cs="Times New Roman"/>
                <w:color w:val="000000"/>
                <w:kern w:val="0"/>
                <w:sz w:val="16"/>
                <w:szCs w:val="16"/>
              </w:rPr>
              <w:t xml:space="preserve"> </w:t>
            </w:r>
            <w:r w:rsidR="005241EC" w:rsidRPr="00F85697">
              <w:rPr>
                <w:rFonts w:ascii="Times New Roman" w:eastAsia="DengXian" w:hAnsi="Times New Roman" w:cs="Times New Roman"/>
                <w:color w:val="000000"/>
                <w:kern w:val="0"/>
                <w:sz w:val="16"/>
                <w:szCs w:val="16"/>
              </w:rPr>
              <w:t>valu</w:t>
            </w:r>
            <w:r w:rsidR="00F5554F" w:rsidRPr="00F85697">
              <w:rPr>
                <w:rFonts w:ascii="Times New Roman" w:eastAsia="DengXian" w:hAnsi="Times New Roman" w:cs="Times New Roman"/>
                <w:color w:val="000000"/>
                <w:kern w:val="0"/>
                <w:sz w:val="16"/>
                <w:szCs w:val="16"/>
              </w:rPr>
              <w:t>e</w:t>
            </w:r>
          </w:p>
        </w:tc>
      </w:tr>
      <w:tr w:rsidR="00987A9C" w:rsidRPr="00F85697" w14:paraId="46E2D118" w14:textId="77777777" w:rsidTr="008F28D8">
        <w:trPr>
          <w:trHeight w:val="340"/>
        </w:trPr>
        <w:tc>
          <w:tcPr>
            <w:tcW w:w="3261" w:type="dxa"/>
            <w:tcBorders>
              <w:top w:val="single" w:sz="4" w:space="0" w:color="auto"/>
            </w:tcBorders>
            <w:shd w:val="clear" w:color="auto" w:fill="auto"/>
            <w:noWrap/>
            <w:vAlign w:val="center"/>
            <w:hideMark/>
          </w:tcPr>
          <w:p w14:paraId="0125AF8F" w14:textId="5F4C5BC1"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Death, bleeding or ischemic event (</w:t>
            </w:r>
            <w:proofErr w:type="gramStart"/>
            <w:r w:rsidRPr="00F85697">
              <w:rPr>
                <w:rFonts w:ascii="Times New Roman" w:eastAsia="DengXian" w:hAnsi="Times New Roman" w:cs="Times New Roman"/>
                <w:color w:val="000000"/>
                <w:kern w:val="0"/>
                <w:sz w:val="16"/>
                <w:szCs w:val="16"/>
              </w:rPr>
              <w:t>n,%</w:t>
            </w:r>
            <w:proofErr w:type="gramEnd"/>
            <w:r w:rsidRPr="00F85697">
              <w:rPr>
                <w:rFonts w:ascii="Times New Roman" w:eastAsia="DengXian" w:hAnsi="Times New Roman" w:cs="Times New Roman"/>
                <w:color w:val="000000"/>
                <w:kern w:val="0"/>
                <w:sz w:val="16"/>
                <w:szCs w:val="16"/>
              </w:rPr>
              <w:t>)</w:t>
            </w:r>
          </w:p>
        </w:tc>
        <w:tc>
          <w:tcPr>
            <w:tcW w:w="1837" w:type="dxa"/>
            <w:tcBorders>
              <w:top w:val="single" w:sz="4" w:space="0" w:color="auto"/>
            </w:tcBorders>
            <w:shd w:val="clear" w:color="auto" w:fill="auto"/>
            <w:noWrap/>
            <w:vAlign w:val="center"/>
            <w:hideMark/>
          </w:tcPr>
          <w:p w14:paraId="53910FFB" w14:textId="3CE903DE"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9 (9.68%)</w:t>
            </w:r>
          </w:p>
        </w:tc>
        <w:tc>
          <w:tcPr>
            <w:tcW w:w="1418" w:type="dxa"/>
            <w:tcBorders>
              <w:top w:val="single" w:sz="4" w:space="0" w:color="auto"/>
            </w:tcBorders>
            <w:shd w:val="clear" w:color="auto" w:fill="auto"/>
            <w:noWrap/>
            <w:vAlign w:val="center"/>
            <w:hideMark/>
          </w:tcPr>
          <w:p w14:paraId="6398409F" w14:textId="1C522D73"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27 (6.85%)</w:t>
            </w:r>
          </w:p>
        </w:tc>
        <w:tc>
          <w:tcPr>
            <w:tcW w:w="1134" w:type="dxa"/>
            <w:tcBorders>
              <w:top w:val="single" w:sz="4" w:space="0" w:color="auto"/>
            </w:tcBorders>
            <w:shd w:val="clear" w:color="auto" w:fill="auto"/>
            <w:noWrap/>
            <w:vAlign w:val="center"/>
            <w:hideMark/>
          </w:tcPr>
          <w:p w14:paraId="62F407F9" w14:textId="77777777"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0.394</w:t>
            </w:r>
          </w:p>
        </w:tc>
      </w:tr>
      <w:tr w:rsidR="00987A9C" w:rsidRPr="00F85697" w14:paraId="3D7F6B64" w14:textId="77777777" w:rsidTr="008F28D8">
        <w:trPr>
          <w:trHeight w:val="580"/>
        </w:trPr>
        <w:tc>
          <w:tcPr>
            <w:tcW w:w="3261" w:type="dxa"/>
            <w:shd w:val="clear" w:color="auto" w:fill="auto"/>
            <w:vAlign w:val="center"/>
            <w:hideMark/>
          </w:tcPr>
          <w:p w14:paraId="067C664E" w14:textId="3A66BBCA" w:rsidR="00987A9C" w:rsidRPr="00F85697" w:rsidRDefault="00987A9C" w:rsidP="00987A9C">
            <w:pPr>
              <w:widowControl/>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Bleeding or ischemic events (</w:t>
            </w:r>
            <w:proofErr w:type="gramStart"/>
            <w:r w:rsidRPr="00F85697">
              <w:rPr>
                <w:rFonts w:ascii="Times New Roman" w:eastAsia="DengXian" w:hAnsi="Times New Roman" w:cs="Times New Roman"/>
                <w:color w:val="000000"/>
                <w:kern w:val="0"/>
                <w:sz w:val="16"/>
                <w:szCs w:val="16"/>
              </w:rPr>
              <w:t>n,%</w:t>
            </w:r>
            <w:proofErr w:type="gramEnd"/>
            <w:r w:rsidRPr="00F85697">
              <w:rPr>
                <w:rFonts w:ascii="Times New Roman" w:eastAsia="DengXian" w:hAnsi="Times New Roman" w:cs="Times New Roman"/>
                <w:color w:val="000000"/>
                <w:kern w:val="0"/>
                <w:sz w:val="16"/>
                <w:szCs w:val="16"/>
              </w:rPr>
              <w:t>)</w:t>
            </w:r>
          </w:p>
        </w:tc>
        <w:tc>
          <w:tcPr>
            <w:tcW w:w="1837" w:type="dxa"/>
            <w:shd w:val="clear" w:color="auto" w:fill="auto"/>
            <w:noWrap/>
            <w:vAlign w:val="center"/>
            <w:hideMark/>
          </w:tcPr>
          <w:p w14:paraId="1B7A6150" w14:textId="7A9B3A69"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9 (9.68%)</w:t>
            </w:r>
          </w:p>
        </w:tc>
        <w:tc>
          <w:tcPr>
            <w:tcW w:w="1418" w:type="dxa"/>
            <w:shd w:val="clear" w:color="auto" w:fill="auto"/>
            <w:noWrap/>
            <w:vAlign w:val="center"/>
            <w:hideMark/>
          </w:tcPr>
          <w:p w14:paraId="6C3F7286" w14:textId="012B8FBB"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25 (6.35%)</w:t>
            </w:r>
          </w:p>
        </w:tc>
        <w:tc>
          <w:tcPr>
            <w:tcW w:w="1134" w:type="dxa"/>
            <w:shd w:val="clear" w:color="auto" w:fill="auto"/>
            <w:noWrap/>
            <w:vAlign w:val="center"/>
            <w:hideMark/>
          </w:tcPr>
          <w:p w14:paraId="59195FDC" w14:textId="77777777"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0.257</w:t>
            </w:r>
          </w:p>
        </w:tc>
      </w:tr>
      <w:tr w:rsidR="00987A9C" w:rsidRPr="00F85697" w14:paraId="59884D2E" w14:textId="77777777" w:rsidTr="008F28D8">
        <w:trPr>
          <w:trHeight w:val="340"/>
        </w:trPr>
        <w:tc>
          <w:tcPr>
            <w:tcW w:w="3261" w:type="dxa"/>
            <w:shd w:val="clear" w:color="auto" w:fill="auto"/>
            <w:vAlign w:val="center"/>
            <w:hideMark/>
          </w:tcPr>
          <w:p w14:paraId="5C47A774" w14:textId="1DCFE199" w:rsidR="00987A9C" w:rsidRPr="00F85697" w:rsidRDefault="00987A9C" w:rsidP="00987A9C">
            <w:pPr>
              <w:widowControl/>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Bleeding events (</w:t>
            </w:r>
            <w:proofErr w:type="gramStart"/>
            <w:r w:rsidRPr="00F85697">
              <w:rPr>
                <w:rFonts w:ascii="Times New Roman" w:eastAsia="DengXian" w:hAnsi="Times New Roman" w:cs="Times New Roman"/>
                <w:color w:val="000000"/>
                <w:kern w:val="0"/>
                <w:sz w:val="16"/>
                <w:szCs w:val="16"/>
              </w:rPr>
              <w:t>n,%</w:t>
            </w:r>
            <w:proofErr w:type="gramEnd"/>
            <w:r w:rsidRPr="00F85697">
              <w:rPr>
                <w:rFonts w:ascii="Times New Roman" w:eastAsia="DengXian" w:hAnsi="Times New Roman" w:cs="Times New Roman"/>
                <w:color w:val="000000"/>
                <w:kern w:val="0"/>
                <w:sz w:val="16"/>
                <w:szCs w:val="16"/>
              </w:rPr>
              <w:t>)</w:t>
            </w:r>
          </w:p>
        </w:tc>
        <w:tc>
          <w:tcPr>
            <w:tcW w:w="1837" w:type="dxa"/>
            <w:shd w:val="clear" w:color="auto" w:fill="auto"/>
            <w:noWrap/>
            <w:vAlign w:val="center"/>
            <w:hideMark/>
          </w:tcPr>
          <w:p w14:paraId="68A1D8A4" w14:textId="7985280F"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1 (1.08%)</w:t>
            </w:r>
          </w:p>
        </w:tc>
        <w:tc>
          <w:tcPr>
            <w:tcW w:w="1418" w:type="dxa"/>
            <w:shd w:val="clear" w:color="auto" w:fill="auto"/>
            <w:noWrap/>
            <w:vAlign w:val="center"/>
            <w:hideMark/>
          </w:tcPr>
          <w:p w14:paraId="56A98F47" w14:textId="6ACF878A"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7 (1.78%)</w:t>
            </w:r>
          </w:p>
        </w:tc>
        <w:tc>
          <w:tcPr>
            <w:tcW w:w="1134" w:type="dxa"/>
            <w:shd w:val="clear" w:color="auto" w:fill="auto"/>
            <w:noWrap/>
            <w:vAlign w:val="center"/>
            <w:hideMark/>
          </w:tcPr>
          <w:p w14:paraId="41EA6DEF" w14:textId="77777777"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0.424</w:t>
            </w:r>
          </w:p>
        </w:tc>
      </w:tr>
      <w:tr w:rsidR="00987A9C" w:rsidRPr="00F85697" w14:paraId="0AC5F997" w14:textId="77777777" w:rsidTr="008F28D8">
        <w:trPr>
          <w:trHeight w:val="320"/>
        </w:trPr>
        <w:tc>
          <w:tcPr>
            <w:tcW w:w="3261" w:type="dxa"/>
            <w:shd w:val="clear" w:color="auto" w:fill="auto"/>
            <w:noWrap/>
            <w:vAlign w:val="center"/>
            <w:hideMark/>
          </w:tcPr>
          <w:p w14:paraId="5D05B201" w14:textId="2FDC58AF"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Intracerebral hemorrhage (</w:t>
            </w:r>
            <w:proofErr w:type="gramStart"/>
            <w:r w:rsidRPr="00F85697">
              <w:rPr>
                <w:rFonts w:ascii="Times New Roman" w:eastAsia="DengXian" w:hAnsi="Times New Roman" w:cs="Times New Roman"/>
                <w:color w:val="000000"/>
                <w:kern w:val="0"/>
                <w:sz w:val="16"/>
                <w:szCs w:val="16"/>
              </w:rPr>
              <w:t>n,%</w:t>
            </w:r>
            <w:proofErr w:type="gramEnd"/>
            <w:r w:rsidRPr="00F85697">
              <w:rPr>
                <w:rFonts w:ascii="Times New Roman" w:eastAsia="DengXian" w:hAnsi="Times New Roman" w:cs="Times New Roman"/>
                <w:color w:val="000000"/>
                <w:kern w:val="0"/>
                <w:sz w:val="16"/>
                <w:szCs w:val="16"/>
              </w:rPr>
              <w:t>)</w:t>
            </w:r>
          </w:p>
        </w:tc>
        <w:tc>
          <w:tcPr>
            <w:tcW w:w="1837" w:type="dxa"/>
            <w:shd w:val="clear" w:color="auto" w:fill="auto"/>
            <w:noWrap/>
            <w:vAlign w:val="center"/>
            <w:hideMark/>
          </w:tcPr>
          <w:p w14:paraId="6AAD27AB" w14:textId="78980252"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0 (0%)</w:t>
            </w:r>
          </w:p>
        </w:tc>
        <w:tc>
          <w:tcPr>
            <w:tcW w:w="1418" w:type="dxa"/>
            <w:shd w:val="clear" w:color="auto" w:fill="auto"/>
            <w:noWrap/>
            <w:vAlign w:val="center"/>
            <w:hideMark/>
          </w:tcPr>
          <w:p w14:paraId="647AA281" w14:textId="73202746"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0 (0%)</w:t>
            </w:r>
          </w:p>
        </w:tc>
        <w:tc>
          <w:tcPr>
            <w:tcW w:w="1134" w:type="dxa"/>
            <w:shd w:val="clear" w:color="auto" w:fill="auto"/>
            <w:noWrap/>
            <w:vAlign w:val="center"/>
            <w:hideMark/>
          </w:tcPr>
          <w:p w14:paraId="4FB91776" w14:textId="3342EF77"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w:t>
            </w:r>
          </w:p>
        </w:tc>
      </w:tr>
      <w:tr w:rsidR="00987A9C" w:rsidRPr="00F85697" w14:paraId="42D1F3E0" w14:textId="77777777" w:rsidTr="008F28D8">
        <w:trPr>
          <w:trHeight w:val="320"/>
        </w:trPr>
        <w:tc>
          <w:tcPr>
            <w:tcW w:w="3261" w:type="dxa"/>
            <w:shd w:val="clear" w:color="auto" w:fill="auto"/>
            <w:noWrap/>
            <w:vAlign w:val="center"/>
            <w:hideMark/>
          </w:tcPr>
          <w:p w14:paraId="6804C2A9" w14:textId="71A7C138"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Gastrointestinal bleeding (</w:t>
            </w:r>
            <w:proofErr w:type="gramStart"/>
            <w:r w:rsidRPr="00F85697">
              <w:rPr>
                <w:rFonts w:ascii="Times New Roman" w:eastAsia="DengXian" w:hAnsi="Times New Roman" w:cs="Times New Roman"/>
                <w:color w:val="000000"/>
                <w:kern w:val="0"/>
                <w:sz w:val="16"/>
                <w:szCs w:val="16"/>
              </w:rPr>
              <w:t>n,%</w:t>
            </w:r>
            <w:proofErr w:type="gramEnd"/>
            <w:r w:rsidRPr="00F85697">
              <w:rPr>
                <w:rFonts w:ascii="Times New Roman" w:eastAsia="DengXian" w:hAnsi="Times New Roman" w:cs="Times New Roman"/>
                <w:color w:val="000000"/>
                <w:kern w:val="0"/>
                <w:sz w:val="16"/>
                <w:szCs w:val="16"/>
              </w:rPr>
              <w:t>)</w:t>
            </w:r>
          </w:p>
        </w:tc>
        <w:tc>
          <w:tcPr>
            <w:tcW w:w="1837" w:type="dxa"/>
            <w:shd w:val="clear" w:color="auto" w:fill="auto"/>
            <w:noWrap/>
            <w:vAlign w:val="center"/>
            <w:hideMark/>
          </w:tcPr>
          <w:p w14:paraId="132A9159" w14:textId="70002B59"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0 (0.00%)</w:t>
            </w:r>
          </w:p>
        </w:tc>
        <w:tc>
          <w:tcPr>
            <w:tcW w:w="1418" w:type="dxa"/>
            <w:shd w:val="clear" w:color="auto" w:fill="auto"/>
            <w:noWrap/>
            <w:vAlign w:val="center"/>
            <w:hideMark/>
          </w:tcPr>
          <w:p w14:paraId="78730040" w14:textId="0555B5F2"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4 (1.02%)</w:t>
            </w:r>
          </w:p>
        </w:tc>
        <w:tc>
          <w:tcPr>
            <w:tcW w:w="1134" w:type="dxa"/>
            <w:shd w:val="clear" w:color="auto" w:fill="auto"/>
            <w:noWrap/>
            <w:vAlign w:val="center"/>
            <w:hideMark/>
          </w:tcPr>
          <w:p w14:paraId="6EDD8205" w14:textId="77777777"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0.329</w:t>
            </w:r>
          </w:p>
        </w:tc>
      </w:tr>
      <w:tr w:rsidR="00987A9C" w:rsidRPr="00F85697" w14:paraId="60E09746" w14:textId="77777777" w:rsidTr="008F28D8">
        <w:trPr>
          <w:trHeight w:val="320"/>
        </w:trPr>
        <w:tc>
          <w:tcPr>
            <w:tcW w:w="3261" w:type="dxa"/>
            <w:shd w:val="clear" w:color="auto" w:fill="auto"/>
            <w:noWrap/>
            <w:vAlign w:val="center"/>
            <w:hideMark/>
          </w:tcPr>
          <w:p w14:paraId="0B85AE2C" w14:textId="77777777"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Subcutaneous hemorrhage (</w:t>
            </w:r>
            <w:proofErr w:type="gramStart"/>
            <w:r w:rsidRPr="00F85697">
              <w:rPr>
                <w:rFonts w:ascii="Times New Roman" w:eastAsia="DengXian" w:hAnsi="Times New Roman" w:cs="Times New Roman"/>
                <w:color w:val="000000"/>
                <w:kern w:val="0"/>
                <w:sz w:val="16"/>
                <w:szCs w:val="16"/>
              </w:rPr>
              <w:t>n,%</w:t>
            </w:r>
            <w:proofErr w:type="gramEnd"/>
            <w:r w:rsidRPr="00F85697">
              <w:rPr>
                <w:rFonts w:ascii="Times New Roman" w:eastAsia="DengXian" w:hAnsi="Times New Roman" w:cs="Times New Roman"/>
                <w:color w:val="000000"/>
                <w:kern w:val="0"/>
                <w:sz w:val="16"/>
                <w:szCs w:val="16"/>
              </w:rPr>
              <w:t>)</w:t>
            </w:r>
          </w:p>
        </w:tc>
        <w:tc>
          <w:tcPr>
            <w:tcW w:w="1837" w:type="dxa"/>
            <w:shd w:val="clear" w:color="auto" w:fill="auto"/>
            <w:noWrap/>
            <w:vAlign w:val="center"/>
            <w:hideMark/>
          </w:tcPr>
          <w:p w14:paraId="5D8EBEF6" w14:textId="79801192"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1 (1.08%)</w:t>
            </w:r>
          </w:p>
        </w:tc>
        <w:tc>
          <w:tcPr>
            <w:tcW w:w="1418" w:type="dxa"/>
            <w:shd w:val="clear" w:color="auto" w:fill="auto"/>
            <w:noWrap/>
            <w:vAlign w:val="center"/>
            <w:hideMark/>
          </w:tcPr>
          <w:p w14:paraId="77A180AC" w14:textId="29133589"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3 (0.76%)</w:t>
            </w:r>
          </w:p>
        </w:tc>
        <w:tc>
          <w:tcPr>
            <w:tcW w:w="1134" w:type="dxa"/>
            <w:shd w:val="clear" w:color="auto" w:fill="auto"/>
            <w:noWrap/>
            <w:vAlign w:val="center"/>
            <w:hideMark/>
          </w:tcPr>
          <w:p w14:paraId="09D238FA" w14:textId="77777777"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0.763</w:t>
            </w:r>
          </w:p>
        </w:tc>
      </w:tr>
      <w:tr w:rsidR="00987A9C" w:rsidRPr="00F85697" w14:paraId="7FB5742E" w14:textId="77777777" w:rsidTr="008F28D8">
        <w:trPr>
          <w:trHeight w:val="320"/>
        </w:trPr>
        <w:tc>
          <w:tcPr>
            <w:tcW w:w="3261" w:type="dxa"/>
            <w:shd w:val="clear" w:color="auto" w:fill="auto"/>
            <w:noWrap/>
            <w:vAlign w:val="center"/>
            <w:hideMark/>
          </w:tcPr>
          <w:p w14:paraId="23184B12" w14:textId="72062AE0"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Ischemic events (</w:t>
            </w:r>
            <w:proofErr w:type="gramStart"/>
            <w:r w:rsidRPr="00F85697">
              <w:rPr>
                <w:rFonts w:ascii="Times New Roman" w:eastAsia="DengXian" w:hAnsi="Times New Roman" w:cs="Times New Roman"/>
                <w:color w:val="000000"/>
                <w:kern w:val="0"/>
                <w:sz w:val="16"/>
                <w:szCs w:val="16"/>
              </w:rPr>
              <w:t>n,%</w:t>
            </w:r>
            <w:proofErr w:type="gramEnd"/>
            <w:r w:rsidRPr="00F85697">
              <w:rPr>
                <w:rFonts w:ascii="Times New Roman" w:eastAsia="DengXian" w:hAnsi="Times New Roman" w:cs="Times New Roman"/>
                <w:color w:val="000000"/>
                <w:kern w:val="0"/>
                <w:sz w:val="16"/>
                <w:szCs w:val="16"/>
              </w:rPr>
              <w:t>)</w:t>
            </w:r>
          </w:p>
        </w:tc>
        <w:tc>
          <w:tcPr>
            <w:tcW w:w="1837" w:type="dxa"/>
            <w:shd w:val="clear" w:color="auto" w:fill="auto"/>
            <w:noWrap/>
            <w:vAlign w:val="center"/>
            <w:hideMark/>
          </w:tcPr>
          <w:p w14:paraId="3076DFDC" w14:textId="5D937663"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8 (8.60%)</w:t>
            </w:r>
          </w:p>
        </w:tc>
        <w:tc>
          <w:tcPr>
            <w:tcW w:w="1418" w:type="dxa"/>
            <w:shd w:val="clear" w:color="auto" w:fill="auto"/>
            <w:noWrap/>
            <w:vAlign w:val="center"/>
            <w:hideMark/>
          </w:tcPr>
          <w:p w14:paraId="7865932A" w14:textId="5614CCAF"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18 (4.57%)</w:t>
            </w:r>
          </w:p>
        </w:tc>
        <w:tc>
          <w:tcPr>
            <w:tcW w:w="1134" w:type="dxa"/>
            <w:shd w:val="clear" w:color="auto" w:fill="auto"/>
            <w:noWrap/>
            <w:vAlign w:val="center"/>
            <w:hideMark/>
          </w:tcPr>
          <w:p w14:paraId="6BCBACEA" w14:textId="77777777"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0.12</w:t>
            </w:r>
          </w:p>
        </w:tc>
      </w:tr>
      <w:tr w:rsidR="00987A9C" w:rsidRPr="00F85697" w14:paraId="7710AAF2" w14:textId="77777777" w:rsidTr="008F28D8">
        <w:trPr>
          <w:trHeight w:val="320"/>
        </w:trPr>
        <w:tc>
          <w:tcPr>
            <w:tcW w:w="3261" w:type="dxa"/>
            <w:shd w:val="clear" w:color="auto" w:fill="auto"/>
            <w:noWrap/>
            <w:vAlign w:val="center"/>
            <w:hideMark/>
          </w:tcPr>
          <w:p w14:paraId="6F370D8E" w14:textId="00A2DDFB"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Ischemic stroke (</w:t>
            </w:r>
            <w:proofErr w:type="gramStart"/>
            <w:r w:rsidRPr="00F85697">
              <w:rPr>
                <w:rFonts w:ascii="Times New Roman" w:eastAsia="DengXian" w:hAnsi="Times New Roman" w:cs="Times New Roman"/>
                <w:color w:val="000000"/>
                <w:kern w:val="0"/>
                <w:sz w:val="16"/>
                <w:szCs w:val="16"/>
              </w:rPr>
              <w:t>n,%</w:t>
            </w:r>
            <w:proofErr w:type="gramEnd"/>
            <w:r w:rsidRPr="00F85697">
              <w:rPr>
                <w:rFonts w:ascii="Times New Roman" w:eastAsia="DengXian" w:hAnsi="Times New Roman" w:cs="Times New Roman"/>
                <w:color w:val="000000"/>
                <w:kern w:val="0"/>
                <w:sz w:val="16"/>
                <w:szCs w:val="16"/>
              </w:rPr>
              <w:t>)</w:t>
            </w:r>
          </w:p>
        </w:tc>
        <w:tc>
          <w:tcPr>
            <w:tcW w:w="1837" w:type="dxa"/>
            <w:shd w:val="clear" w:color="auto" w:fill="auto"/>
            <w:noWrap/>
            <w:vAlign w:val="center"/>
            <w:hideMark/>
          </w:tcPr>
          <w:p w14:paraId="3745D3C5" w14:textId="704E2DD2"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4 (4.30%)</w:t>
            </w:r>
          </w:p>
        </w:tc>
        <w:tc>
          <w:tcPr>
            <w:tcW w:w="1418" w:type="dxa"/>
            <w:shd w:val="clear" w:color="auto" w:fill="auto"/>
            <w:noWrap/>
            <w:vAlign w:val="center"/>
            <w:hideMark/>
          </w:tcPr>
          <w:p w14:paraId="1F9F9EB6" w14:textId="54FEAD9C"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8 (2.03%)</w:t>
            </w:r>
          </w:p>
        </w:tc>
        <w:tc>
          <w:tcPr>
            <w:tcW w:w="1134" w:type="dxa"/>
            <w:shd w:val="clear" w:color="auto" w:fill="auto"/>
            <w:noWrap/>
            <w:vAlign w:val="center"/>
            <w:hideMark/>
          </w:tcPr>
          <w:p w14:paraId="49986969" w14:textId="77777777"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0.204</w:t>
            </w:r>
          </w:p>
        </w:tc>
      </w:tr>
      <w:tr w:rsidR="00987A9C" w:rsidRPr="00F85697" w14:paraId="698171F1" w14:textId="77777777" w:rsidTr="008F28D8">
        <w:trPr>
          <w:trHeight w:val="320"/>
        </w:trPr>
        <w:tc>
          <w:tcPr>
            <w:tcW w:w="3261" w:type="dxa"/>
            <w:shd w:val="clear" w:color="auto" w:fill="auto"/>
            <w:noWrap/>
            <w:vAlign w:val="center"/>
            <w:hideMark/>
          </w:tcPr>
          <w:p w14:paraId="557B02E5" w14:textId="5136DEE7"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Myocardial infarction (</w:t>
            </w:r>
            <w:proofErr w:type="gramStart"/>
            <w:r w:rsidRPr="00F85697">
              <w:rPr>
                <w:rFonts w:ascii="Times New Roman" w:eastAsia="DengXian" w:hAnsi="Times New Roman" w:cs="Times New Roman"/>
                <w:color w:val="000000"/>
                <w:kern w:val="0"/>
                <w:sz w:val="16"/>
                <w:szCs w:val="16"/>
              </w:rPr>
              <w:t>n,%</w:t>
            </w:r>
            <w:proofErr w:type="gramEnd"/>
            <w:r w:rsidRPr="00F85697">
              <w:rPr>
                <w:rFonts w:ascii="Times New Roman" w:eastAsia="DengXian" w:hAnsi="Times New Roman" w:cs="Times New Roman"/>
                <w:color w:val="000000"/>
                <w:kern w:val="0"/>
                <w:sz w:val="16"/>
                <w:szCs w:val="16"/>
              </w:rPr>
              <w:t>)</w:t>
            </w:r>
          </w:p>
        </w:tc>
        <w:tc>
          <w:tcPr>
            <w:tcW w:w="1837" w:type="dxa"/>
            <w:shd w:val="clear" w:color="auto" w:fill="auto"/>
            <w:noWrap/>
            <w:vAlign w:val="center"/>
            <w:hideMark/>
          </w:tcPr>
          <w:p w14:paraId="677EB721" w14:textId="30ABC20F"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4 (4.30%)</w:t>
            </w:r>
          </w:p>
        </w:tc>
        <w:tc>
          <w:tcPr>
            <w:tcW w:w="1418" w:type="dxa"/>
            <w:shd w:val="clear" w:color="auto" w:fill="auto"/>
            <w:noWrap/>
            <w:vAlign w:val="center"/>
            <w:hideMark/>
          </w:tcPr>
          <w:p w14:paraId="6EFBF210" w14:textId="0A44ED17"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10 (2.54%)</w:t>
            </w:r>
          </w:p>
        </w:tc>
        <w:tc>
          <w:tcPr>
            <w:tcW w:w="1134" w:type="dxa"/>
            <w:shd w:val="clear" w:color="auto" w:fill="auto"/>
            <w:noWrap/>
            <w:vAlign w:val="center"/>
            <w:hideMark/>
          </w:tcPr>
          <w:p w14:paraId="52823D95" w14:textId="77777777"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0.36</w:t>
            </w:r>
          </w:p>
        </w:tc>
      </w:tr>
      <w:tr w:rsidR="00987A9C" w:rsidRPr="00F85697" w14:paraId="2D6E0411" w14:textId="77777777" w:rsidTr="008F28D8">
        <w:trPr>
          <w:trHeight w:val="320"/>
        </w:trPr>
        <w:tc>
          <w:tcPr>
            <w:tcW w:w="3261" w:type="dxa"/>
            <w:shd w:val="clear" w:color="auto" w:fill="auto"/>
            <w:noWrap/>
            <w:vAlign w:val="center"/>
            <w:hideMark/>
          </w:tcPr>
          <w:p w14:paraId="25FD0B36" w14:textId="287B57FF"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Death (</w:t>
            </w:r>
            <w:proofErr w:type="gramStart"/>
            <w:r w:rsidRPr="00F85697">
              <w:rPr>
                <w:rFonts w:ascii="Times New Roman" w:eastAsia="DengXian" w:hAnsi="Times New Roman" w:cs="Times New Roman"/>
                <w:color w:val="000000"/>
                <w:kern w:val="0"/>
                <w:sz w:val="16"/>
                <w:szCs w:val="16"/>
              </w:rPr>
              <w:t>n,%</w:t>
            </w:r>
            <w:proofErr w:type="gramEnd"/>
            <w:r w:rsidRPr="00F85697">
              <w:rPr>
                <w:rFonts w:ascii="Times New Roman" w:eastAsia="DengXian" w:hAnsi="Times New Roman" w:cs="Times New Roman"/>
                <w:color w:val="000000"/>
                <w:kern w:val="0"/>
                <w:sz w:val="16"/>
                <w:szCs w:val="16"/>
              </w:rPr>
              <w:t>)</w:t>
            </w:r>
          </w:p>
        </w:tc>
        <w:tc>
          <w:tcPr>
            <w:tcW w:w="1837" w:type="dxa"/>
            <w:shd w:val="clear" w:color="auto" w:fill="auto"/>
            <w:noWrap/>
            <w:vAlign w:val="center"/>
            <w:hideMark/>
          </w:tcPr>
          <w:p w14:paraId="635E7770" w14:textId="24265A0F"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0 (0.00%)</w:t>
            </w:r>
          </w:p>
        </w:tc>
        <w:tc>
          <w:tcPr>
            <w:tcW w:w="1418" w:type="dxa"/>
            <w:shd w:val="clear" w:color="auto" w:fill="auto"/>
            <w:noWrap/>
            <w:vAlign w:val="center"/>
            <w:hideMark/>
          </w:tcPr>
          <w:p w14:paraId="6A55AEEA" w14:textId="12D3E915"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2 (0.51%)</w:t>
            </w:r>
          </w:p>
        </w:tc>
        <w:tc>
          <w:tcPr>
            <w:tcW w:w="1134" w:type="dxa"/>
            <w:shd w:val="clear" w:color="auto" w:fill="auto"/>
            <w:noWrap/>
            <w:vAlign w:val="center"/>
            <w:hideMark/>
          </w:tcPr>
          <w:p w14:paraId="74243E11" w14:textId="77777777" w:rsidR="00987A9C" w:rsidRPr="00F85697" w:rsidRDefault="00987A9C" w:rsidP="00987A9C">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0.491</w:t>
            </w:r>
          </w:p>
        </w:tc>
      </w:tr>
    </w:tbl>
    <w:p w14:paraId="4F3A7D69" w14:textId="36498F46" w:rsidR="00027B5A" w:rsidRPr="00F85697" w:rsidRDefault="00D602D7" w:rsidP="00F85697">
      <w:pPr>
        <w:spacing w:before="240" w:after="240" w:line="240" w:lineRule="exact"/>
        <w:rPr>
          <w:rFonts w:ascii="Times New Roman" w:hAnsi="Times New Roman" w:cs="Times New Roman"/>
          <w:sz w:val="16"/>
          <w:szCs w:val="16"/>
        </w:rPr>
      </w:pPr>
      <w:r w:rsidRPr="00B06AB4">
        <w:rPr>
          <w:rFonts w:ascii="Times New Roman" w:hAnsi="Times New Roman" w:cs="Times New Roman" w:hint="eastAsia"/>
          <w:b/>
          <w:bCs/>
          <w:sz w:val="16"/>
          <w:szCs w:val="16"/>
        </w:rPr>
        <w:t>S</w:t>
      </w:r>
      <w:r w:rsidRPr="00B06AB4">
        <w:rPr>
          <w:rFonts w:ascii="Times New Roman" w:hAnsi="Times New Roman" w:cs="Times New Roman"/>
          <w:b/>
          <w:bCs/>
          <w:sz w:val="16"/>
          <w:szCs w:val="16"/>
        </w:rPr>
        <w:t xml:space="preserve">upplemental Table </w:t>
      </w:r>
      <w:r w:rsidR="00B06AB4" w:rsidRPr="00B06AB4">
        <w:rPr>
          <w:rFonts w:ascii="Times New Roman" w:hAnsi="Times New Roman" w:cs="Times New Roman"/>
          <w:b/>
          <w:bCs/>
          <w:sz w:val="16"/>
          <w:szCs w:val="16"/>
        </w:rPr>
        <w:t>4</w:t>
      </w:r>
      <w:r w:rsidRPr="00F85697">
        <w:rPr>
          <w:rFonts w:ascii="Times New Roman" w:hAnsi="Times New Roman" w:cs="Times New Roman"/>
          <w:sz w:val="16"/>
          <w:szCs w:val="16"/>
        </w:rPr>
        <w:t>.</w:t>
      </w:r>
      <w:r w:rsidR="005568CB" w:rsidRPr="00F85697">
        <w:rPr>
          <w:rFonts w:ascii="Times New Roman" w:hAnsi="Times New Roman" w:cs="Times New Roman"/>
          <w:sz w:val="16"/>
          <w:szCs w:val="16"/>
        </w:rPr>
        <w:t xml:space="preserve"> Clinical Outcomes in Adjustment Regimen and </w:t>
      </w:r>
      <w:r w:rsidR="00F85697" w:rsidRPr="00F85697">
        <w:rPr>
          <w:rFonts w:ascii="Times New Roman" w:hAnsi="Times New Roman" w:cs="Times New Roman"/>
          <w:sz w:val="16"/>
          <w:szCs w:val="16"/>
        </w:rPr>
        <w:t>Principal</w:t>
      </w:r>
      <w:r w:rsidR="005568CB" w:rsidRPr="00F85697">
        <w:rPr>
          <w:rFonts w:ascii="Times New Roman" w:hAnsi="Times New Roman" w:cs="Times New Roman"/>
          <w:sz w:val="16"/>
          <w:szCs w:val="16"/>
        </w:rPr>
        <w:t xml:space="preserve"> Regimen</w:t>
      </w:r>
    </w:p>
    <w:tbl>
      <w:tblPr>
        <w:tblW w:w="8581" w:type="dxa"/>
        <w:tblBorders>
          <w:top w:val="single" w:sz="4" w:space="0" w:color="auto"/>
          <w:bottom w:val="single" w:sz="4" w:space="0" w:color="auto"/>
        </w:tblBorders>
        <w:tblLook w:val="04A0" w:firstRow="1" w:lastRow="0" w:firstColumn="1" w:lastColumn="0" w:noHBand="0" w:noVBand="1"/>
      </w:tblPr>
      <w:tblGrid>
        <w:gridCol w:w="3119"/>
        <w:gridCol w:w="2405"/>
        <w:gridCol w:w="1842"/>
        <w:gridCol w:w="1215"/>
      </w:tblGrid>
      <w:tr w:rsidR="00027B5A" w:rsidRPr="00F85697" w14:paraId="708E25DB" w14:textId="77777777" w:rsidTr="008F28D8">
        <w:trPr>
          <w:trHeight w:val="298"/>
        </w:trPr>
        <w:tc>
          <w:tcPr>
            <w:tcW w:w="3119" w:type="dxa"/>
            <w:tcBorders>
              <w:top w:val="single" w:sz="4" w:space="0" w:color="auto"/>
              <w:bottom w:val="single" w:sz="4" w:space="0" w:color="auto"/>
            </w:tcBorders>
            <w:shd w:val="clear" w:color="auto" w:fill="auto"/>
            <w:noWrap/>
            <w:vAlign w:val="center"/>
            <w:hideMark/>
          </w:tcPr>
          <w:p w14:paraId="275C7D9F" w14:textId="77777777" w:rsidR="00027B5A" w:rsidRPr="00F85697" w:rsidRDefault="00027B5A" w:rsidP="00027B5A">
            <w:pPr>
              <w:widowControl/>
              <w:jc w:val="left"/>
              <w:rPr>
                <w:rFonts w:ascii="Times New Roman" w:eastAsia="宋体" w:hAnsi="Times New Roman" w:cs="Times New Roman"/>
                <w:kern w:val="0"/>
                <w:sz w:val="16"/>
                <w:szCs w:val="16"/>
              </w:rPr>
            </w:pPr>
          </w:p>
        </w:tc>
        <w:tc>
          <w:tcPr>
            <w:tcW w:w="2405" w:type="dxa"/>
            <w:tcBorders>
              <w:top w:val="single" w:sz="4" w:space="0" w:color="auto"/>
              <w:bottom w:val="single" w:sz="4" w:space="0" w:color="auto"/>
            </w:tcBorders>
            <w:shd w:val="clear" w:color="auto" w:fill="auto"/>
            <w:noWrap/>
            <w:vAlign w:val="center"/>
            <w:hideMark/>
          </w:tcPr>
          <w:p w14:paraId="0FE8FE9F" w14:textId="64875886" w:rsidR="008F28D8" w:rsidRDefault="00027B5A" w:rsidP="008F28D8">
            <w:pPr>
              <w:widowControl/>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Adjustment Regimen</w:t>
            </w:r>
          </w:p>
          <w:p w14:paraId="5B3CECED" w14:textId="4D54F715" w:rsidR="00027B5A" w:rsidRPr="00F85697" w:rsidRDefault="008F28D8" w:rsidP="008F28D8">
            <w:pPr>
              <w:widowControl/>
              <w:ind w:firstLineChars="200" w:firstLine="320"/>
              <w:rPr>
                <w:rFonts w:ascii="Times New Roman" w:eastAsia="DengXian" w:hAnsi="Times New Roman" w:cs="Times New Roman"/>
                <w:color w:val="000000"/>
                <w:kern w:val="0"/>
                <w:sz w:val="16"/>
                <w:szCs w:val="16"/>
              </w:rPr>
            </w:pPr>
            <w:r>
              <w:rPr>
                <w:rFonts w:ascii="Times New Roman" w:eastAsia="DengXian" w:hAnsi="Times New Roman" w:cs="Times New Roman"/>
                <w:color w:val="000000"/>
                <w:kern w:val="0"/>
                <w:sz w:val="16"/>
                <w:szCs w:val="16"/>
              </w:rPr>
              <w:t>N</w:t>
            </w:r>
            <w:r w:rsidR="00027B5A" w:rsidRPr="00F85697">
              <w:rPr>
                <w:rFonts w:ascii="Times New Roman" w:eastAsia="DengXian" w:hAnsi="Times New Roman" w:cs="Times New Roman"/>
                <w:color w:val="000000"/>
                <w:kern w:val="0"/>
                <w:sz w:val="16"/>
                <w:szCs w:val="16"/>
              </w:rPr>
              <w:t>=201</w:t>
            </w:r>
          </w:p>
        </w:tc>
        <w:tc>
          <w:tcPr>
            <w:tcW w:w="1842" w:type="dxa"/>
            <w:tcBorders>
              <w:top w:val="single" w:sz="4" w:space="0" w:color="auto"/>
              <w:bottom w:val="single" w:sz="4" w:space="0" w:color="auto"/>
            </w:tcBorders>
            <w:shd w:val="clear" w:color="auto" w:fill="auto"/>
            <w:noWrap/>
            <w:vAlign w:val="center"/>
            <w:hideMark/>
          </w:tcPr>
          <w:p w14:paraId="762EDFCF" w14:textId="77777777" w:rsidR="008F28D8" w:rsidRDefault="00027B5A" w:rsidP="008F28D8">
            <w:pPr>
              <w:widowControl/>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Princip</w:t>
            </w:r>
            <w:r w:rsidR="005568CB" w:rsidRPr="00F85697">
              <w:rPr>
                <w:rFonts w:ascii="Times New Roman" w:eastAsia="DengXian" w:hAnsi="Times New Roman" w:cs="Times New Roman"/>
                <w:color w:val="000000"/>
                <w:kern w:val="0"/>
                <w:sz w:val="16"/>
                <w:szCs w:val="16"/>
              </w:rPr>
              <w:t>le</w:t>
            </w:r>
            <w:r w:rsidRPr="00F85697">
              <w:rPr>
                <w:rFonts w:ascii="Times New Roman" w:eastAsia="DengXian" w:hAnsi="Times New Roman" w:cs="Times New Roman"/>
                <w:color w:val="000000"/>
                <w:kern w:val="0"/>
                <w:sz w:val="16"/>
                <w:szCs w:val="16"/>
              </w:rPr>
              <w:t xml:space="preserve"> Regimen</w:t>
            </w:r>
          </w:p>
          <w:p w14:paraId="4B5A35A9" w14:textId="1F7C1498" w:rsidR="00027B5A" w:rsidRPr="00F85697" w:rsidRDefault="008F28D8" w:rsidP="008F28D8">
            <w:pPr>
              <w:widowControl/>
              <w:rPr>
                <w:rFonts w:ascii="Times New Roman" w:eastAsia="DengXian" w:hAnsi="Times New Roman" w:cs="Times New Roman"/>
                <w:color w:val="000000"/>
                <w:kern w:val="0"/>
                <w:sz w:val="16"/>
                <w:szCs w:val="16"/>
              </w:rPr>
            </w:pPr>
            <w:r>
              <w:rPr>
                <w:rFonts w:ascii="Times New Roman" w:eastAsia="DengXian" w:hAnsi="Times New Roman" w:cs="Times New Roman"/>
                <w:color w:val="000000"/>
                <w:kern w:val="0"/>
                <w:sz w:val="16"/>
                <w:szCs w:val="16"/>
              </w:rPr>
              <w:t>N</w:t>
            </w:r>
            <w:r w:rsidR="00027B5A" w:rsidRPr="00F85697">
              <w:rPr>
                <w:rFonts w:ascii="Times New Roman" w:eastAsia="DengXian" w:hAnsi="Times New Roman" w:cs="Times New Roman"/>
                <w:color w:val="000000"/>
                <w:kern w:val="0"/>
                <w:sz w:val="16"/>
                <w:szCs w:val="16"/>
              </w:rPr>
              <w:t>=286</w:t>
            </w:r>
          </w:p>
        </w:tc>
        <w:tc>
          <w:tcPr>
            <w:tcW w:w="1215" w:type="dxa"/>
            <w:tcBorders>
              <w:top w:val="single" w:sz="4" w:space="0" w:color="auto"/>
              <w:bottom w:val="single" w:sz="4" w:space="0" w:color="auto"/>
            </w:tcBorders>
            <w:shd w:val="clear" w:color="auto" w:fill="auto"/>
            <w:noWrap/>
            <w:vAlign w:val="center"/>
            <w:hideMark/>
          </w:tcPr>
          <w:p w14:paraId="5EC96E02" w14:textId="1CB1517F" w:rsidR="00027B5A" w:rsidRPr="00F85697" w:rsidRDefault="00027B5A" w:rsidP="00027B5A">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i/>
                <w:iCs/>
                <w:color w:val="000000"/>
                <w:kern w:val="0"/>
                <w:sz w:val="16"/>
                <w:szCs w:val="16"/>
              </w:rPr>
              <w:t xml:space="preserve">P </w:t>
            </w:r>
            <w:r w:rsidR="005241EC" w:rsidRPr="00F85697">
              <w:rPr>
                <w:rFonts w:ascii="Times New Roman" w:eastAsia="DengXian" w:hAnsi="Times New Roman" w:cs="Times New Roman"/>
                <w:color w:val="000000"/>
                <w:kern w:val="0"/>
                <w:sz w:val="16"/>
                <w:szCs w:val="16"/>
              </w:rPr>
              <w:t>value</w:t>
            </w:r>
          </w:p>
        </w:tc>
      </w:tr>
      <w:tr w:rsidR="00027B5A" w:rsidRPr="00F85697" w14:paraId="4C93F678" w14:textId="77777777" w:rsidTr="008F28D8">
        <w:trPr>
          <w:trHeight w:val="317"/>
        </w:trPr>
        <w:tc>
          <w:tcPr>
            <w:tcW w:w="3119" w:type="dxa"/>
            <w:tcBorders>
              <w:top w:val="single" w:sz="4" w:space="0" w:color="auto"/>
            </w:tcBorders>
            <w:shd w:val="clear" w:color="auto" w:fill="auto"/>
            <w:noWrap/>
            <w:vAlign w:val="center"/>
            <w:hideMark/>
          </w:tcPr>
          <w:p w14:paraId="184F2850" w14:textId="4915211F" w:rsidR="00027B5A" w:rsidRPr="00F85697" w:rsidRDefault="00027B5A" w:rsidP="00027B5A">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Death, bleeding or ischemic event</w:t>
            </w:r>
            <w:r w:rsidR="00987A9C" w:rsidRPr="00F85697">
              <w:rPr>
                <w:rFonts w:ascii="Times New Roman" w:eastAsia="DengXian" w:hAnsi="Times New Roman" w:cs="Times New Roman"/>
                <w:color w:val="000000"/>
                <w:kern w:val="0"/>
                <w:sz w:val="16"/>
                <w:szCs w:val="16"/>
              </w:rPr>
              <w:t xml:space="preserve"> (</w:t>
            </w:r>
            <w:proofErr w:type="gramStart"/>
            <w:r w:rsidR="00987A9C" w:rsidRPr="00F85697">
              <w:rPr>
                <w:rFonts w:ascii="Times New Roman" w:eastAsia="DengXian" w:hAnsi="Times New Roman" w:cs="Times New Roman"/>
                <w:color w:val="000000"/>
                <w:kern w:val="0"/>
                <w:sz w:val="16"/>
                <w:szCs w:val="16"/>
              </w:rPr>
              <w:t>n,%</w:t>
            </w:r>
            <w:proofErr w:type="gramEnd"/>
            <w:r w:rsidR="00987A9C" w:rsidRPr="00F85697">
              <w:rPr>
                <w:rFonts w:ascii="Times New Roman" w:eastAsia="DengXian" w:hAnsi="Times New Roman" w:cs="Times New Roman"/>
                <w:color w:val="000000"/>
                <w:kern w:val="0"/>
                <w:sz w:val="16"/>
                <w:szCs w:val="16"/>
              </w:rPr>
              <w:t>)</w:t>
            </w:r>
          </w:p>
        </w:tc>
        <w:tc>
          <w:tcPr>
            <w:tcW w:w="2405" w:type="dxa"/>
            <w:tcBorders>
              <w:top w:val="single" w:sz="4" w:space="0" w:color="auto"/>
            </w:tcBorders>
            <w:shd w:val="clear" w:color="auto" w:fill="auto"/>
            <w:noWrap/>
            <w:vAlign w:val="center"/>
            <w:hideMark/>
          </w:tcPr>
          <w:p w14:paraId="7FC4AB50" w14:textId="049BC2E7" w:rsidR="00027B5A" w:rsidRPr="00F85697" w:rsidRDefault="00027B5A" w:rsidP="00027B5A">
            <w:pPr>
              <w:widowControl/>
              <w:ind w:right="840"/>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16 (7.96%)</w:t>
            </w:r>
          </w:p>
        </w:tc>
        <w:tc>
          <w:tcPr>
            <w:tcW w:w="1842" w:type="dxa"/>
            <w:tcBorders>
              <w:top w:val="single" w:sz="4" w:space="0" w:color="auto"/>
            </w:tcBorders>
            <w:shd w:val="clear" w:color="auto" w:fill="auto"/>
            <w:noWrap/>
            <w:vAlign w:val="center"/>
            <w:hideMark/>
          </w:tcPr>
          <w:p w14:paraId="4195EC1F" w14:textId="10622856" w:rsidR="00027B5A" w:rsidRPr="00F85697" w:rsidRDefault="00027B5A" w:rsidP="00027B5A">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20 (6.99%)</w:t>
            </w:r>
          </w:p>
        </w:tc>
        <w:tc>
          <w:tcPr>
            <w:tcW w:w="1215" w:type="dxa"/>
            <w:tcBorders>
              <w:top w:val="single" w:sz="4" w:space="0" w:color="auto"/>
            </w:tcBorders>
            <w:shd w:val="clear" w:color="auto" w:fill="auto"/>
            <w:noWrap/>
            <w:vAlign w:val="center"/>
            <w:hideMark/>
          </w:tcPr>
          <w:p w14:paraId="2F90442B" w14:textId="77777777" w:rsidR="00027B5A" w:rsidRPr="00F85697" w:rsidRDefault="00027B5A" w:rsidP="00027B5A">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0.688</w:t>
            </w:r>
          </w:p>
        </w:tc>
      </w:tr>
      <w:tr w:rsidR="00027B5A" w:rsidRPr="00F85697" w14:paraId="2DD6E735" w14:textId="77777777" w:rsidTr="008F28D8">
        <w:trPr>
          <w:trHeight w:val="542"/>
        </w:trPr>
        <w:tc>
          <w:tcPr>
            <w:tcW w:w="3119" w:type="dxa"/>
            <w:shd w:val="clear" w:color="auto" w:fill="auto"/>
            <w:vAlign w:val="center"/>
            <w:hideMark/>
          </w:tcPr>
          <w:p w14:paraId="6363330E" w14:textId="23C0DD0A" w:rsidR="00027B5A" w:rsidRPr="00F85697" w:rsidRDefault="00027B5A" w:rsidP="00027B5A">
            <w:pPr>
              <w:widowControl/>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Bleeding or ischemic events</w:t>
            </w:r>
            <w:r w:rsidR="00987A9C" w:rsidRPr="00F85697">
              <w:rPr>
                <w:rFonts w:ascii="Times New Roman" w:eastAsia="DengXian" w:hAnsi="Times New Roman" w:cs="Times New Roman"/>
                <w:color w:val="000000"/>
                <w:kern w:val="0"/>
                <w:sz w:val="16"/>
                <w:szCs w:val="16"/>
              </w:rPr>
              <w:t xml:space="preserve"> (</w:t>
            </w:r>
            <w:proofErr w:type="gramStart"/>
            <w:r w:rsidR="00987A9C" w:rsidRPr="00F85697">
              <w:rPr>
                <w:rFonts w:ascii="Times New Roman" w:eastAsia="DengXian" w:hAnsi="Times New Roman" w:cs="Times New Roman"/>
                <w:color w:val="000000"/>
                <w:kern w:val="0"/>
                <w:sz w:val="16"/>
                <w:szCs w:val="16"/>
              </w:rPr>
              <w:t>n,%</w:t>
            </w:r>
            <w:proofErr w:type="gramEnd"/>
            <w:r w:rsidR="00987A9C" w:rsidRPr="00F85697">
              <w:rPr>
                <w:rFonts w:ascii="Times New Roman" w:eastAsia="DengXian" w:hAnsi="Times New Roman" w:cs="Times New Roman"/>
                <w:color w:val="000000"/>
                <w:kern w:val="0"/>
                <w:sz w:val="16"/>
                <w:szCs w:val="16"/>
              </w:rPr>
              <w:t>)</w:t>
            </w:r>
          </w:p>
        </w:tc>
        <w:tc>
          <w:tcPr>
            <w:tcW w:w="2405" w:type="dxa"/>
            <w:shd w:val="clear" w:color="auto" w:fill="auto"/>
            <w:noWrap/>
            <w:vAlign w:val="center"/>
            <w:hideMark/>
          </w:tcPr>
          <w:p w14:paraId="7F21D092" w14:textId="242381D0" w:rsidR="00027B5A" w:rsidRPr="00F85697" w:rsidRDefault="00027B5A" w:rsidP="00027B5A">
            <w:pPr>
              <w:widowControl/>
              <w:ind w:right="420"/>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16 (7.96%)</w:t>
            </w:r>
          </w:p>
        </w:tc>
        <w:tc>
          <w:tcPr>
            <w:tcW w:w="1842" w:type="dxa"/>
            <w:shd w:val="clear" w:color="auto" w:fill="auto"/>
            <w:noWrap/>
            <w:vAlign w:val="center"/>
            <w:hideMark/>
          </w:tcPr>
          <w:p w14:paraId="1A3EC08D" w14:textId="5F27649E" w:rsidR="00027B5A" w:rsidRPr="00F85697" w:rsidRDefault="00027B5A" w:rsidP="00027B5A">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18 (6.29%)</w:t>
            </w:r>
          </w:p>
        </w:tc>
        <w:tc>
          <w:tcPr>
            <w:tcW w:w="1215" w:type="dxa"/>
            <w:shd w:val="clear" w:color="auto" w:fill="auto"/>
            <w:noWrap/>
            <w:vAlign w:val="center"/>
            <w:hideMark/>
          </w:tcPr>
          <w:p w14:paraId="746DA81A" w14:textId="77777777" w:rsidR="00027B5A" w:rsidRPr="00F85697" w:rsidRDefault="00027B5A" w:rsidP="00027B5A">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0.596</w:t>
            </w:r>
          </w:p>
        </w:tc>
      </w:tr>
      <w:tr w:rsidR="00027B5A" w:rsidRPr="00F85697" w14:paraId="5B298B39" w14:textId="77777777" w:rsidTr="008F28D8">
        <w:trPr>
          <w:trHeight w:val="317"/>
        </w:trPr>
        <w:tc>
          <w:tcPr>
            <w:tcW w:w="3119" w:type="dxa"/>
            <w:shd w:val="clear" w:color="auto" w:fill="auto"/>
            <w:vAlign w:val="center"/>
            <w:hideMark/>
          </w:tcPr>
          <w:p w14:paraId="2870962D" w14:textId="68C8B1A3" w:rsidR="00027B5A" w:rsidRPr="00F85697" w:rsidRDefault="00027B5A" w:rsidP="00027B5A">
            <w:pPr>
              <w:widowControl/>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Bleeding events</w:t>
            </w:r>
            <w:r w:rsidR="00987A9C" w:rsidRPr="00F85697">
              <w:rPr>
                <w:rFonts w:ascii="Times New Roman" w:eastAsia="DengXian" w:hAnsi="Times New Roman" w:cs="Times New Roman"/>
                <w:color w:val="000000"/>
                <w:kern w:val="0"/>
                <w:sz w:val="16"/>
                <w:szCs w:val="16"/>
              </w:rPr>
              <w:t xml:space="preserve"> (</w:t>
            </w:r>
            <w:proofErr w:type="gramStart"/>
            <w:r w:rsidR="00987A9C" w:rsidRPr="00F85697">
              <w:rPr>
                <w:rFonts w:ascii="Times New Roman" w:eastAsia="DengXian" w:hAnsi="Times New Roman" w:cs="Times New Roman"/>
                <w:color w:val="000000"/>
                <w:kern w:val="0"/>
                <w:sz w:val="16"/>
                <w:szCs w:val="16"/>
              </w:rPr>
              <w:t>n,%</w:t>
            </w:r>
            <w:proofErr w:type="gramEnd"/>
            <w:r w:rsidR="00987A9C" w:rsidRPr="00F85697">
              <w:rPr>
                <w:rFonts w:ascii="Times New Roman" w:eastAsia="DengXian" w:hAnsi="Times New Roman" w:cs="Times New Roman"/>
                <w:color w:val="000000"/>
                <w:kern w:val="0"/>
                <w:sz w:val="16"/>
                <w:szCs w:val="16"/>
              </w:rPr>
              <w:t>)</w:t>
            </w:r>
          </w:p>
        </w:tc>
        <w:tc>
          <w:tcPr>
            <w:tcW w:w="2405" w:type="dxa"/>
            <w:shd w:val="clear" w:color="auto" w:fill="auto"/>
            <w:noWrap/>
            <w:vAlign w:val="center"/>
            <w:hideMark/>
          </w:tcPr>
          <w:p w14:paraId="1F7F084C" w14:textId="0DDA6F8D" w:rsidR="00027B5A" w:rsidRPr="00F85697" w:rsidRDefault="00027B5A" w:rsidP="00027B5A">
            <w:pPr>
              <w:widowControl/>
              <w:ind w:right="420"/>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1 (0.50%)</w:t>
            </w:r>
          </w:p>
        </w:tc>
        <w:tc>
          <w:tcPr>
            <w:tcW w:w="1842" w:type="dxa"/>
            <w:shd w:val="clear" w:color="auto" w:fill="auto"/>
            <w:noWrap/>
            <w:vAlign w:val="center"/>
            <w:hideMark/>
          </w:tcPr>
          <w:p w14:paraId="04F6541B" w14:textId="4EFCC41F" w:rsidR="00027B5A" w:rsidRPr="00F85697" w:rsidRDefault="00027B5A" w:rsidP="00027B5A">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6 (2.10%)</w:t>
            </w:r>
          </w:p>
        </w:tc>
        <w:tc>
          <w:tcPr>
            <w:tcW w:w="1215" w:type="dxa"/>
            <w:shd w:val="clear" w:color="auto" w:fill="auto"/>
            <w:noWrap/>
            <w:vAlign w:val="center"/>
            <w:hideMark/>
          </w:tcPr>
          <w:p w14:paraId="79054B60" w14:textId="77777777" w:rsidR="00027B5A" w:rsidRPr="00F85697" w:rsidRDefault="00027B5A" w:rsidP="00027B5A">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0.144</w:t>
            </w:r>
          </w:p>
        </w:tc>
      </w:tr>
      <w:tr w:rsidR="00027B5A" w:rsidRPr="00F85697" w14:paraId="73DB1FCE" w14:textId="77777777" w:rsidTr="008F28D8">
        <w:trPr>
          <w:trHeight w:val="298"/>
        </w:trPr>
        <w:tc>
          <w:tcPr>
            <w:tcW w:w="3119" w:type="dxa"/>
            <w:shd w:val="clear" w:color="auto" w:fill="auto"/>
            <w:noWrap/>
            <w:vAlign w:val="center"/>
            <w:hideMark/>
          </w:tcPr>
          <w:p w14:paraId="63CEF288" w14:textId="013839AF" w:rsidR="00027B5A" w:rsidRPr="00F85697" w:rsidRDefault="00027B5A" w:rsidP="00027B5A">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Intracerebral hemorrhage</w:t>
            </w:r>
            <w:r w:rsidR="00987A9C" w:rsidRPr="00F85697">
              <w:rPr>
                <w:rFonts w:ascii="Times New Roman" w:eastAsia="DengXian" w:hAnsi="Times New Roman" w:cs="Times New Roman"/>
                <w:color w:val="000000"/>
                <w:kern w:val="0"/>
                <w:sz w:val="16"/>
                <w:szCs w:val="16"/>
              </w:rPr>
              <w:t xml:space="preserve"> (</w:t>
            </w:r>
            <w:proofErr w:type="gramStart"/>
            <w:r w:rsidR="00987A9C" w:rsidRPr="00F85697">
              <w:rPr>
                <w:rFonts w:ascii="Times New Roman" w:eastAsia="DengXian" w:hAnsi="Times New Roman" w:cs="Times New Roman"/>
                <w:color w:val="000000"/>
                <w:kern w:val="0"/>
                <w:sz w:val="16"/>
                <w:szCs w:val="16"/>
              </w:rPr>
              <w:t>n,%</w:t>
            </w:r>
            <w:proofErr w:type="gramEnd"/>
            <w:r w:rsidR="00987A9C" w:rsidRPr="00F85697">
              <w:rPr>
                <w:rFonts w:ascii="Times New Roman" w:eastAsia="DengXian" w:hAnsi="Times New Roman" w:cs="Times New Roman"/>
                <w:color w:val="000000"/>
                <w:kern w:val="0"/>
                <w:sz w:val="16"/>
                <w:szCs w:val="16"/>
              </w:rPr>
              <w:t>)</w:t>
            </w:r>
          </w:p>
        </w:tc>
        <w:tc>
          <w:tcPr>
            <w:tcW w:w="2405" w:type="dxa"/>
            <w:shd w:val="clear" w:color="auto" w:fill="auto"/>
            <w:noWrap/>
            <w:vAlign w:val="center"/>
            <w:hideMark/>
          </w:tcPr>
          <w:p w14:paraId="19BA4BEE" w14:textId="76DB5F30" w:rsidR="00027B5A" w:rsidRPr="00F85697" w:rsidRDefault="00027B5A" w:rsidP="00027B5A">
            <w:pPr>
              <w:widowControl/>
              <w:ind w:right="420"/>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0</w:t>
            </w:r>
            <w:r w:rsidR="00987A9C" w:rsidRPr="00F85697">
              <w:rPr>
                <w:rFonts w:ascii="Times New Roman" w:eastAsia="DengXian" w:hAnsi="Times New Roman" w:cs="Times New Roman"/>
                <w:color w:val="000000"/>
                <w:kern w:val="0"/>
                <w:sz w:val="16"/>
                <w:szCs w:val="16"/>
              </w:rPr>
              <w:t xml:space="preserve"> (0%)</w:t>
            </w:r>
          </w:p>
        </w:tc>
        <w:tc>
          <w:tcPr>
            <w:tcW w:w="1842" w:type="dxa"/>
            <w:shd w:val="clear" w:color="auto" w:fill="auto"/>
            <w:noWrap/>
            <w:vAlign w:val="center"/>
            <w:hideMark/>
          </w:tcPr>
          <w:p w14:paraId="5EF1A9CB" w14:textId="5498178C" w:rsidR="00027B5A" w:rsidRPr="00F85697" w:rsidRDefault="00027B5A" w:rsidP="00027B5A">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0</w:t>
            </w:r>
            <w:r w:rsidR="00987A9C" w:rsidRPr="00F85697">
              <w:rPr>
                <w:rFonts w:ascii="Times New Roman" w:eastAsia="DengXian" w:hAnsi="Times New Roman" w:cs="Times New Roman"/>
                <w:color w:val="000000"/>
                <w:kern w:val="0"/>
                <w:sz w:val="16"/>
                <w:szCs w:val="16"/>
              </w:rPr>
              <w:t xml:space="preserve"> (0%)</w:t>
            </w:r>
          </w:p>
        </w:tc>
        <w:tc>
          <w:tcPr>
            <w:tcW w:w="1215" w:type="dxa"/>
            <w:shd w:val="clear" w:color="auto" w:fill="auto"/>
            <w:noWrap/>
            <w:vAlign w:val="center"/>
            <w:hideMark/>
          </w:tcPr>
          <w:p w14:paraId="780BB2E6" w14:textId="29E9836B" w:rsidR="00027B5A" w:rsidRPr="00F85697" w:rsidRDefault="00987A9C" w:rsidP="00027B5A">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w:t>
            </w:r>
          </w:p>
        </w:tc>
      </w:tr>
      <w:tr w:rsidR="00027B5A" w:rsidRPr="00F85697" w14:paraId="113E0333" w14:textId="77777777" w:rsidTr="008F28D8">
        <w:trPr>
          <w:trHeight w:val="298"/>
        </w:trPr>
        <w:tc>
          <w:tcPr>
            <w:tcW w:w="3119" w:type="dxa"/>
            <w:shd w:val="clear" w:color="auto" w:fill="auto"/>
            <w:noWrap/>
            <w:vAlign w:val="center"/>
            <w:hideMark/>
          </w:tcPr>
          <w:p w14:paraId="38602496" w14:textId="65098E1E" w:rsidR="00027B5A" w:rsidRPr="00F85697" w:rsidRDefault="00027B5A" w:rsidP="00027B5A">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 xml:space="preserve">Gastrointestinal bleeding </w:t>
            </w:r>
            <w:r w:rsidR="00987A9C" w:rsidRPr="00F85697">
              <w:rPr>
                <w:rFonts w:ascii="Times New Roman" w:eastAsia="DengXian" w:hAnsi="Times New Roman" w:cs="Times New Roman"/>
                <w:color w:val="000000"/>
                <w:kern w:val="0"/>
                <w:sz w:val="16"/>
                <w:szCs w:val="16"/>
              </w:rPr>
              <w:t>(</w:t>
            </w:r>
            <w:proofErr w:type="gramStart"/>
            <w:r w:rsidR="00987A9C" w:rsidRPr="00F85697">
              <w:rPr>
                <w:rFonts w:ascii="Times New Roman" w:eastAsia="DengXian" w:hAnsi="Times New Roman" w:cs="Times New Roman"/>
                <w:color w:val="000000"/>
                <w:kern w:val="0"/>
                <w:sz w:val="16"/>
                <w:szCs w:val="16"/>
              </w:rPr>
              <w:t>n,%</w:t>
            </w:r>
            <w:proofErr w:type="gramEnd"/>
            <w:r w:rsidR="00987A9C" w:rsidRPr="00F85697">
              <w:rPr>
                <w:rFonts w:ascii="Times New Roman" w:eastAsia="DengXian" w:hAnsi="Times New Roman" w:cs="Times New Roman"/>
                <w:color w:val="000000"/>
                <w:kern w:val="0"/>
                <w:sz w:val="16"/>
                <w:szCs w:val="16"/>
              </w:rPr>
              <w:t>)</w:t>
            </w:r>
          </w:p>
        </w:tc>
        <w:tc>
          <w:tcPr>
            <w:tcW w:w="2405" w:type="dxa"/>
            <w:shd w:val="clear" w:color="auto" w:fill="auto"/>
            <w:noWrap/>
            <w:vAlign w:val="center"/>
            <w:hideMark/>
          </w:tcPr>
          <w:p w14:paraId="4F4398E1" w14:textId="064F6DD6" w:rsidR="00027B5A" w:rsidRPr="00F85697" w:rsidRDefault="00027B5A" w:rsidP="00027B5A">
            <w:pPr>
              <w:widowControl/>
              <w:ind w:right="420"/>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1 (0.50%)</w:t>
            </w:r>
          </w:p>
        </w:tc>
        <w:tc>
          <w:tcPr>
            <w:tcW w:w="1842" w:type="dxa"/>
            <w:shd w:val="clear" w:color="auto" w:fill="auto"/>
            <w:noWrap/>
            <w:vAlign w:val="center"/>
            <w:hideMark/>
          </w:tcPr>
          <w:p w14:paraId="6F6B099C" w14:textId="0BBB7284" w:rsidR="00027B5A" w:rsidRPr="00F85697" w:rsidRDefault="00027B5A" w:rsidP="00027B5A">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3 (1.05%)</w:t>
            </w:r>
          </w:p>
        </w:tc>
        <w:tc>
          <w:tcPr>
            <w:tcW w:w="1215" w:type="dxa"/>
            <w:shd w:val="clear" w:color="auto" w:fill="auto"/>
            <w:noWrap/>
            <w:vAlign w:val="center"/>
            <w:hideMark/>
          </w:tcPr>
          <w:p w14:paraId="785C8A99" w14:textId="77777777" w:rsidR="00027B5A" w:rsidRPr="00F85697" w:rsidRDefault="00027B5A" w:rsidP="00027B5A">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0.507</w:t>
            </w:r>
          </w:p>
        </w:tc>
      </w:tr>
      <w:tr w:rsidR="00027B5A" w:rsidRPr="00F85697" w14:paraId="3931C4F8" w14:textId="77777777" w:rsidTr="008F28D8">
        <w:trPr>
          <w:trHeight w:val="298"/>
        </w:trPr>
        <w:tc>
          <w:tcPr>
            <w:tcW w:w="3119" w:type="dxa"/>
            <w:shd w:val="clear" w:color="auto" w:fill="auto"/>
            <w:noWrap/>
            <w:vAlign w:val="center"/>
            <w:hideMark/>
          </w:tcPr>
          <w:p w14:paraId="130D797F" w14:textId="77777777" w:rsidR="00027B5A" w:rsidRPr="00F85697" w:rsidRDefault="00027B5A" w:rsidP="00027B5A">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Subcutaneous hemorrhage (</w:t>
            </w:r>
            <w:proofErr w:type="gramStart"/>
            <w:r w:rsidRPr="00F85697">
              <w:rPr>
                <w:rFonts w:ascii="Times New Roman" w:eastAsia="DengXian" w:hAnsi="Times New Roman" w:cs="Times New Roman"/>
                <w:color w:val="000000"/>
                <w:kern w:val="0"/>
                <w:sz w:val="16"/>
                <w:szCs w:val="16"/>
              </w:rPr>
              <w:t>n,%</w:t>
            </w:r>
            <w:proofErr w:type="gramEnd"/>
            <w:r w:rsidRPr="00F85697">
              <w:rPr>
                <w:rFonts w:ascii="Times New Roman" w:eastAsia="DengXian" w:hAnsi="Times New Roman" w:cs="Times New Roman"/>
                <w:color w:val="000000"/>
                <w:kern w:val="0"/>
                <w:sz w:val="16"/>
                <w:szCs w:val="16"/>
              </w:rPr>
              <w:t>)</w:t>
            </w:r>
          </w:p>
        </w:tc>
        <w:tc>
          <w:tcPr>
            <w:tcW w:w="2405" w:type="dxa"/>
            <w:shd w:val="clear" w:color="auto" w:fill="auto"/>
            <w:noWrap/>
            <w:vAlign w:val="center"/>
            <w:hideMark/>
          </w:tcPr>
          <w:p w14:paraId="5B955A5A" w14:textId="7E8C6028" w:rsidR="00027B5A" w:rsidRPr="00F85697" w:rsidRDefault="00027B5A" w:rsidP="00027B5A">
            <w:pPr>
              <w:widowControl/>
              <w:ind w:right="420"/>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0</w:t>
            </w:r>
            <w:r w:rsidR="00987A9C" w:rsidRPr="00F85697">
              <w:rPr>
                <w:rFonts w:ascii="Times New Roman" w:eastAsia="DengXian" w:hAnsi="Times New Roman" w:cs="Times New Roman"/>
                <w:color w:val="000000"/>
                <w:kern w:val="0"/>
                <w:sz w:val="16"/>
                <w:szCs w:val="16"/>
              </w:rPr>
              <w:t xml:space="preserve"> (0%)</w:t>
            </w:r>
          </w:p>
        </w:tc>
        <w:tc>
          <w:tcPr>
            <w:tcW w:w="1842" w:type="dxa"/>
            <w:shd w:val="clear" w:color="auto" w:fill="auto"/>
            <w:noWrap/>
            <w:vAlign w:val="center"/>
            <w:hideMark/>
          </w:tcPr>
          <w:p w14:paraId="2E8B1D2D" w14:textId="53C79EAD" w:rsidR="00027B5A" w:rsidRPr="00F85697" w:rsidRDefault="00027B5A" w:rsidP="00027B5A">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3 (1.05%)</w:t>
            </w:r>
          </w:p>
        </w:tc>
        <w:tc>
          <w:tcPr>
            <w:tcW w:w="1215" w:type="dxa"/>
            <w:shd w:val="clear" w:color="auto" w:fill="auto"/>
            <w:noWrap/>
            <w:vAlign w:val="center"/>
            <w:hideMark/>
          </w:tcPr>
          <w:p w14:paraId="29EB0BD5" w14:textId="77777777" w:rsidR="00027B5A" w:rsidRPr="00F85697" w:rsidRDefault="00027B5A" w:rsidP="00027B5A">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0.146</w:t>
            </w:r>
          </w:p>
        </w:tc>
      </w:tr>
      <w:tr w:rsidR="00027B5A" w:rsidRPr="00F85697" w14:paraId="692F4F3A" w14:textId="77777777" w:rsidTr="008F28D8">
        <w:trPr>
          <w:trHeight w:val="298"/>
        </w:trPr>
        <w:tc>
          <w:tcPr>
            <w:tcW w:w="3119" w:type="dxa"/>
            <w:shd w:val="clear" w:color="auto" w:fill="auto"/>
            <w:noWrap/>
            <w:vAlign w:val="center"/>
            <w:hideMark/>
          </w:tcPr>
          <w:p w14:paraId="455E28B9" w14:textId="5A9166A1" w:rsidR="00027B5A" w:rsidRPr="00F85697" w:rsidRDefault="00027B5A" w:rsidP="00027B5A">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Ischemic events</w:t>
            </w:r>
            <w:r w:rsidR="00987A9C" w:rsidRPr="00F85697">
              <w:rPr>
                <w:rFonts w:ascii="Times New Roman" w:eastAsia="DengXian" w:hAnsi="Times New Roman" w:cs="Times New Roman"/>
                <w:color w:val="000000"/>
                <w:kern w:val="0"/>
                <w:sz w:val="16"/>
                <w:szCs w:val="16"/>
              </w:rPr>
              <w:t xml:space="preserve"> (</w:t>
            </w:r>
            <w:proofErr w:type="gramStart"/>
            <w:r w:rsidR="00987A9C" w:rsidRPr="00F85697">
              <w:rPr>
                <w:rFonts w:ascii="Times New Roman" w:eastAsia="DengXian" w:hAnsi="Times New Roman" w:cs="Times New Roman"/>
                <w:color w:val="000000"/>
                <w:kern w:val="0"/>
                <w:sz w:val="16"/>
                <w:szCs w:val="16"/>
              </w:rPr>
              <w:t>n,%</w:t>
            </w:r>
            <w:proofErr w:type="gramEnd"/>
            <w:r w:rsidR="00987A9C" w:rsidRPr="00F85697">
              <w:rPr>
                <w:rFonts w:ascii="Times New Roman" w:eastAsia="DengXian" w:hAnsi="Times New Roman" w:cs="Times New Roman"/>
                <w:color w:val="000000"/>
                <w:kern w:val="0"/>
                <w:sz w:val="16"/>
                <w:szCs w:val="16"/>
              </w:rPr>
              <w:t>)</w:t>
            </w:r>
          </w:p>
        </w:tc>
        <w:tc>
          <w:tcPr>
            <w:tcW w:w="2405" w:type="dxa"/>
            <w:shd w:val="clear" w:color="auto" w:fill="auto"/>
            <w:noWrap/>
            <w:vAlign w:val="center"/>
            <w:hideMark/>
          </w:tcPr>
          <w:p w14:paraId="5094F2B9" w14:textId="19BAC6A8" w:rsidR="00027B5A" w:rsidRPr="00F85697" w:rsidRDefault="00027B5A" w:rsidP="00027B5A">
            <w:pPr>
              <w:widowControl/>
              <w:ind w:right="420"/>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15 (7.46%)</w:t>
            </w:r>
          </w:p>
        </w:tc>
        <w:tc>
          <w:tcPr>
            <w:tcW w:w="1842" w:type="dxa"/>
            <w:shd w:val="clear" w:color="auto" w:fill="auto"/>
            <w:noWrap/>
            <w:vAlign w:val="center"/>
            <w:hideMark/>
          </w:tcPr>
          <w:p w14:paraId="469659EA" w14:textId="12450A07" w:rsidR="00027B5A" w:rsidRPr="00F85697" w:rsidRDefault="00027B5A" w:rsidP="00027B5A">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12 (4.20%)</w:t>
            </w:r>
          </w:p>
        </w:tc>
        <w:tc>
          <w:tcPr>
            <w:tcW w:w="1215" w:type="dxa"/>
            <w:shd w:val="clear" w:color="auto" w:fill="auto"/>
            <w:noWrap/>
            <w:vAlign w:val="center"/>
            <w:hideMark/>
          </w:tcPr>
          <w:p w14:paraId="11043343" w14:textId="77777777" w:rsidR="00027B5A" w:rsidRPr="00F85697" w:rsidRDefault="00027B5A" w:rsidP="00027B5A">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0.121</w:t>
            </w:r>
          </w:p>
        </w:tc>
      </w:tr>
      <w:tr w:rsidR="00027B5A" w:rsidRPr="00F85697" w14:paraId="341035DD" w14:textId="77777777" w:rsidTr="008F28D8">
        <w:trPr>
          <w:trHeight w:val="298"/>
        </w:trPr>
        <w:tc>
          <w:tcPr>
            <w:tcW w:w="3119" w:type="dxa"/>
            <w:shd w:val="clear" w:color="auto" w:fill="auto"/>
            <w:noWrap/>
            <w:vAlign w:val="center"/>
            <w:hideMark/>
          </w:tcPr>
          <w:p w14:paraId="56FF659F" w14:textId="027A576F" w:rsidR="00027B5A" w:rsidRPr="00F85697" w:rsidRDefault="00027B5A" w:rsidP="00027B5A">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Ischemic stroke</w:t>
            </w:r>
            <w:r w:rsidR="00987A9C" w:rsidRPr="00F85697">
              <w:rPr>
                <w:rFonts w:ascii="Times New Roman" w:eastAsia="DengXian" w:hAnsi="Times New Roman" w:cs="Times New Roman"/>
                <w:color w:val="000000"/>
                <w:kern w:val="0"/>
                <w:sz w:val="16"/>
                <w:szCs w:val="16"/>
              </w:rPr>
              <w:t xml:space="preserve"> (</w:t>
            </w:r>
            <w:proofErr w:type="gramStart"/>
            <w:r w:rsidR="00987A9C" w:rsidRPr="00F85697">
              <w:rPr>
                <w:rFonts w:ascii="Times New Roman" w:eastAsia="DengXian" w:hAnsi="Times New Roman" w:cs="Times New Roman"/>
                <w:color w:val="000000"/>
                <w:kern w:val="0"/>
                <w:sz w:val="16"/>
                <w:szCs w:val="16"/>
              </w:rPr>
              <w:t>n,%</w:t>
            </w:r>
            <w:proofErr w:type="gramEnd"/>
            <w:r w:rsidR="00987A9C" w:rsidRPr="00F85697">
              <w:rPr>
                <w:rFonts w:ascii="Times New Roman" w:eastAsia="DengXian" w:hAnsi="Times New Roman" w:cs="Times New Roman"/>
                <w:color w:val="000000"/>
                <w:kern w:val="0"/>
                <w:sz w:val="16"/>
                <w:szCs w:val="16"/>
              </w:rPr>
              <w:t>)</w:t>
            </w:r>
          </w:p>
        </w:tc>
        <w:tc>
          <w:tcPr>
            <w:tcW w:w="2405" w:type="dxa"/>
            <w:shd w:val="clear" w:color="auto" w:fill="auto"/>
            <w:noWrap/>
            <w:vAlign w:val="center"/>
            <w:hideMark/>
          </w:tcPr>
          <w:p w14:paraId="208F67DE" w14:textId="6EF30A9C" w:rsidR="00027B5A" w:rsidRPr="00F85697" w:rsidRDefault="00027B5A" w:rsidP="00027B5A">
            <w:pPr>
              <w:widowControl/>
              <w:ind w:right="420"/>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6 (2.99%)</w:t>
            </w:r>
          </w:p>
        </w:tc>
        <w:tc>
          <w:tcPr>
            <w:tcW w:w="1842" w:type="dxa"/>
            <w:shd w:val="clear" w:color="auto" w:fill="auto"/>
            <w:noWrap/>
            <w:vAlign w:val="center"/>
            <w:hideMark/>
          </w:tcPr>
          <w:p w14:paraId="1B3C7A7E" w14:textId="27FDA71A" w:rsidR="00027B5A" w:rsidRPr="00F85697" w:rsidRDefault="00027B5A" w:rsidP="00027B5A">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6 (2.10%)</w:t>
            </w:r>
          </w:p>
        </w:tc>
        <w:tc>
          <w:tcPr>
            <w:tcW w:w="1215" w:type="dxa"/>
            <w:shd w:val="clear" w:color="auto" w:fill="auto"/>
            <w:noWrap/>
            <w:vAlign w:val="center"/>
            <w:hideMark/>
          </w:tcPr>
          <w:p w14:paraId="7A33E61F" w14:textId="77777777" w:rsidR="00027B5A" w:rsidRPr="00F85697" w:rsidRDefault="00027B5A" w:rsidP="00027B5A">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0.534</w:t>
            </w:r>
          </w:p>
        </w:tc>
      </w:tr>
      <w:tr w:rsidR="00027B5A" w:rsidRPr="00F85697" w14:paraId="53F22B99" w14:textId="77777777" w:rsidTr="008F28D8">
        <w:trPr>
          <w:trHeight w:val="298"/>
        </w:trPr>
        <w:tc>
          <w:tcPr>
            <w:tcW w:w="3119" w:type="dxa"/>
            <w:shd w:val="clear" w:color="auto" w:fill="auto"/>
            <w:noWrap/>
            <w:vAlign w:val="center"/>
            <w:hideMark/>
          </w:tcPr>
          <w:p w14:paraId="6CEF29D6" w14:textId="7CC079E3" w:rsidR="00027B5A" w:rsidRPr="00F85697" w:rsidRDefault="00027B5A" w:rsidP="00027B5A">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Myocardial infarction</w:t>
            </w:r>
            <w:r w:rsidR="00987A9C" w:rsidRPr="00F85697">
              <w:rPr>
                <w:rFonts w:ascii="Times New Roman" w:eastAsia="DengXian" w:hAnsi="Times New Roman" w:cs="Times New Roman"/>
                <w:color w:val="000000"/>
                <w:kern w:val="0"/>
                <w:sz w:val="16"/>
                <w:szCs w:val="16"/>
              </w:rPr>
              <w:t xml:space="preserve"> (</w:t>
            </w:r>
            <w:proofErr w:type="gramStart"/>
            <w:r w:rsidR="00987A9C" w:rsidRPr="00F85697">
              <w:rPr>
                <w:rFonts w:ascii="Times New Roman" w:eastAsia="DengXian" w:hAnsi="Times New Roman" w:cs="Times New Roman"/>
                <w:color w:val="000000"/>
                <w:kern w:val="0"/>
                <w:sz w:val="16"/>
                <w:szCs w:val="16"/>
              </w:rPr>
              <w:t>n,%</w:t>
            </w:r>
            <w:proofErr w:type="gramEnd"/>
            <w:r w:rsidR="00987A9C" w:rsidRPr="00F85697">
              <w:rPr>
                <w:rFonts w:ascii="Times New Roman" w:eastAsia="DengXian" w:hAnsi="Times New Roman" w:cs="Times New Roman"/>
                <w:color w:val="000000"/>
                <w:kern w:val="0"/>
                <w:sz w:val="16"/>
                <w:szCs w:val="16"/>
              </w:rPr>
              <w:t>)</w:t>
            </w:r>
          </w:p>
        </w:tc>
        <w:tc>
          <w:tcPr>
            <w:tcW w:w="2405" w:type="dxa"/>
            <w:shd w:val="clear" w:color="auto" w:fill="auto"/>
            <w:noWrap/>
            <w:vAlign w:val="center"/>
            <w:hideMark/>
          </w:tcPr>
          <w:p w14:paraId="5998A574" w14:textId="473E48ED" w:rsidR="00027B5A" w:rsidRPr="00F85697" w:rsidRDefault="00027B5A" w:rsidP="00027B5A">
            <w:pPr>
              <w:widowControl/>
              <w:ind w:right="420"/>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9 (4.48%)</w:t>
            </w:r>
          </w:p>
        </w:tc>
        <w:tc>
          <w:tcPr>
            <w:tcW w:w="1842" w:type="dxa"/>
            <w:shd w:val="clear" w:color="auto" w:fill="auto"/>
            <w:noWrap/>
            <w:vAlign w:val="center"/>
            <w:hideMark/>
          </w:tcPr>
          <w:p w14:paraId="17FF0655" w14:textId="67F4C51B" w:rsidR="00027B5A" w:rsidRPr="00F85697" w:rsidRDefault="00027B5A" w:rsidP="00027B5A">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6 (2.10%)</w:t>
            </w:r>
          </w:p>
        </w:tc>
        <w:tc>
          <w:tcPr>
            <w:tcW w:w="1215" w:type="dxa"/>
            <w:shd w:val="clear" w:color="auto" w:fill="auto"/>
            <w:noWrap/>
            <w:vAlign w:val="center"/>
            <w:hideMark/>
          </w:tcPr>
          <w:p w14:paraId="2DA2A71F" w14:textId="77777777" w:rsidR="00027B5A" w:rsidRPr="00F85697" w:rsidRDefault="00027B5A" w:rsidP="00027B5A">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0.135</w:t>
            </w:r>
          </w:p>
        </w:tc>
      </w:tr>
      <w:tr w:rsidR="00027B5A" w:rsidRPr="00F85697" w14:paraId="0C052A01" w14:textId="77777777" w:rsidTr="008F28D8">
        <w:trPr>
          <w:trHeight w:val="298"/>
        </w:trPr>
        <w:tc>
          <w:tcPr>
            <w:tcW w:w="3119" w:type="dxa"/>
            <w:shd w:val="clear" w:color="auto" w:fill="auto"/>
            <w:noWrap/>
            <w:vAlign w:val="center"/>
            <w:hideMark/>
          </w:tcPr>
          <w:p w14:paraId="0C7F7689" w14:textId="1A5FD682" w:rsidR="00027B5A" w:rsidRPr="00F85697" w:rsidRDefault="00987A9C" w:rsidP="00027B5A">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D</w:t>
            </w:r>
            <w:r w:rsidR="00027B5A" w:rsidRPr="00F85697">
              <w:rPr>
                <w:rFonts w:ascii="Times New Roman" w:eastAsia="DengXian" w:hAnsi="Times New Roman" w:cs="Times New Roman"/>
                <w:color w:val="000000"/>
                <w:kern w:val="0"/>
                <w:sz w:val="16"/>
                <w:szCs w:val="16"/>
              </w:rPr>
              <w:t>eath</w:t>
            </w:r>
            <w:r w:rsidRPr="00F85697">
              <w:rPr>
                <w:rFonts w:ascii="Times New Roman" w:eastAsia="DengXian" w:hAnsi="Times New Roman" w:cs="Times New Roman"/>
                <w:color w:val="000000"/>
                <w:kern w:val="0"/>
                <w:sz w:val="16"/>
                <w:szCs w:val="16"/>
              </w:rPr>
              <w:t xml:space="preserve"> (</w:t>
            </w:r>
            <w:proofErr w:type="gramStart"/>
            <w:r w:rsidRPr="00F85697">
              <w:rPr>
                <w:rFonts w:ascii="Times New Roman" w:eastAsia="DengXian" w:hAnsi="Times New Roman" w:cs="Times New Roman"/>
                <w:color w:val="000000"/>
                <w:kern w:val="0"/>
                <w:sz w:val="16"/>
                <w:szCs w:val="16"/>
              </w:rPr>
              <w:t>n,%</w:t>
            </w:r>
            <w:proofErr w:type="gramEnd"/>
            <w:r w:rsidRPr="00F85697">
              <w:rPr>
                <w:rFonts w:ascii="Times New Roman" w:eastAsia="DengXian" w:hAnsi="Times New Roman" w:cs="Times New Roman"/>
                <w:color w:val="000000"/>
                <w:kern w:val="0"/>
                <w:sz w:val="16"/>
                <w:szCs w:val="16"/>
              </w:rPr>
              <w:t>)</w:t>
            </w:r>
          </w:p>
        </w:tc>
        <w:tc>
          <w:tcPr>
            <w:tcW w:w="2405" w:type="dxa"/>
            <w:shd w:val="clear" w:color="auto" w:fill="auto"/>
            <w:noWrap/>
            <w:vAlign w:val="center"/>
            <w:hideMark/>
          </w:tcPr>
          <w:p w14:paraId="5830A22A" w14:textId="783F07C3" w:rsidR="00027B5A" w:rsidRPr="00F85697" w:rsidRDefault="00027B5A" w:rsidP="00027B5A">
            <w:pPr>
              <w:widowControl/>
              <w:ind w:right="420"/>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0</w:t>
            </w:r>
            <w:r w:rsidR="00987A9C" w:rsidRPr="00F85697">
              <w:rPr>
                <w:rFonts w:ascii="Times New Roman" w:eastAsia="DengXian" w:hAnsi="Times New Roman" w:cs="Times New Roman"/>
                <w:color w:val="000000"/>
                <w:kern w:val="0"/>
                <w:sz w:val="16"/>
                <w:szCs w:val="16"/>
              </w:rPr>
              <w:t xml:space="preserve"> (0%)</w:t>
            </w:r>
          </w:p>
        </w:tc>
        <w:tc>
          <w:tcPr>
            <w:tcW w:w="1842" w:type="dxa"/>
            <w:shd w:val="clear" w:color="auto" w:fill="auto"/>
            <w:noWrap/>
            <w:vAlign w:val="center"/>
            <w:hideMark/>
          </w:tcPr>
          <w:p w14:paraId="4B214134" w14:textId="58888776" w:rsidR="00027B5A" w:rsidRPr="00F85697" w:rsidRDefault="00027B5A" w:rsidP="00027B5A">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2 (0.70%)</w:t>
            </w:r>
          </w:p>
        </w:tc>
        <w:tc>
          <w:tcPr>
            <w:tcW w:w="1215" w:type="dxa"/>
            <w:shd w:val="clear" w:color="auto" w:fill="auto"/>
            <w:noWrap/>
            <w:vAlign w:val="center"/>
            <w:hideMark/>
          </w:tcPr>
          <w:p w14:paraId="55CF47DF" w14:textId="77777777" w:rsidR="00027B5A" w:rsidRPr="00F85697" w:rsidRDefault="00027B5A" w:rsidP="00027B5A">
            <w:pPr>
              <w:widowControl/>
              <w:jc w:val="left"/>
              <w:rPr>
                <w:rFonts w:ascii="Times New Roman" w:eastAsia="DengXian" w:hAnsi="Times New Roman" w:cs="Times New Roman"/>
                <w:color w:val="000000"/>
                <w:kern w:val="0"/>
                <w:sz w:val="16"/>
                <w:szCs w:val="16"/>
              </w:rPr>
            </w:pPr>
            <w:r w:rsidRPr="00F85697">
              <w:rPr>
                <w:rFonts w:ascii="Times New Roman" w:eastAsia="DengXian" w:hAnsi="Times New Roman" w:cs="Times New Roman"/>
                <w:color w:val="000000"/>
                <w:kern w:val="0"/>
                <w:sz w:val="16"/>
                <w:szCs w:val="16"/>
              </w:rPr>
              <w:t>0.235</w:t>
            </w:r>
          </w:p>
        </w:tc>
      </w:tr>
    </w:tbl>
    <w:p w14:paraId="736784DE" w14:textId="77777777" w:rsidR="001335B1" w:rsidRPr="00F85697" w:rsidRDefault="001335B1">
      <w:pPr>
        <w:rPr>
          <w:rFonts w:ascii="Times New Roman" w:hAnsi="Times New Roman" w:cs="Times New Roman"/>
          <w:sz w:val="16"/>
          <w:szCs w:val="16"/>
        </w:rPr>
      </w:pPr>
    </w:p>
    <w:p w14:paraId="3529154E" w14:textId="5BC86658" w:rsidR="00266935" w:rsidRPr="00F85697" w:rsidRDefault="00266935">
      <w:pPr>
        <w:rPr>
          <w:rFonts w:ascii="Times New Roman" w:hAnsi="Times New Roman" w:cs="Times New Roman"/>
          <w:b/>
          <w:bCs/>
          <w:sz w:val="16"/>
          <w:szCs w:val="16"/>
        </w:rPr>
      </w:pPr>
      <w:r w:rsidRPr="00F85697">
        <w:rPr>
          <w:rFonts w:ascii="Times New Roman" w:hAnsi="Times New Roman" w:cs="Times New Roman"/>
          <w:b/>
          <w:bCs/>
          <w:sz w:val="16"/>
          <w:szCs w:val="16"/>
        </w:rPr>
        <w:t>R</w:t>
      </w:r>
      <w:r w:rsidRPr="00F85697">
        <w:rPr>
          <w:rFonts w:ascii="Times New Roman" w:hAnsi="Times New Roman" w:cs="Times New Roman" w:hint="eastAsia"/>
          <w:b/>
          <w:bCs/>
          <w:sz w:val="16"/>
          <w:szCs w:val="16"/>
        </w:rPr>
        <w:t>e</w:t>
      </w:r>
      <w:r w:rsidRPr="00F85697">
        <w:rPr>
          <w:rFonts w:ascii="Times New Roman" w:hAnsi="Times New Roman" w:cs="Times New Roman"/>
          <w:b/>
          <w:bCs/>
          <w:sz w:val="16"/>
          <w:szCs w:val="16"/>
        </w:rPr>
        <w:t>ference</w:t>
      </w:r>
    </w:p>
    <w:p w14:paraId="194BCA33" w14:textId="77777777" w:rsidR="00FB67A7" w:rsidRPr="00F85697" w:rsidRDefault="00266935">
      <w:pPr>
        <w:autoSpaceDE w:val="0"/>
        <w:autoSpaceDN w:val="0"/>
        <w:adjustRightInd w:val="0"/>
        <w:jc w:val="left"/>
        <w:rPr>
          <w:rFonts w:ascii="Times New Roman" w:hAnsi="Times New Roman" w:cs="Times New Roman"/>
          <w:kern w:val="0"/>
          <w:sz w:val="16"/>
          <w:szCs w:val="16"/>
        </w:rPr>
      </w:pPr>
      <w:r w:rsidRPr="00F85697">
        <w:rPr>
          <w:sz w:val="16"/>
          <w:szCs w:val="16"/>
        </w:rPr>
        <w:fldChar w:fldCharType="begin"/>
      </w:r>
      <w:r w:rsidR="00FB67A7" w:rsidRPr="00F85697">
        <w:rPr>
          <w:sz w:val="16"/>
          <w:szCs w:val="16"/>
        </w:rPr>
        <w:instrText xml:space="preserve"> ADDIN ZOTERO_BIBL {"uncited":[],"omitted":[],"custom":[]} CSL_BIBLIOGRAPHY </w:instrText>
      </w:r>
      <w:r w:rsidRPr="00F85697">
        <w:rPr>
          <w:sz w:val="16"/>
          <w:szCs w:val="16"/>
        </w:rPr>
        <w:fldChar w:fldCharType="separate"/>
      </w:r>
      <w:r w:rsidR="00FB67A7" w:rsidRPr="00F85697">
        <w:rPr>
          <w:rFonts w:ascii="Times New Roman" w:hAnsi="Times New Roman" w:cs="Times New Roman"/>
          <w:kern w:val="0"/>
          <w:sz w:val="16"/>
          <w:szCs w:val="16"/>
        </w:rPr>
        <w:t xml:space="preserve">1. Zambruni A, Thalheimer U, Leandro G, Perry D, Burroughs AK. Thromboelastography with citrated blood: comparability with native blood, stability of citrate storage and effect of repeated sampling. Blood Coagulation &amp; Fibrinolysis. 2004;15:103–7. </w:t>
      </w:r>
    </w:p>
    <w:p w14:paraId="0B98C672" w14:textId="77777777" w:rsidR="00FB67A7" w:rsidRPr="00F85697" w:rsidRDefault="00FB67A7">
      <w:pPr>
        <w:autoSpaceDE w:val="0"/>
        <w:autoSpaceDN w:val="0"/>
        <w:adjustRightInd w:val="0"/>
        <w:jc w:val="left"/>
        <w:rPr>
          <w:rFonts w:ascii="Times New Roman" w:hAnsi="Times New Roman" w:cs="Times New Roman"/>
          <w:kern w:val="0"/>
          <w:sz w:val="16"/>
          <w:szCs w:val="16"/>
        </w:rPr>
      </w:pPr>
      <w:r w:rsidRPr="00F85697">
        <w:rPr>
          <w:rFonts w:ascii="Times New Roman" w:hAnsi="Times New Roman" w:cs="Times New Roman"/>
          <w:kern w:val="0"/>
          <w:sz w:val="16"/>
          <w:szCs w:val="16"/>
        </w:rPr>
        <w:t>2. Bochsen L, Wiinberg B, Kjelgaard-Hansen M, Steinbrüchel DA, Johansson PI. Evaluation of the TEG® platelet mapping</w:t>
      </w:r>
      <w:r w:rsidRPr="00F85697">
        <w:rPr>
          <w:rFonts w:ascii="Times New Roman" w:hAnsi="Times New Roman" w:cs="Times New Roman"/>
          <w:kern w:val="0"/>
          <w:sz w:val="16"/>
          <w:szCs w:val="16"/>
          <w:vertAlign w:val="superscript"/>
        </w:rPr>
        <w:t>TM</w:t>
      </w:r>
      <w:r w:rsidRPr="00F85697">
        <w:rPr>
          <w:rFonts w:ascii="Times New Roman" w:hAnsi="Times New Roman" w:cs="Times New Roman"/>
          <w:kern w:val="0"/>
          <w:sz w:val="16"/>
          <w:szCs w:val="16"/>
        </w:rPr>
        <w:t xml:space="preserve"> assay in blood donors Louise. Thrombosis J. 2007;5:3. </w:t>
      </w:r>
    </w:p>
    <w:p w14:paraId="320B3661" w14:textId="7F78FE81" w:rsidR="00266935" w:rsidRPr="00F85697" w:rsidRDefault="00266935">
      <w:pPr>
        <w:rPr>
          <w:rFonts w:ascii="Times New Roman" w:hAnsi="Times New Roman" w:cs="Times New Roman"/>
          <w:sz w:val="16"/>
          <w:szCs w:val="16"/>
        </w:rPr>
      </w:pPr>
      <w:r w:rsidRPr="00F85697">
        <w:rPr>
          <w:rFonts w:ascii="Times New Roman" w:hAnsi="Times New Roman" w:cs="Times New Roman"/>
          <w:sz w:val="16"/>
          <w:szCs w:val="16"/>
        </w:rPr>
        <w:fldChar w:fldCharType="end"/>
      </w:r>
      <w:bookmarkEnd w:id="0"/>
      <w:bookmarkEnd w:id="1"/>
    </w:p>
    <w:sectPr w:rsidR="00266935" w:rsidRPr="00F85697" w:rsidSect="0021207F">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10102FF" w:usb1="38CF7CFA" w:usb2="00010016" w:usb3="00000000" w:csb0="001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1C435B"/>
    <w:multiLevelType w:val="hybridMultilevel"/>
    <w:tmpl w:val="A2784650"/>
    <w:lvl w:ilvl="0" w:tplc="7A489D6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240870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903"/>
    <w:rsid w:val="000052D6"/>
    <w:rsid w:val="00027B5A"/>
    <w:rsid w:val="00033F4A"/>
    <w:rsid w:val="00041E86"/>
    <w:rsid w:val="000D09B4"/>
    <w:rsid w:val="000D0E92"/>
    <w:rsid w:val="000F490A"/>
    <w:rsid w:val="00103F07"/>
    <w:rsid w:val="00113E29"/>
    <w:rsid w:val="00116747"/>
    <w:rsid w:val="001335B1"/>
    <w:rsid w:val="001443F2"/>
    <w:rsid w:val="001556C6"/>
    <w:rsid w:val="00164BA0"/>
    <w:rsid w:val="001856B8"/>
    <w:rsid w:val="00186CB2"/>
    <w:rsid w:val="001922AD"/>
    <w:rsid w:val="001A43A9"/>
    <w:rsid w:val="001A65B2"/>
    <w:rsid w:val="001B05ED"/>
    <w:rsid w:val="001D752A"/>
    <w:rsid w:val="0021207F"/>
    <w:rsid w:val="002162B2"/>
    <w:rsid w:val="00232575"/>
    <w:rsid w:val="00252BDB"/>
    <w:rsid w:val="00266935"/>
    <w:rsid w:val="002A06B5"/>
    <w:rsid w:val="002C3810"/>
    <w:rsid w:val="002D73DF"/>
    <w:rsid w:val="00300586"/>
    <w:rsid w:val="003A33BF"/>
    <w:rsid w:val="003B2C8F"/>
    <w:rsid w:val="004029C7"/>
    <w:rsid w:val="00403E81"/>
    <w:rsid w:val="00423CD9"/>
    <w:rsid w:val="004578EC"/>
    <w:rsid w:val="00475EE0"/>
    <w:rsid w:val="004835DB"/>
    <w:rsid w:val="004923A2"/>
    <w:rsid w:val="004A78A2"/>
    <w:rsid w:val="004D11B7"/>
    <w:rsid w:val="004D1BAB"/>
    <w:rsid w:val="004D48C7"/>
    <w:rsid w:val="004E0383"/>
    <w:rsid w:val="004E2B40"/>
    <w:rsid w:val="004E482A"/>
    <w:rsid w:val="00513D1B"/>
    <w:rsid w:val="00522CFD"/>
    <w:rsid w:val="005241EC"/>
    <w:rsid w:val="005431F4"/>
    <w:rsid w:val="005453C5"/>
    <w:rsid w:val="005568CB"/>
    <w:rsid w:val="00597D48"/>
    <w:rsid w:val="005E2CC5"/>
    <w:rsid w:val="00601B58"/>
    <w:rsid w:val="0061721E"/>
    <w:rsid w:val="00645F71"/>
    <w:rsid w:val="006A5196"/>
    <w:rsid w:val="006B6B4F"/>
    <w:rsid w:val="006D1303"/>
    <w:rsid w:val="00703657"/>
    <w:rsid w:val="00744D0E"/>
    <w:rsid w:val="00786016"/>
    <w:rsid w:val="0080110A"/>
    <w:rsid w:val="00805867"/>
    <w:rsid w:val="008179ED"/>
    <w:rsid w:val="008210F8"/>
    <w:rsid w:val="008220A7"/>
    <w:rsid w:val="0082407D"/>
    <w:rsid w:val="0083223C"/>
    <w:rsid w:val="00884086"/>
    <w:rsid w:val="008943F4"/>
    <w:rsid w:val="008A4413"/>
    <w:rsid w:val="008D37F6"/>
    <w:rsid w:val="008D5D3A"/>
    <w:rsid w:val="008F28D8"/>
    <w:rsid w:val="00946231"/>
    <w:rsid w:val="0095113C"/>
    <w:rsid w:val="00955453"/>
    <w:rsid w:val="00987A9C"/>
    <w:rsid w:val="009C43A9"/>
    <w:rsid w:val="009C5355"/>
    <w:rsid w:val="009E5DDF"/>
    <w:rsid w:val="009F60D7"/>
    <w:rsid w:val="009F6532"/>
    <w:rsid w:val="00A14DAA"/>
    <w:rsid w:val="00A334B4"/>
    <w:rsid w:val="00A45DB3"/>
    <w:rsid w:val="00A529D0"/>
    <w:rsid w:val="00A82903"/>
    <w:rsid w:val="00AA776B"/>
    <w:rsid w:val="00AD37F8"/>
    <w:rsid w:val="00AE34CA"/>
    <w:rsid w:val="00B001DB"/>
    <w:rsid w:val="00B06AB4"/>
    <w:rsid w:val="00B11DE1"/>
    <w:rsid w:val="00B72068"/>
    <w:rsid w:val="00B83A3E"/>
    <w:rsid w:val="00BA706E"/>
    <w:rsid w:val="00BF3E52"/>
    <w:rsid w:val="00C05670"/>
    <w:rsid w:val="00C3724C"/>
    <w:rsid w:val="00C43D58"/>
    <w:rsid w:val="00C666FC"/>
    <w:rsid w:val="00CA300F"/>
    <w:rsid w:val="00CC462C"/>
    <w:rsid w:val="00CD1C21"/>
    <w:rsid w:val="00CF770E"/>
    <w:rsid w:val="00D02F6A"/>
    <w:rsid w:val="00D24A2F"/>
    <w:rsid w:val="00D324D9"/>
    <w:rsid w:val="00D54331"/>
    <w:rsid w:val="00D602D7"/>
    <w:rsid w:val="00D87720"/>
    <w:rsid w:val="00D95C89"/>
    <w:rsid w:val="00DC2F50"/>
    <w:rsid w:val="00E422A4"/>
    <w:rsid w:val="00E447BB"/>
    <w:rsid w:val="00EB5578"/>
    <w:rsid w:val="00EC0707"/>
    <w:rsid w:val="00EF0A78"/>
    <w:rsid w:val="00EF1720"/>
    <w:rsid w:val="00F057E3"/>
    <w:rsid w:val="00F1733B"/>
    <w:rsid w:val="00F5554F"/>
    <w:rsid w:val="00F84815"/>
    <w:rsid w:val="00F85697"/>
    <w:rsid w:val="00FB1EE4"/>
    <w:rsid w:val="00FB3206"/>
    <w:rsid w:val="00FB67A7"/>
    <w:rsid w:val="00FF29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A1050EB"/>
  <w15:chartTrackingRefBased/>
  <w15:docId w15:val="{E5EE4781-48EA-B74B-9F05-58DF57C9A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B1EE4"/>
    <w:rPr>
      <w:color w:val="808080"/>
    </w:rPr>
  </w:style>
  <w:style w:type="paragraph" w:customStyle="1" w:styleId="1">
    <w:name w:val="书目1"/>
    <w:basedOn w:val="a"/>
    <w:link w:val="Bibliography"/>
    <w:rsid w:val="00266935"/>
    <w:pPr>
      <w:spacing w:after="240"/>
    </w:pPr>
    <w:rPr>
      <w:rFonts w:ascii="Times New Roman" w:hAnsi="Times New Roman" w:cs="Times New Roman"/>
      <w:sz w:val="28"/>
      <w:szCs w:val="28"/>
    </w:rPr>
  </w:style>
  <w:style w:type="character" w:customStyle="1" w:styleId="Bibliography">
    <w:name w:val="Bibliography 字符"/>
    <w:basedOn w:val="a0"/>
    <w:link w:val="1"/>
    <w:rsid w:val="00266935"/>
    <w:rPr>
      <w:rFonts w:ascii="Times New Roman" w:hAnsi="Times New Roman" w:cs="Times New Roman"/>
      <w:sz w:val="28"/>
      <w:szCs w:val="28"/>
    </w:rPr>
  </w:style>
  <w:style w:type="table" w:styleId="a4">
    <w:name w:val="Table Grid"/>
    <w:basedOn w:val="a1"/>
    <w:uiPriority w:val="39"/>
    <w:qFormat/>
    <w:rsid w:val="00EF17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4D11B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638457">
      <w:bodyDiv w:val="1"/>
      <w:marLeft w:val="0"/>
      <w:marRight w:val="0"/>
      <w:marTop w:val="0"/>
      <w:marBottom w:val="0"/>
      <w:divBdr>
        <w:top w:val="none" w:sz="0" w:space="0" w:color="auto"/>
        <w:left w:val="none" w:sz="0" w:space="0" w:color="auto"/>
        <w:bottom w:val="none" w:sz="0" w:space="0" w:color="auto"/>
        <w:right w:val="none" w:sz="0" w:space="0" w:color="auto"/>
      </w:divBdr>
    </w:div>
    <w:div w:id="101125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1155</Words>
  <Characters>6588</Characters>
  <Application>Microsoft Office Word</Application>
  <DocSecurity>0</DocSecurity>
  <Lines>54</Lines>
  <Paragraphs>15</Paragraphs>
  <ScaleCrop>false</ScaleCrop>
  <Company/>
  <LinksUpToDate>false</LinksUpToDate>
  <CharactersWithSpaces>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d980</dc:creator>
  <cp:keywords/>
  <dc:description/>
  <cp:lastModifiedBy>d980</cp:lastModifiedBy>
  <cp:revision>2</cp:revision>
  <dcterms:created xsi:type="dcterms:W3CDTF">2023-07-04T05:34:00Z</dcterms:created>
  <dcterms:modified xsi:type="dcterms:W3CDTF">2023-07-04T05:34:00Z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id="KfFhruI8"/&gt;&lt;style id="http://www.zotero.org/styles/experimental-and-translational-stroke-medicine" hasBibliography="1" bibliographyStyleHasBeenSet="1"/&gt;&lt;prefs&gt;&lt;pref name="fieldType" value="Field"</vt:lpwstr>
  </property>
  <property fmtid="{D5CDD505-2E9C-101B-9397-08002B2CF9AE}" pid="3" name="ZOTERO_PREF_2">
    <vt:lpwstr>/&gt;&lt;/prefs&gt;&lt;/data&gt;</vt:lpwstr>
  </property>
</Properties>
</file>