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1A7B5" w14:textId="77777777" w:rsidR="004C1301" w:rsidRPr="00126116" w:rsidRDefault="004C1301" w:rsidP="004C1301">
      <w:pPr>
        <w:widowControl/>
        <w:spacing w:line="480" w:lineRule="auto"/>
        <w:rPr>
          <w:rFonts w:ascii="Times New Roman" w:hAnsi="Times New Roman"/>
          <w:kern w:val="0"/>
          <w:sz w:val="24"/>
        </w:rPr>
      </w:pPr>
      <w:r w:rsidRPr="004C1301">
        <w:rPr>
          <w:rFonts w:ascii="Times New Roman" w:hAnsi="Times New Roman"/>
          <w:b/>
          <w:sz w:val="24"/>
        </w:rPr>
        <w:t xml:space="preserve">Supplementary Figure 1 </w:t>
      </w:r>
      <w:r w:rsidRPr="004C1301">
        <w:rPr>
          <w:rFonts w:ascii="Times New Roman" w:hAnsi="Times New Roman"/>
          <w:bCs/>
          <w:sz w:val="24"/>
        </w:rPr>
        <w:t>Clinical and molecular characteristics of CP in gliomas</w:t>
      </w:r>
    </w:p>
    <w:p w14:paraId="5DD740D1" w14:textId="61910799" w:rsidR="004C1301" w:rsidRDefault="004C1301" w:rsidP="004C1301">
      <w:pPr>
        <w:rPr>
          <w:rFonts w:hint="eastAsia"/>
        </w:rPr>
      </w:pPr>
      <w:r>
        <w:rPr>
          <w:noProof/>
        </w:rPr>
        <w:drawing>
          <wp:inline distT="0" distB="0" distL="0" distR="0" wp14:anchorId="7BFD9A30" wp14:editId="1AEE5F54">
            <wp:extent cx="5274310" cy="3729990"/>
            <wp:effectExtent l="0" t="0" r="2540" b="3810"/>
            <wp:docPr id="16488011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801174" name="图片 164880117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DA905" w14:textId="77777777" w:rsidR="004C1301" w:rsidRPr="004C1301" w:rsidRDefault="004C1301" w:rsidP="004C1301">
      <w:pPr>
        <w:rPr>
          <w:rFonts w:ascii="Times New Roman" w:hAnsi="Times New Roman" w:cs="Times New Roman"/>
          <w:sz w:val="20"/>
          <w:szCs w:val="20"/>
        </w:rPr>
      </w:pPr>
      <w:r w:rsidRPr="004C1301">
        <w:rPr>
          <w:rFonts w:ascii="Times New Roman" w:hAnsi="Times New Roman" w:cs="Times New Roman"/>
          <w:b/>
          <w:sz w:val="20"/>
          <w:szCs w:val="20"/>
        </w:rPr>
        <w:t xml:space="preserve">Supplementary Figure 1 </w:t>
      </w:r>
      <w:r w:rsidRPr="004C1301">
        <w:rPr>
          <w:rFonts w:ascii="Times New Roman" w:hAnsi="Times New Roman" w:cs="Times New Roman"/>
          <w:sz w:val="20"/>
          <w:szCs w:val="20"/>
        </w:rPr>
        <w:t>Clinical and molecular characteristics of CP in gliomas</w:t>
      </w:r>
    </w:p>
    <w:p w14:paraId="639A23F8" w14:textId="77777777" w:rsidR="004C1301" w:rsidRPr="004C1301" w:rsidRDefault="004C1301" w:rsidP="004C1301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C1301">
        <w:rPr>
          <w:rFonts w:ascii="Times New Roman" w:hAnsi="Times New Roman" w:cs="Times New Roman"/>
          <w:sz w:val="20"/>
          <w:szCs w:val="20"/>
        </w:rPr>
        <w:t xml:space="preserve">The expression of CP between normal cortex and tumor in </w:t>
      </w:r>
      <w:proofErr w:type="spellStart"/>
      <w:r w:rsidRPr="004C1301">
        <w:rPr>
          <w:rFonts w:ascii="Times New Roman" w:hAnsi="Times New Roman" w:cs="Times New Roman"/>
          <w:sz w:val="20"/>
          <w:szCs w:val="20"/>
        </w:rPr>
        <w:t>GTEx</w:t>
      </w:r>
      <w:proofErr w:type="spellEnd"/>
      <w:r w:rsidRPr="004C1301">
        <w:rPr>
          <w:rFonts w:ascii="Times New Roman" w:hAnsi="Times New Roman" w:cs="Times New Roman"/>
          <w:sz w:val="20"/>
          <w:szCs w:val="20"/>
        </w:rPr>
        <w:t xml:space="preserve"> and TCGA LGG-GBM dataset</w:t>
      </w:r>
    </w:p>
    <w:p w14:paraId="2B62C44D" w14:textId="77777777" w:rsidR="004C1301" w:rsidRPr="004C1301" w:rsidRDefault="004C1301" w:rsidP="004C1301">
      <w:pPr>
        <w:rPr>
          <w:rFonts w:ascii="Times New Roman" w:hAnsi="Times New Roman" w:cs="Times New Roman"/>
          <w:sz w:val="20"/>
          <w:szCs w:val="20"/>
        </w:rPr>
      </w:pPr>
      <w:r w:rsidRPr="004C1301">
        <w:rPr>
          <w:rFonts w:ascii="Times New Roman" w:hAnsi="Times New Roman" w:cs="Times New Roman"/>
          <w:sz w:val="20"/>
          <w:szCs w:val="20"/>
        </w:rPr>
        <w:t xml:space="preserve">(A’) The expression of CP between normal cortex and different WHO pathological grades glioma in </w:t>
      </w:r>
      <w:proofErr w:type="spellStart"/>
      <w:r w:rsidRPr="004C1301">
        <w:rPr>
          <w:rFonts w:ascii="Times New Roman" w:hAnsi="Times New Roman" w:cs="Times New Roman"/>
          <w:sz w:val="20"/>
          <w:szCs w:val="20"/>
        </w:rPr>
        <w:t>GTEx</w:t>
      </w:r>
      <w:proofErr w:type="spellEnd"/>
      <w:r w:rsidRPr="004C1301">
        <w:rPr>
          <w:rFonts w:ascii="Times New Roman" w:hAnsi="Times New Roman" w:cs="Times New Roman"/>
          <w:sz w:val="20"/>
          <w:szCs w:val="20"/>
        </w:rPr>
        <w:t xml:space="preserve"> and TCGA LGG-GBM dataset</w:t>
      </w:r>
    </w:p>
    <w:p w14:paraId="07118456" w14:textId="77777777" w:rsidR="004C1301" w:rsidRPr="004C1301" w:rsidRDefault="004C1301" w:rsidP="004C1301">
      <w:pPr>
        <w:rPr>
          <w:rFonts w:ascii="Times New Roman" w:hAnsi="Times New Roman" w:cs="Times New Roman"/>
          <w:sz w:val="20"/>
          <w:szCs w:val="20"/>
        </w:rPr>
      </w:pPr>
      <w:r w:rsidRPr="004C1301">
        <w:rPr>
          <w:rFonts w:ascii="Times New Roman" w:hAnsi="Times New Roman" w:cs="Times New Roman"/>
          <w:sz w:val="20"/>
          <w:szCs w:val="20"/>
        </w:rPr>
        <w:t>(B) The expression of CP stratified by WHO pathological grades, age, 1p/19q-codeletion status, IDH mutant status in CGGA_693 dataset</w:t>
      </w:r>
    </w:p>
    <w:p w14:paraId="460E79DC" w14:textId="77777777" w:rsidR="004C1301" w:rsidRPr="004C1301" w:rsidRDefault="004C1301" w:rsidP="004C1301">
      <w:pPr>
        <w:rPr>
          <w:rFonts w:ascii="Times New Roman" w:hAnsi="Times New Roman" w:cs="Times New Roman"/>
          <w:sz w:val="20"/>
          <w:szCs w:val="20"/>
        </w:rPr>
      </w:pPr>
      <w:r w:rsidRPr="004C1301">
        <w:rPr>
          <w:rFonts w:ascii="Times New Roman" w:hAnsi="Times New Roman" w:cs="Times New Roman"/>
          <w:sz w:val="20"/>
          <w:szCs w:val="20"/>
        </w:rPr>
        <w:t>(C, C’, C’’) The expression of CP between male and female in TCGA LGG-GBM (C) CGGA_693(C’) and CGGA_325 dataset (C’’)</w:t>
      </w:r>
    </w:p>
    <w:p w14:paraId="231AEA12" w14:textId="25DE7090" w:rsidR="004C1301" w:rsidRPr="004C1301" w:rsidRDefault="004C1301" w:rsidP="004C1301">
      <w:pPr>
        <w:rPr>
          <w:rFonts w:ascii="Times New Roman" w:hAnsi="Times New Roman" w:cs="Times New Roman" w:hint="eastAsia"/>
          <w:sz w:val="20"/>
          <w:szCs w:val="20"/>
        </w:rPr>
      </w:pPr>
      <w:r w:rsidRPr="004C1301">
        <w:rPr>
          <w:rFonts w:ascii="Times New Roman" w:hAnsi="Times New Roman" w:cs="Times New Roman"/>
          <w:sz w:val="20"/>
          <w:szCs w:val="20"/>
        </w:rPr>
        <w:t>(D, D’, D’’) The expression of CP between MGMT promoter methylation and un-methylation status in TCGA LGG-GBM (C) CGGA_693(C’) and CGGA_325 dataset (C’’</w:t>
      </w:r>
      <w:proofErr w:type="gramStart"/>
      <w:r w:rsidRPr="004C1301">
        <w:rPr>
          <w:rFonts w:ascii="Times New Roman" w:hAnsi="Times New Roman" w:cs="Times New Roman"/>
          <w:sz w:val="20"/>
          <w:szCs w:val="20"/>
        </w:rPr>
        <w:t>).In</w:t>
      </w:r>
      <w:proofErr w:type="gramEnd"/>
      <w:r w:rsidRPr="004C1301">
        <w:rPr>
          <w:rFonts w:ascii="Times New Roman" w:hAnsi="Times New Roman" w:cs="Times New Roman"/>
          <w:sz w:val="20"/>
          <w:szCs w:val="20"/>
        </w:rPr>
        <w:t xml:space="preserve"> (A’,B) p values obtained by the one-way ANOVA test and in (A,B’-D’’) p values obtained by the two tailed student’s t test.  *p &lt; 0.05, **p &lt; 0.01, ***p &lt; 0.001, ****p &lt; 0.0001; ns, no statistics significance</w:t>
      </w:r>
    </w:p>
    <w:p w14:paraId="2D568368" w14:textId="77777777" w:rsidR="004C1301" w:rsidRDefault="004C1301" w:rsidP="004C1301">
      <w:pPr>
        <w:rPr>
          <w:rFonts w:ascii="Times New Roman" w:hAnsi="Times New Roman"/>
          <w:b/>
          <w:sz w:val="24"/>
        </w:rPr>
      </w:pPr>
    </w:p>
    <w:p w14:paraId="60326378" w14:textId="77777777" w:rsidR="004C1301" w:rsidRDefault="004C1301" w:rsidP="004C1301">
      <w:pPr>
        <w:rPr>
          <w:rFonts w:ascii="Times New Roman" w:hAnsi="Times New Roman"/>
          <w:b/>
          <w:sz w:val="24"/>
        </w:rPr>
      </w:pPr>
    </w:p>
    <w:p w14:paraId="22617B4E" w14:textId="77777777" w:rsidR="004C1301" w:rsidRDefault="004C1301" w:rsidP="004C1301">
      <w:pPr>
        <w:rPr>
          <w:rFonts w:ascii="Times New Roman" w:hAnsi="Times New Roman"/>
          <w:b/>
          <w:sz w:val="24"/>
        </w:rPr>
      </w:pPr>
    </w:p>
    <w:p w14:paraId="51AD1236" w14:textId="77777777" w:rsidR="004C1301" w:rsidRDefault="004C1301" w:rsidP="004C1301">
      <w:pPr>
        <w:rPr>
          <w:rFonts w:ascii="Times New Roman" w:hAnsi="Times New Roman"/>
          <w:b/>
          <w:sz w:val="24"/>
        </w:rPr>
      </w:pPr>
    </w:p>
    <w:p w14:paraId="625C8CCC" w14:textId="77777777" w:rsidR="004C1301" w:rsidRDefault="004C1301" w:rsidP="004C1301">
      <w:pPr>
        <w:rPr>
          <w:rFonts w:ascii="Times New Roman" w:hAnsi="Times New Roman"/>
          <w:b/>
          <w:sz w:val="24"/>
        </w:rPr>
      </w:pPr>
    </w:p>
    <w:p w14:paraId="6DDF06F2" w14:textId="77777777" w:rsidR="004C1301" w:rsidRDefault="004C1301" w:rsidP="004C1301">
      <w:pPr>
        <w:rPr>
          <w:rFonts w:ascii="Times New Roman" w:hAnsi="Times New Roman"/>
          <w:b/>
          <w:sz w:val="24"/>
        </w:rPr>
      </w:pPr>
    </w:p>
    <w:p w14:paraId="31877B6C" w14:textId="77777777" w:rsidR="004C1301" w:rsidRDefault="004C1301" w:rsidP="004C1301">
      <w:pPr>
        <w:rPr>
          <w:rFonts w:ascii="Times New Roman" w:hAnsi="Times New Roman"/>
          <w:b/>
          <w:sz w:val="24"/>
        </w:rPr>
      </w:pPr>
    </w:p>
    <w:p w14:paraId="710F6EDC" w14:textId="77777777" w:rsidR="004C1301" w:rsidRDefault="004C1301" w:rsidP="004C1301">
      <w:pPr>
        <w:rPr>
          <w:rFonts w:ascii="Times New Roman" w:hAnsi="Times New Roman"/>
          <w:b/>
          <w:sz w:val="24"/>
        </w:rPr>
      </w:pPr>
    </w:p>
    <w:p w14:paraId="0444E8DD" w14:textId="77777777" w:rsidR="004C1301" w:rsidRDefault="004C1301" w:rsidP="004C1301">
      <w:pPr>
        <w:rPr>
          <w:rFonts w:ascii="Times New Roman" w:hAnsi="Times New Roman"/>
          <w:b/>
          <w:sz w:val="24"/>
        </w:rPr>
      </w:pPr>
    </w:p>
    <w:p w14:paraId="17993223" w14:textId="77777777" w:rsidR="004C1301" w:rsidRDefault="004C1301" w:rsidP="004C1301">
      <w:pPr>
        <w:rPr>
          <w:rFonts w:ascii="Times New Roman" w:hAnsi="Times New Roman"/>
          <w:b/>
          <w:sz w:val="24"/>
        </w:rPr>
      </w:pPr>
    </w:p>
    <w:p w14:paraId="0C57F737" w14:textId="77777777" w:rsidR="004C1301" w:rsidRDefault="004C1301" w:rsidP="004C1301">
      <w:pPr>
        <w:rPr>
          <w:rFonts w:ascii="Times New Roman" w:hAnsi="Times New Roman"/>
          <w:b/>
          <w:sz w:val="24"/>
        </w:rPr>
      </w:pPr>
    </w:p>
    <w:p w14:paraId="312F1F27" w14:textId="6B252DB9" w:rsidR="004C1301" w:rsidRDefault="004C1301" w:rsidP="004C1301">
      <w:pPr>
        <w:rPr>
          <w:rFonts w:ascii="Times New Roman" w:hAnsi="Times New Roman"/>
          <w:bCs/>
          <w:sz w:val="24"/>
        </w:rPr>
      </w:pPr>
      <w:r w:rsidRPr="004C1301">
        <w:rPr>
          <w:rFonts w:ascii="Times New Roman" w:hAnsi="Times New Roman"/>
          <w:b/>
          <w:sz w:val="24"/>
        </w:rPr>
        <w:lastRenderedPageBreak/>
        <w:t xml:space="preserve">Supplementary Figure 2 </w:t>
      </w:r>
      <w:r w:rsidRPr="004C1301">
        <w:rPr>
          <w:rFonts w:ascii="Times New Roman" w:hAnsi="Times New Roman"/>
          <w:bCs/>
          <w:sz w:val="24"/>
        </w:rPr>
        <w:t>Differentially expressed genes and functional enrichment analysis of CP high- and low-expression groups in CGGA_693 dataset</w:t>
      </w:r>
    </w:p>
    <w:p w14:paraId="6B24CB6F" w14:textId="2867EE05" w:rsidR="004C1301" w:rsidRDefault="004C1301" w:rsidP="004C1301">
      <w:r>
        <w:rPr>
          <w:rFonts w:hint="eastAsia"/>
          <w:noProof/>
        </w:rPr>
        <w:drawing>
          <wp:inline distT="0" distB="0" distL="0" distR="0" wp14:anchorId="36230E4F" wp14:editId="44DC8950">
            <wp:extent cx="5071452" cy="6667500"/>
            <wp:effectExtent l="0" t="0" r="0" b="0"/>
            <wp:docPr id="3963576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357642" name="图片 39635764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77"/>
                    <a:stretch/>
                  </pic:blipFill>
                  <pic:spPr bwMode="auto">
                    <a:xfrm>
                      <a:off x="0" y="0"/>
                      <a:ext cx="5072491" cy="6668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B65D04" w14:textId="77777777" w:rsidR="004C1301" w:rsidRPr="004C1301" w:rsidRDefault="004C1301" w:rsidP="004C1301">
      <w:pPr>
        <w:rPr>
          <w:rFonts w:ascii="Times New Roman" w:hAnsi="Times New Roman" w:cs="Times New Roman"/>
          <w:sz w:val="20"/>
          <w:szCs w:val="22"/>
        </w:rPr>
      </w:pPr>
      <w:r w:rsidRPr="004C1301">
        <w:rPr>
          <w:rFonts w:ascii="Times New Roman" w:hAnsi="Times New Roman" w:cs="Times New Roman"/>
          <w:b/>
          <w:sz w:val="20"/>
          <w:szCs w:val="22"/>
        </w:rPr>
        <w:t xml:space="preserve">Supplementary Figure 2 </w:t>
      </w:r>
      <w:r w:rsidRPr="004C1301">
        <w:rPr>
          <w:rFonts w:ascii="Times New Roman" w:hAnsi="Times New Roman" w:cs="Times New Roman"/>
          <w:sz w:val="20"/>
          <w:szCs w:val="22"/>
        </w:rPr>
        <w:t>Differentially expressed genes and functional enrichment analysis of CP high- and low-expression groups in CGGA_693 dataset</w:t>
      </w:r>
    </w:p>
    <w:p w14:paraId="111B2C30" w14:textId="77777777" w:rsidR="004C1301" w:rsidRPr="004C1301" w:rsidRDefault="004C1301" w:rsidP="004C1301">
      <w:pPr>
        <w:rPr>
          <w:rFonts w:ascii="Times New Roman" w:hAnsi="Times New Roman" w:cs="Times New Roman"/>
          <w:sz w:val="20"/>
          <w:szCs w:val="22"/>
        </w:rPr>
      </w:pPr>
      <w:r w:rsidRPr="004C1301">
        <w:rPr>
          <w:rFonts w:ascii="Times New Roman" w:hAnsi="Times New Roman" w:cs="Times New Roman"/>
          <w:sz w:val="20"/>
          <w:szCs w:val="22"/>
        </w:rPr>
        <w:t>(A) Survival analysis of glioma</w:t>
      </w:r>
    </w:p>
    <w:p w14:paraId="5A7AD6B9" w14:textId="77777777" w:rsidR="004C1301" w:rsidRPr="004C1301" w:rsidRDefault="004C1301" w:rsidP="004C1301">
      <w:pPr>
        <w:rPr>
          <w:rFonts w:ascii="Times New Roman" w:hAnsi="Times New Roman" w:cs="Times New Roman"/>
          <w:sz w:val="20"/>
          <w:szCs w:val="22"/>
        </w:rPr>
      </w:pPr>
      <w:r w:rsidRPr="004C1301">
        <w:rPr>
          <w:rFonts w:ascii="Times New Roman" w:hAnsi="Times New Roman" w:cs="Times New Roman"/>
          <w:sz w:val="20"/>
          <w:szCs w:val="22"/>
        </w:rPr>
        <w:t>(B) Time-dependent receiver operating characteristic (ROC) curves for survival rates over one, three, and five years</w:t>
      </w:r>
    </w:p>
    <w:p w14:paraId="358C5445" w14:textId="77777777" w:rsidR="004C1301" w:rsidRPr="004C1301" w:rsidRDefault="004C1301" w:rsidP="004C1301">
      <w:pPr>
        <w:rPr>
          <w:rFonts w:ascii="Times New Roman" w:hAnsi="Times New Roman" w:cs="Times New Roman"/>
          <w:sz w:val="20"/>
          <w:szCs w:val="22"/>
        </w:rPr>
      </w:pPr>
      <w:r w:rsidRPr="004C1301">
        <w:rPr>
          <w:rFonts w:ascii="Times New Roman" w:hAnsi="Times New Roman" w:cs="Times New Roman"/>
          <w:sz w:val="20"/>
          <w:szCs w:val="22"/>
        </w:rPr>
        <w:t>(C) Forest plot representing multifactor Cox regression analysis including CP, gender, age, IDH mutation status, 1p19q deletion status, and MGMT promoter methylation status</w:t>
      </w:r>
    </w:p>
    <w:p w14:paraId="5852662B" w14:textId="77777777" w:rsidR="004C1301" w:rsidRDefault="004C1301" w:rsidP="004C1301">
      <w:pPr>
        <w:rPr>
          <w:rFonts w:hint="eastAsia"/>
        </w:rPr>
      </w:pPr>
    </w:p>
    <w:p w14:paraId="0A18FBA7" w14:textId="77777777" w:rsidR="004C1301" w:rsidRPr="004C1301" w:rsidRDefault="004C1301" w:rsidP="004C1301">
      <w:pPr>
        <w:rPr>
          <w:rFonts w:ascii="Times New Roman" w:hAnsi="Times New Roman" w:cs="Times New Roman"/>
          <w:color w:val="282828"/>
          <w:sz w:val="24"/>
          <w:shd w:val="clear" w:color="auto" w:fill="FFFFFF"/>
        </w:rPr>
      </w:pPr>
      <w:r w:rsidRPr="004C1301">
        <w:rPr>
          <w:rFonts w:ascii="Times New Roman" w:hAnsi="Times New Roman" w:cs="Times New Roman"/>
          <w:b/>
          <w:sz w:val="24"/>
        </w:rPr>
        <w:lastRenderedPageBreak/>
        <w:t xml:space="preserve">Supplementary Figure 3 </w:t>
      </w:r>
      <w:r w:rsidRPr="004C1301">
        <w:rPr>
          <w:rFonts w:ascii="Times New Roman" w:eastAsia="Cambria" w:hAnsi="Times New Roman" w:cs="Times New Roman"/>
          <w:sz w:val="24"/>
        </w:rPr>
        <w:t>Differentially expressed genes and functional enrichment analysis of CP high- and low-expression groups</w:t>
      </w:r>
      <w:r w:rsidRPr="004C1301">
        <w:rPr>
          <w:rFonts w:ascii="Times New Roman" w:hAnsi="Times New Roman" w:cs="Times New Roman"/>
          <w:sz w:val="24"/>
        </w:rPr>
        <w:t xml:space="preserve"> in CGGA_693 dataset</w:t>
      </w:r>
    </w:p>
    <w:p w14:paraId="79022082" w14:textId="174EA0B8" w:rsidR="004C1301" w:rsidRDefault="004C1301" w:rsidP="004C1301">
      <w:r>
        <w:rPr>
          <w:rFonts w:hint="eastAsia"/>
          <w:noProof/>
        </w:rPr>
        <w:drawing>
          <wp:inline distT="0" distB="0" distL="0" distR="0" wp14:anchorId="3E786379" wp14:editId="392ADD9F">
            <wp:extent cx="5274310" cy="3729990"/>
            <wp:effectExtent l="0" t="0" r="2540" b="3810"/>
            <wp:docPr id="3309675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96759" name="图片 3309675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A1EDC" w14:textId="77777777" w:rsidR="004C1301" w:rsidRPr="004C1301" w:rsidRDefault="004C1301" w:rsidP="004C1301">
      <w:pPr>
        <w:rPr>
          <w:rFonts w:ascii="Times New Roman" w:hAnsi="Times New Roman" w:cs="Times New Roman"/>
          <w:sz w:val="20"/>
          <w:szCs w:val="22"/>
        </w:rPr>
      </w:pPr>
      <w:r w:rsidRPr="004C1301">
        <w:rPr>
          <w:rFonts w:ascii="Times New Roman" w:hAnsi="Times New Roman" w:cs="Times New Roman"/>
          <w:b/>
          <w:sz w:val="20"/>
          <w:szCs w:val="22"/>
        </w:rPr>
        <w:t xml:space="preserve">Supplementary Figure 3 </w:t>
      </w:r>
      <w:r w:rsidRPr="004C1301">
        <w:rPr>
          <w:rFonts w:ascii="Times New Roman" w:hAnsi="Times New Roman" w:cs="Times New Roman"/>
          <w:sz w:val="20"/>
          <w:szCs w:val="22"/>
        </w:rPr>
        <w:t>Differentially expressed genes and functional enrichment analysis of CP high- and low-expression groups in CGGA_693 dataset</w:t>
      </w:r>
    </w:p>
    <w:p w14:paraId="192EA1BC" w14:textId="77777777" w:rsidR="004C1301" w:rsidRPr="004C1301" w:rsidRDefault="004C1301" w:rsidP="004C1301">
      <w:pPr>
        <w:rPr>
          <w:rFonts w:ascii="Times New Roman" w:hAnsi="Times New Roman" w:cs="Times New Roman"/>
          <w:sz w:val="20"/>
          <w:szCs w:val="22"/>
        </w:rPr>
      </w:pPr>
      <w:r w:rsidRPr="004C1301">
        <w:rPr>
          <w:rFonts w:ascii="Times New Roman" w:hAnsi="Times New Roman" w:cs="Times New Roman"/>
          <w:sz w:val="20"/>
          <w:szCs w:val="22"/>
        </w:rPr>
        <w:t>(A) Differential expression genes (DEGs)</w:t>
      </w:r>
    </w:p>
    <w:p w14:paraId="2CFF6B89" w14:textId="77777777" w:rsidR="004C1301" w:rsidRPr="004C1301" w:rsidRDefault="004C1301" w:rsidP="004C1301">
      <w:pPr>
        <w:rPr>
          <w:rFonts w:ascii="Times New Roman" w:hAnsi="Times New Roman" w:cs="Times New Roman"/>
          <w:sz w:val="20"/>
          <w:szCs w:val="22"/>
        </w:rPr>
      </w:pPr>
      <w:r w:rsidRPr="004C1301">
        <w:rPr>
          <w:rFonts w:ascii="Times New Roman" w:hAnsi="Times New Roman" w:cs="Times New Roman"/>
          <w:sz w:val="20"/>
          <w:szCs w:val="22"/>
        </w:rPr>
        <w:t>(B) Gene Ontology Biological Process (GO_BP) enrichment analysis based on DEGs between low and high CP groups.</w:t>
      </w:r>
    </w:p>
    <w:p w14:paraId="5DCD301F" w14:textId="77777777" w:rsidR="004C1301" w:rsidRPr="004C1301" w:rsidRDefault="004C1301" w:rsidP="004C1301">
      <w:pPr>
        <w:rPr>
          <w:rFonts w:ascii="Times New Roman" w:hAnsi="Times New Roman" w:cs="Times New Roman"/>
          <w:sz w:val="20"/>
          <w:szCs w:val="22"/>
        </w:rPr>
      </w:pPr>
      <w:r w:rsidRPr="004C1301">
        <w:rPr>
          <w:rFonts w:ascii="Times New Roman" w:hAnsi="Times New Roman" w:cs="Times New Roman"/>
          <w:sz w:val="20"/>
          <w:szCs w:val="22"/>
        </w:rPr>
        <w:t>(C) Kyoto Encyclopedia of Genes and Genomes (KEGG) enrichment analysis based on DEGs between low and high CP groups</w:t>
      </w:r>
    </w:p>
    <w:p w14:paraId="23BC0ECC" w14:textId="77777777" w:rsidR="004C1301" w:rsidRPr="004C1301" w:rsidRDefault="004C1301" w:rsidP="004C1301">
      <w:pPr>
        <w:rPr>
          <w:rFonts w:ascii="Times New Roman" w:hAnsi="Times New Roman" w:cs="Times New Roman"/>
          <w:sz w:val="20"/>
          <w:szCs w:val="22"/>
        </w:rPr>
      </w:pPr>
      <w:r w:rsidRPr="004C1301">
        <w:rPr>
          <w:rFonts w:ascii="Times New Roman" w:hAnsi="Times New Roman" w:cs="Times New Roman"/>
          <w:sz w:val="20"/>
          <w:szCs w:val="22"/>
        </w:rPr>
        <w:t xml:space="preserve"> (D) Gene Set Enrichment Analysis (GSEA) enrichment analysis between low and high CP groups</w:t>
      </w:r>
    </w:p>
    <w:p w14:paraId="543D2062" w14:textId="77777777" w:rsidR="004C1301" w:rsidRPr="004C1301" w:rsidRDefault="004C1301" w:rsidP="004C1301">
      <w:pPr>
        <w:rPr>
          <w:rFonts w:ascii="Times New Roman" w:hAnsi="Times New Roman" w:cs="Times New Roman"/>
          <w:sz w:val="20"/>
          <w:szCs w:val="22"/>
        </w:rPr>
      </w:pPr>
    </w:p>
    <w:p w14:paraId="30D031AE" w14:textId="77777777" w:rsidR="004C1301" w:rsidRDefault="004C1301" w:rsidP="004C1301"/>
    <w:p w14:paraId="5235E23C" w14:textId="77777777" w:rsidR="004C1301" w:rsidRDefault="004C1301" w:rsidP="004C1301"/>
    <w:p w14:paraId="2479D11E" w14:textId="77777777" w:rsidR="004C1301" w:rsidRDefault="004C1301" w:rsidP="004C1301"/>
    <w:p w14:paraId="040E05A2" w14:textId="77777777" w:rsidR="004C1301" w:rsidRDefault="004C1301" w:rsidP="004C1301"/>
    <w:p w14:paraId="3599C6BE" w14:textId="77777777" w:rsidR="004C1301" w:rsidRDefault="004C1301" w:rsidP="004C1301"/>
    <w:p w14:paraId="06DCCED7" w14:textId="77777777" w:rsidR="004C1301" w:rsidRDefault="004C1301" w:rsidP="004C1301">
      <w:pPr>
        <w:rPr>
          <w:rFonts w:hint="eastAsia"/>
        </w:rPr>
      </w:pPr>
    </w:p>
    <w:p w14:paraId="40CFAB86" w14:textId="77777777" w:rsidR="004C1301" w:rsidRDefault="004C1301" w:rsidP="004C1301"/>
    <w:p w14:paraId="20B7D003" w14:textId="77777777" w:rsidR="004C1301" w:rsidRDefault="004C1301" w:rsidP="004C1301"/>
    <w:p w14:paraId="7810A31A" w14:textId="77777777" w:rsidR="004C1301" w:rsidRDefault="004C1301" w:rsidP="004C1301"/>
    <w:p w14:paraId="1C859FDD" w14:textId="77777777" w:rsidR="004C1301" w:rsidRDefault="004C1301" w:rsidP="004C1301"/>
    <w:p w14:paraId="780181E4" w14:textId="77777777" w:rsidR="004C1301" w:rsidRDefault="004C1301" w:rsidP="004C1301"/>
    <w:p w14:paraId="0F939184" w14:textId="77777777" w:rsidR="004C1301" w:rsidRDefault="004C1301" w:rsidP="004C1301"/>
    <w:p w14:paraId="45446520" w14:textId="77777777" w:rsidR="004C1301" w:rsidRDefault="004C1301" w:rsidP="004C1301">
      <w:pPr>
        <w:rPr>
          <w:rFonts w:hint="eastAsia"/>
        </w:rPr>
      </w:pPr>
    </w:p>
    <w:p w14:paraId="25F8BFE8" w14:textId="77777777" w:rsidR="004C1301" w:rsidRDefault="004C1301" w:rsidP="004C1301"/>
    <w:p w14:paraId="6BE86440" w14:textId="77777777" w:rsidR="004C1301" w:rsidRPr="004C1301" w:rsidRDefault="004C1301" w:rsidP="004C1301">
      <w:pPr>
        <w:rPr>
          <w:rFonts w:ascii="Times New Roman" w:hAnsi="Times New Roman" w:cs="Times New Roman"/>
          <w:color w:val="282828"/>
          <w:sz w:val="24"/>
          <w:shd w:val="clear" w:color="auto" w:fill="FFFFFF"/>
        </w:rPr>
      </w:pPr>
      <w:r w:rsidRPr="004C1301">
        <w:rPr>
          <w:rFonts w:ascii="Times New Roman" w:hAnsi="Times New Roman" w:cs="Times New Roman"/>
          <w:b/>
          <w:sz w:val="24"/>
        </w:rPr>
        <w:lastRenderedPageBreak/>
        <w:t xml:space="preserve">Supplementary Figure 4 </w:t>
      </w:r>
      <w:r w:rsidRPr="004C1301">
        <w:rPr>
          <w:rFonts w:ascii="Times New Roman" w:hAnsi="Times New Roman" w:cs="Times New Roman"/>
          <w:sz w:val="24"/>
        </w:rPr>
        <w:t>Immune landscape based on bulk RNA-seq data of CGGA</w:t>
      </w:r>
    </w:p>
    <w:p w14:paraId="02CC97D1" w14:textId="77777777" w:rsidR="004C1301" w:rsidRPr="004C1301" w:rsidRDefault="004C1301" w:rsidP="004C1301"/>
    <w:p w14:paraId="6B2C131F" w14:textId="6B9643C0" w:rsidR="004C1301" w:rsidRDefault="004C1301" w:rsidP="004C1301">
      <w:r>
        <w:rPr>
          <w:rFonts w:hint="eastAsia"/>
          <w:noProof/>
        </w:rPr>
        <w:drawing>
          <wp:inline distT="0" distB="0" distL="0" distR="0" wp14:anchorId="7EB215D5" wp14:editId="2A7A9BBD">
            <wp:extent cx="5274310" cy="3735070"/>
            <wp:effectExtent l="0" t="0" r="2540" b="0"/>
            <wp:docPr id="138030037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300379" name="图片 138030037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1C64D" w14:textId="77777777" w:rsidR="004C1301" w:rsidRPr="004C1301" w:rsidRDefault="004C1301" w:rsidP="004C1301">
      <w:pPr>
        <w:rPr>
          <w:rFonts w:ascii="Times New Roman" w:hAnsi="Times New Roman" w:cs="Times New Roman"/>
          <w:sz w:val="20"/>
          <w:szCs w:val="20"/>
        </w:rPr>
      </w:pPr>
      <w:r w:rsidRPr="004C1301">
        <w:rPr>
          <w:rFonts w:ascii="Times New Roman" w:hAnsi="Times New Roman" w:cs="Times New Roman"/>
          <w:b/>
          <w:sz w:val="20"/>
          <w:szCs w:val="20"/>
        </w:rPr>
        <w:t xml:space="preserve">Supplementary Figure 4 </w:t>
      </w:r>
      <w:r w:rsidRPr="004C1301">
        <w:rPr>
          <w:rFonts w:ascii="Times New Roman" w:hAnsi="Times New Roman" w:cs="Times New Roman"/>
          <w:sz w:val="20"/>
          <w:szCs w:val="20"/>
        </w:rPr>
        <w:t>Immune landscape based on bulk RNA-seq data of CGGA</w:t>
      </w:r>
    </w:p>
    <w:p w14:paraId="75015E3F" w14:textId="77777777" w:rsidR="004C1301" w:rsidRPr="004C1301" w:rsidRDefault="004C1301" w:rsidP="004C1301">
      <w:pPr>
        <w:rPr>
          <w:rFonts w:ascii="Times New Roman" w:hAnsi="Times New Roman" w:cs="Times New Roman"/>
          <w:sz w:val="20"/>
          <w:szCs w:val="20"/>
        </w:rPr>
      </w:pPr>
      <w:r w:rsidRPr="004C1301">
        <w:rPr>
          <w:rFonts w:ascii="Times New Roman" w:hAnsi="Times New Roman" w:cs="Times New Roman"/>
          <w:sz w:val="20"/>
          <w:szCs w:val="20"/>
        </w:rPr>
        <w:t>(A, A') Correlations between Stromal score, ESTIMATE score, Immune score, tumor purity, and CP expression in CGGA_693 (A) and CGGA_325 dataset (A')</w:t>
      </w:r>
    </w:p>
    <w:p w14:paraId="508994C4" w14:textId="77777777" w:rsidR="004C1301" w:rsidRPr="004C1301" w:rsidRDefault="004C1301" w:rsidP="004C1301">
      <w:pPr>
        <w:rPr>
          <w:rFonts w:ascii="Times New Roman" w:hAnsi="Times New Roman" w:cs="Times New Roman"/>
          <w:sz w:val="20"/>
          <w:szCs w:val="20"/>
        </w:rPr>
      </w:pPr>
      <w:r w:rsidRPr="004C1301">
        <w:rPr>
          <w:rFonts w:ascii="Times New Roman" w:hAnsi="Times New Roman" w:cs="Times New Roman"/>
          <w:sz w:val="20"/>
          <w:szCs w:val="20"/>
        </w:rPr>
        <w:t>(B, B') Infiltration ratio of all immunocytes in the tumor microenvironment (TME) between low and high CP expression groups analyzed by CIBERSORT in CGGA_693 (B) and CGGA_325 dataset (B')</w:t>
      </w:r>
    </w:p>
    <w:p w14:paraId="594F469D" w14:textId="77777777" w:rsidR="004C1301" w:rsidRPr="004C1301" w:rsidRDefault="004C1301" w:rsidP="004C1301"/>
    <w:p w14:paraId="41F5267B" w14:textId="77777777" w:rsidR="004C1301" w:rsidRDefault="004C1301" w:rsidP="004C1301"/>
    <w:p w14:paraId="3AA2C542" w14:textId="77777777" w:rsidR="004C1301" w:rsidRDefault="004C1301" w:rsidP="004C1301"/>
    <w:p w14:paraId="013F0AAC" w14:textId="77777777" w:rsidR="004C1301" w:rsidRDefault="004C1301" w:rsidP="004C1301"/>
    <w:p w14:paraId="29F9B2EB" w14:textId="77777777" w:rsidR="004C1301" w:rsidRDefault="004C1301" w:rsidP="004C1301"/>
    <w:p w14:paraId="39CFB50E" w14:textId="77777777" w:rsidR="004C1301" w:rsidRDefault="004C1301" w:rsidP="004C1301"/>
    <w:p w14:paraId="7100C898" w14:textId="77777777" w:rsidR="004C1301" w:rsidRDefault="004C1301" w:rsidP="004C1301"/>
    <w:p w14:paraId="478486AD" w14:textId="77777777" w:rsidR="004C1301" w:rsidRDefault="004C1301" w:rsidP="004C1301"/>
    <w:p w14:paraId="3337631E" w14:textId="77777777" w:rsidR="004C1301" w:rsidRDefault="004C1301" w:rsidP="004C1301"/>
    <w:p w14:paraId="78F4D008" w14:textId="77777777" w:rsidR="004C1301" w:rsidRDefault="004C1301" w:rsidP="004C1301"/>
    <w:p w14:paraId="6DBE7B82" w14:textId="77777777" w:rsidR="004C1301" w:rsidRDefault="004C1301" w:rsidP="004C1301"/>
    <w:p w14:paraId="542B6217" w14:textId="77777777" w:rsidR="004C1301" w:rsidRDefault="004C1301" w:rsidP="004C1301"/>
    <w:p w14:paraId="177DF4A8" w14:textId="77777777" w:rsidR="004C1301" w:rsidRDefault="004C1301" w:rsidP="004C1301"/>
    <w:p w14:paraId="143F08FA" w14:textId="77777777" w:rsidR="004C1301" w:rsidRDefault="004C1301" w:rsidP="004C1301"/>
    <w:p w14:paraId="559C57A6" w14:textId="77777777" w:rsidR="004C1301" w:rsidRDefault="004C1301" w:rsidP="004C1301"/>
    <w:p w14:paraId="221B730D" w14:textId="77777777" w:rsidR="004C1301" w:rsidRDefault="004C1301" w:rsidP="004C1301"/>
    <w:p w14:paraId="75BE20D7" w14:textId="77777777" w:rsidR="004C1301" w:rsidRDefault="004C1301" w:rsidP="004C1301"/>
    <w:p w14:paraId="27E4BE2E" w14:textId="77777777" w:rsidR="004C1301" w:rsidRDefault="004C1301" w:rsidP="004C1301">
      <w:pPr>
        <w:rPr>
          <w:rFonts w:hint="eastAsia"/>
        </w:rPr>
      </w:pPr>
    </w:p>
    <w:p w14:paraId="5EC0D4C7" w14:textId="038F2EA2" w:rsidR="004C1301" w:rsidRDefault="004C1301" w:rsidP="004C1301">
      <w:pPr>
        <w:rPr>
          <w:rFonts w:ascii="Times New Roman" w:hAnsi="Times New Roman" w:cs="Times New Roman"/>
          <w:bCs/>
          <w:sz w:val="24"/>
        </w:rPr>
      </w:pPr>
      <w:r w:rsidRPr="004C1301">
        <w:rPr>
          <w:rFonts w:ascii="Times New Roman" w:hAnsi="Times New Roman" w:cs="Times New Roman"/>
          <w:b/>
          <w:sz w:val="24"/>
        </w:rPr>
        <w:lastRenderedPageBreak/>
        <w:t xml:space="preserve">Supplementary Figure 5 </w:t>
      </w:r>
      <w:r w:rsidRPr="004C1301">
        <w:rPr>
          <w:rFonts w:ascii="Times New Roman" w:hAnsi="Times New Roman" w:cs="Times New Roman"/>
          <w:bCs/>
          <w:sz w:val="24"/>
        </w:rPr>
        <w:t>Infiltration ratio of B cells memory, T cells CD4 memory resting, Macrophages M0, Macrophages M1, Dendritic cells activated, and Eosinophils in low and high CP expression groups based on CIBERSORT analysis in TCGA dataset</w:t>
      </w:r>
    </w:p>
    <w:p w14:paraId="4783D27F" w14:textId="59381629" w:rsidR="004C1301" w:rsidRDefault="004C1301" w:rsidP="004C1301">
      <w:pPr>
        <w:jc w:val="center"/>
      </w:pPr>
      <w:r w:rsidRPr="004C1301">
        <w:rPr>
          <w:rFonts w:ascii="Times New Roman" w:hAnsi="Times New Roman" w:cs="Times New Roman"/>
          <w:noProof/>
          <w:sz w:val="20"/>
          <w:szCs w:val="22"/>
        </w:rPr>
        <w:drawing>
          <wp:inline distT="0" distB="0" distL="0" distR="0" wp14:anchorId="57B71383" wp14:editId="44324480">
            <wp:extent cx="4883953" cy="6896100"/>
            <wp:effectExtent l="0" t="0" r="0" b="0"/>
            <wp:docPr id="5505602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56029" name="图片 5505602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4586" cy="6896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AA590" w14:textId="77777777" w:rsidR="004C1301" w:rsidRPr="004C1301" w:rsidRDefault="004C1301" w:rsidP="004C1301">
      <w:pPr>
        <w:rPr>
          <w:rFonts w:ascii="Times New Roman" w:hAnsi="Times New Roman" w:cs="Times New Roman"/>
          <w:sz w:val="20"/>
          <w:szCs w:val="22"/>
        </w:rPr>
      </w:pPr>
    </w:p>
    <w:p w14:paraId="0D0E1913" w14:textId="77777777" w:rsidR="004C1301" w:rsidRDefault="004C1301" w:rsidP="004C1301"/>
    <w:p w14:paraId="0C7D6A05" w14:textId="77777777" w:rsidR="004C1301" w:rsidRDefault="004C1301" w:rsidP="004C1301"/>
    <w:p w14:paraId="5F7E42EF" w14:textId="77777777" w:rsidR="004C1301" w:rsidRDefault="004C1301" w:rsidP="004C1301"/>
    <w:p w14:paraId="256A2E3B" w14:textId="77777777" w:rsidR="004C1301" w:rsidRDefault="004C1301" w:rsidP="004C1301"/>
    <w:p w14:paraId="3EDAEDE4" w14:textId="77777777" w:rsidR="004C1301" w:rsidRDefault="004C1301" w:rsidP="004C1301">
      <w:pPr>
        <w:rPr>
          <w:rFonts w:hint="eastAsia"/>
        </w:rPr>
      </w:pPr>
    </w:p>
    <w:p w14:paraId="69F50DD9" w14:textId="308C5C4D" w:rsidR="004C1301" w:rsidRDefault="004C1301" w:rsidP="004C1301">
      <w:pPr>
        <w:rPr>
          <w:rFonts w:ascii="Times New Roman" w:hAnsi="Times New Roman" w:cs="Times New Roman"/>
          <w:bCs/>
          <w:sz w:val="24"/>
        </w:rPr>
      </w:pPr>
      <w:r w:rsidRPr="004C1301">
        <w:rPr>
          <w:rFonts w:ascii="Times New Roman" w:hAnsi="Times New Roman" w:cs="Times New Roman"/>
          <w:b/>
          <w:sz w:val="24"/>
        </w:rPr>
        <w:lastRenderedPageBreak/>
        <w:t xml:space="preserve">Supplementary Figure 6 </w:t>
      </w:r>
      <w:r w:rsidRPr="004C1301">
        <w:rPr>
          <w:rFonts w:ascii="Times New Roman" w:hAnsi="Times New Roman" w:cs="Times New Roman"/>
          <w:bCs/>
          <w:sz w:val="24"/>
        </w:rPr>
        <w:t>Correlation between CP expression and immune checkpoint markers in CGGA_693 dataset</w:t>
      </w:r>
    </w:p>
    <w:p w14:paraId="72841F9F" w14:textId="033382B0" w:rsidR="004C1301" w:rsidRPr="004C1301" w:rsidRDefault="004C1301" w:rsidP="004C1301">
      <w:pPr>
        <w:rPr>
          <w:rFonts w:ascii="Times New Roman" w:hAnsi="Times New Roman" w:cs="Times New Roman" w:hint="eastAsia"/>
          <w:bCs/>
          <w:sz w:val="24"/>
        </w:rPr>
      </w:pPr>
      <w:r>
        <w:rPr>
          <w:rFonts w:ascii="Times New Roman" w:hAnsi="Times New Roman" w:cs="Times New Roman" w:hint="eastAsia"/>
          <w:bCs/>
          <w:noProof/>
          <w:sz w:val="24"/>
        </w:rPr>
        <w:drawing>
          <wp:inline distT="0" distB="0" distL="0" distR="0" wp14:anchorId="6A294A57" wp14:editId="6B20A68A">
            <wp:extent cx="5274310" cy="7447280"/>
            <wp:effectExtent l="0" t="0" r="2540" b="1270"/>
            <wp:docPr id="175114517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145174" name="图片 175114517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1301" w:rsidRPr="004C13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906D3"/>
    <w:multiLevelType w:val="multilevel"/>
    <w:tmpl w:val="653906D3"/>
    <w:lvl w:ilvl="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057824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0C5"/>
    <w:rsid w:val="00006E9C"/>
    <w:rsid w:val="0001122A"/>
    <w:rsid w:val="000341DA"/>
    <w:rsid w:val="00056F6D"/>
    <w:rsid w:val="0005766F"/>
    <w:rsid w:val="000C70A4"/>
    <w:rsid w:val="000E4CF8"/>
    <w:rsid w:val="000F75AD"/>
    <w:rsid w:val="00112EC1"/>
    <w:rsid w:val="001240C5"/>
    <w:rsid w:val="00126116"/>
    <w:rsid w:val="00136647"/>
    <w:rsid w:val="001944F1"/>
    <w:rsid w:val="001A5E63"/>
    <w:rsid w:val="001B1432"/>
    <w:rsid w:val="001B1596"/>
    <w:rsid w:val="001E0B02"/>
    <w:rsid w:val="001E302B"/>
    <w:rsid w:val="001F16A4"/>
    <w:rsid w:val="001F2F1B"/>
    <w:rsid w:val="0020740A"/>
    <w:rsid w:val="00214A14"/>
    <w:rsid w:val="00231EA4"/>
    <w:rsid w:val="00263D13"/>
    <w:rsid w:val="002A169C"/>
    <w:rsid w:val="002C164D"/>
    <w:rsid w:val="002C6645"/>
    <w:rsid w:val="002C670D"/>
    <w:rsid w:val="002D42B9"/>
    <w:rsid w:val="003356D0"/>
    <w:rsid w:val="003572C4"/>
    <w:rsid w:val="00373A09"/>
    <w:rsid w:val="00391897"/>
    <w:rsid w:val="003D79D7"/>
    <w:rsid w:val="003F30CD"/>
    <w:rsid w:val="0041302A"/>
    <w:rsid w:val="00460A2A"/>
    <w:rsid w:val="00465F19"/>
    <w:rsid w:val="0046614C"/>
    <w:rsid w:val="0048660E"/>
    <w:rsid w:val="00495BC1"/>
    <w:rsid w:val="004C1301"/>
    <w:rsid w:val="00514193"/>
    <w:rsid w:val="00514DFB"/>
    <w:rsid w:val="00522F61"/>
    <w:rsid w:val="00554AC5"/>
    <w:rsid w:val="0055690D"/>
    <w:rsid w:val="005752F0"/>
    <w:rsid w:val="00584EFD"/>
    <w:rsid w:val="005A3464"/>
    <w:rsid w:val="005D340A"/>
    <w:rsid w:val="005E6C7F"/>
    <w:rsid w:val="00613BA3"/>
    <w:rsid w:val="00675C47"/>
    <w:rsid w:val="00690096"/>
    <w:rsid w:val="006E4597"/>
    <w:rsid w:val="00714E13"/>
    <w:rsid w:val="007507C0"/>
    <w:rsid w:val="00754075"/>
    <w:rsid w:val="007648DE"/>
    <w:rsid w:val="00767A57"/>
    <w:rsid w:val="0077341C"/>
    <w:rsid w:val="007937CB"/>
    <w:rsid w:val="007C5F0F"/>
    <w:rsid w:val="007D1714"/>
    <w:rsid w:val="007D3B8E"/>
    <w:rsid w:val="008118A8"/>
    <w:rsid w:val="00850B40"/>
    <w:rsid w:val="00872195"/>
    <w:rsid w:val="00893F7E"/>
    <w:rsid w:val="008D7A89"/>
    <w:rsid w:val="009003EB"/>
    <w:rsid w:val="00910CA0"/>
    <w:rsid w:val="00913834"/>
    <w:rsid w:val="0091522A"/>
    <w:rsid w:val="0092329F"/>
    <w:rsid w:val="00986950"/>
    <w:rsid w:val="00995304"/>
    <w:rsid w:val="009C31AF"/>
    <w:rsid w:val="009D065E"/>
    <w:rsid w:val="00A2319E"/>
    <w:rsid w:val="00A26C06"/>
    <w:rsid w:val="00A449A8"/>
    <w:rsid w:val="00A62436"/>
    <w:rsid w:val="00A91234"/>
    <w:rsid w:val="00A931CA"/>
    <w:rsid w:val="00AB58C9"/>
    <w:rsid w:val="00AF535F"/>
    <w:rsid w:val="00B03AA6"/>
    <w:rsid w:val="00BA2B4E"/>
    <w:rsid w:val="00C51F92"/>
    <w:rsid w:val="00C62BEF"/>
    <w:rsid w:val="00CA089B"/>
    <w:rsid w:val="00CA1AE9"/>
    <w:rsid w:val="00CB150B"/>
    <w:rsid w:val="00CC2BE0"/>
    <w:rsid w:val="00CD4A63"/>
    <w:rsid w:val="00CE71A9"/>
    <w:rsid w:val="00CF1274"/>
    <w:rsid w:val="00D235CC"/>
    <w:rsid w:val="00D75BA3"/>
    <w:rsid w:val="00D9061E"/>
    <w:rsid w:val="00D92810"/>
    <w:rsid w:val="00DB1DC3"/>
    <w:rsid w:val="00DB6293"/>
    <w:rsid w:val="00DD1964"/>
    <w:rsid w:val="00DF659B"/>
    <w:rsid w:val="00E047F1"/>
    <w:rsid w:val="00E05E8C"/>
    <w:rsid w:val="00E1201D"/>
    <w:rsid w:val="00E41AF3"/>
    <w:rsid w:val="00E52652"/>
    <w:rsid w:val="00E57894"/>
    <w:rsid w:val="00EA5E65"/>
    <w:rsid w:val="00EB4090"/>
    <w:rsid w:val="00EC3E60"/>
    <w:rsid w:val="00ED7269"/>
    <w:rsid w:val="00EE1EAD"/>
    <w:rsid w:val="00EE38E6"/>
    <w:rsid w:val="00EF708E"/>
    <w:rsid w:val="00F23A0B"/>
    <w:rsid w:val="00F23E0A"/>
    <w:rsid w:val="00F247D7"/>
    <w:rsid w:val="00F554E5"/>
    <w:rsid w:val="00F567DB"/>
    <w:rsid w:val="00F81E14"/>
    <w:rsid w:val="00FB0F4E"/>
    <w:rsid w:val="00F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A968F"/>
  <w15:chartTrackingRefBased/>
  <w15:docId w15:val="{34D64A79-4F0D-B64D-84F9-625D316E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CB150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150B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471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A57269</dc:creator>
  <cp:keywords/>
  <dc:description/>
  <cp:lastModifiedBy>圳 徐</cp:lastModifiedBy>
  <cp:revision>3</cp:revision>
  <dcterms:created xsi:type="dcterms:W3CDTF">2023-07-09T22:34:00Z</dcterms:created>
  <dcterms:modified xsi:type="dcterms:W3CDTF">2023-07-09T22:49:00Z</dcterms:modified>
</cp:coreProperties>
</file>