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C7872" w14:textId="4FC3A246" w:rsidR="00933B84" w:rsidRPr="00A51BE0" w:rsidRDefault="00933B84" w:rsidP="00A51BE0">
      <w:pPr>
        <w:pStyle w:val="Title2"/>
        <w:rPr>
          <w:b w:val="0"/>
          <w:color w:val="000000"/>
          <w:sz w:val="32"/>
          <w:szCs w:val="32"/>
        </w:rPr>
      </w:pPr>
      <w:r w:rsidRPr="00A51BE0">
        <w:rPr>
          <w:b w:val="0"/>
          <w:color w:val="000000"/>
          <w:sz w:val="32"/>
          <w:szCs w:val="32"/>
        </w:rPr>
        <w:t>Supporting Information</w:t>
      </w:r>
    </w:p>
    <w:p w14:paraId="38C12284" w14:textId="77777777" w:rsidR="00A51BE0" w:rsidRPr="00C97171" w:rsidRDefault="00A51BE0" w:rsidP="00DD4D5F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23A9BED" w14:textId="77777777" w:rsidR="00FE1B08" w:rsidRPr="00C97171" w:rsidRDefault="00FE1B08" w:rsidP="00FE1B08">
      <w:pPr>
        <w:pStyle w:val="BCAuthorAddress"/>
        <w:jc w:val="left"/>
        <w:rPr>
          <w:b/>
          <w:bCs/>
          <w:iCs/>
          <w:sz w:val="36"/>
          <w:szCs w:val="16"/>
        </w:rPr>
      </w:pPr>
      <w:r w:rsidRPr="00C97171">
        <w:rPr>
          <w:b/>
          <w:bCs/>
          <w:iCs/>
          <w:sz w:val="36"/>
          <w:szCs w:val="16"/>
        </w:rPr>
        <w:t>Diffusion-Kinetically Dormant Ni-Rich Cathode at High Potentials</w:t>
      </w:r>
    </w:p>
    <w:p w14:paraId="27E33082" w14:textId="193C8EEE" w:rsidR="00C345AA" w:rsidRDefault="00C345AA" w:rsidP="00C345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57A2242" wp14:editId="6FF15AFD">
            <wp:extent cx="6307454" cy="1776452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4263" cy="17868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43ED0B" w14:textId="65F42C4F" w:rsidR="00C345AA" w:rsidRDefault="00C345AA" w:rsidP="00C345AA">
      <w:pPr>
        <w:jc w:val="both"/>
        <w:rPr>
          <w:rFonts w:ascii="Times New Roman" w:hAnsi="Times New Roman" w:cs="Times New Roman"/>
          <w:sz w:val="24"/>
          <w:szCs w:val="24"/>
        </w:rPr>
      </w:pPr>
      <w:r w:rsidRPr="00C345AA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>
        <w:rPr>
          <w:rFonts w:ascii="Times New Roman" w:hAnsi="Times New Roman" w:cs="Times New Roman"/>
          <w:sz w:val="24"/>
          <w:szCs w:val="24"/>
        </w:rPr>
        <w:t xml:space="preserve">. Mean potentials </w:t>
      </w:r>
      <w:proofErr w:type="gramStart"/>
      <w:r>
        <w:rPr>
          <w:rFonts w:ascii="Times New Roman" w:hAnsi="Times New Roman" w:cs="Times New Roman"/>
          <w:sz w:val="24"/>
          <w:szCs w:val="24"/>
        </w:rPr>
        <w:t>evolves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during the long-term cycling of Ni83/Gr full cells in the (a) 2.5-4.15 V, (b) 2.5-4.35 V, and (c) 2.5-4.55 V.</w:t>
      </w:r>
    </w:p>
    <w:p w14:paraId="0035BD48" w14:textId="77777777" w:rsidR="000B6C3C" w:rsidRDefault="000B6C3C" w:rsidP="00C345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54BA06" w14:textId="4C1FEF8C" w:rsidR="000B6C3C" w:rsidRDefault="000B6C3C" w:rsidP="000B6C3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B9242BB" wp14:editId="6CD77F6C">
            <wp:extent cx="4419600" cy="3090043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269" cy="309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2A5B8B" w14:textId="1138E207" w:rsidR="000B6C3C" w:rsidRDefault="000B6C3C" w:rsidP="00C345AA">
      <w:pPr>
        <w:jc w:val="both"/>
        <w:rPr>
          <w:rFonts w:ascii="Times New Roman" w:hAnsi="Times New Roman" w:cs="Times New Roman"/>
          <w:sz w:val="24"/>
          <w:szCs w:val="24"/>
        </w:rPr>
      </w:pPr>
      <w:r w:rsidRPr="000B6C3C">
        <w:rPr>
          <w:rFonts w:ascii="Times New Roman" w:hAnsi="Times New Roman" w:cs="Times New Roman"/>
          <w:b/>
          <w:bCs/>
          <w:sz w:val="24"/>
          <w:szCs w:val="24"/>
        </w:rPr>
        <w:t>Figure S2</w:t>
      </w:r>
      <w:r>
        <w:rPr>
          <w:rFonts w:ascii="Times New Roman" w:hAnsi="Times New Roman" w:cs="Times New Roman"/>
          <w:sz w:val="24"/>
          <w:szCs w:val="24"/>
        </w:rPr>
        <w:t xml:space="preserve">. Charge-discharge profile comparison of pristine and the harvested graphite anodes from full cells in different voltage windows.  </w:t>
      </w:r>
    </w:p>
    <w:p w14:paraId="6009365E" w14:textId="77777777" w:rsidR="00C345AA" w:rsidRDefault="00C345AA" w:rsidP="00C345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63500E" w14:textId="77777777" w:rsidR="00304159" w:rsidRDefault="00304159" w:rsidP="00C345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CFEA99" w14:textId="77777777" w:rsidR="00304159" w:rsidRDefault="00304159" w:rsidP="00C345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FD1684" w14:textId="226536EE" w:rsidR="00304159" w:rsidRDefault="00304159" w:rsidP="00C345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833DAFC" wp14:editId="19C7561D">
            <wp:extent cx="5974080" cy="1769392"/>
            <wp:effectExtent l="0" t="0" r="7620" b="0"/>
            <wp:docPr id="12312093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60"/>
                    <a:stretch/>
                  </pic:blipFill>
                  <pic:spPr bwMode="auto">
                    <a:xfrm>
                      <a:off x="0" y="0"/>
                      <a:ext cx="5996904" cy="1776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2C403C" w14:textId="366506B7" w:rsidR="00304159" w:rsidRDefault="00304159" w:rsidP="00304159">
      <w:pPr>
        <w:jc w:val="both"/>
        <w:rPr>
          <w:rFonts w:ascii="Times New Roman" w:hAnsi="Times New Roman" w:cs="Times New Roman"/>
          <w:sz w:val="24"/>
          <w:szCs w:val="24"/>
        </w:rPr>
      </w:pPr>
      <w:r w:rsidRPr="000B6C3C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a) Schematic illustration of parasitic reaction measurement via our in-house high-precision leakage current (</w:t>
      </w:r>
      <w:proofErr w:type="spellStart"/>
      <w:r>
        <w:rPr>
          <w:rFonts w:ascii="Times New Roman" w:hAnsi="Times New Roman" w:cs="Times New Roman"/>
          <w:sz w:val="24"/>
          <w:szCs w:val="24"/>
        </w:rPr>
        <w:t>HpLC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system. b) Standard protocol of </w:t>
      </w:r>
      <w:proofErr w:type="spellStart"/>
      <w:r>
        <w:rPr>
          <w:rFonts w:ascii="Times New Roman" w:hAnsi="Times New Roman" w:cs="Times New Roman"/>
          <w:sz w:val="24"/>
          <w:szCs w:val="24"/>
        </w:rPr>
        <w:t>HpLC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test on Ni83/Li half cells to measure leakage current while holding potentials from 4.0-4.6 V. c) Leakage current profiles measured on Ni83 cathode at different potentials.  </w:t>
      </w:r>
    </w:p>
    <w:p w14:paraId="0C7F8A50" w14:textId="77777777" w:rsidR="00304159" w:rsidRDefault="00304159" w:rsidP="00C345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0DD2D8" w14:textId="77777777" w:rsidR="00304159" w:rsidRPr="00C345AA" w:rsidRDefault="00304159" w:rsidP="00C345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C05686" w14:textId="2DD5A607" w:rsidR="00933B84" w:rsidRPr="005D6B88" w:rsidRDefault="0057531A" w:rsidP="00933B8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26A036F" wp14:editId="0953CDDB">
            <wp:extent cx="5676416" cy="5341620"/>
            <wp:effectExtent l="0" t="0" r="635" b="0"/>
            <wp:docPr id="681907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8" t="2179" r="2375" b="2316"/>
                    <a:stretch/>
                  </pic:blipFill>
                  <pic:spPr bwMode="auto">
                    <a:xfrm>
                      <a:off x="0" y="0"/>
                      <a:ext cx="5684059" cy="5348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890E59" w14:textId="3A6F8BA6" w:rsidR="00C23C74" w:rsidRPr="0013467D" w:rsidRDefault="00933B84" w:rsidP="00933B8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67D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13467D" w:rsidRPr="0013467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3467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3467D">
        <w:rPr>
          <w:rFonts w:ascii="Times New Roman" w:hAnsi="Times New Roman" w:cs="Times New Roman"/>
          <w:sz w:val="24"/>
          <w:szCs w:val="24"/>
        </w:rPr>
        <w:t xml:space="preserve"> </w:t>
      </w:r>
      <w:r w:rsidR="0013467D" w:rsidRPr="0013467D">
        <w:rPr>
          <w:rFonts w:ascii="Times New Roman" w:hAnsi="Times New Roman" w:cs="Times New Roman"/>
          <w:sz w:val="24"/>
          <w:szCs w:val="24"/>
          <w:lang w:val="fr-FR"/>
        </w:rPr>
        <w:t xml:space="preserve">SEM images </w:t>
      </w:r>
      <w:proofErr w:type="spellStart"/>
      <w:r w:rsidR="0013467D" w:rsidRPr="0013467D">
        <w:rPr>
          <w:rFonts w:ascii="Times New Roman" w:hAnsi="Times New Roman" w:cs="Times New Roman"/>
          <w:sz w:val="24"/>
          <w:szCs w:val="24"/>
          <w:lang w:val="fr-FR"/>
        </w:rPr>
        <w:t>present</w:t>
      </w:r>
      <w:proofErr w:type="spellEnd"/>
      <w:r w:rsidR="0013467D" w:rsidRPr="0013467D">
        <w:rPr>
          <w:rFonts w:ascii="Times New Roman" w:hAnsi="Times New Roman" w:cs="Times New Roman"/>
          <w:sz w:val="24"/>
          <w:szCs w:val="24"/>
          <w:lang w:val="fr-FR"/>
        </w:rPr>
        <w:t xml:space="preserve"> the </w:t>
      </w:r>
      <w:proofErr w:type="spellStart"/>
      <w:r w:rsidR="0013467D" w:rsidRPr="0013467D">
        <w:rPr>
          <w:rFonts w:ascii="Times New Roman" w:hAnsi="Times New Roman" w:cs="Times New Roman"/>
          <w:sz w:val="24"/>
          <w:szCs w:val="24"/>
          <w:lang w:val="fr-FR"/>
        </w:rPr>
        <w:t>morphology</w:t>
      </w:r>
      <w:proofErr w:type="spellEnd"/>
      <w:r w:rsidR="0013467D" w:rsidRPr="0013467D">
        <w:rPr>
          <w:rFonts w:ascii="Times New Roman" w:hAnsi="Times New Roman" w:cs="Times New Roman"/>
          <w:sz w:val="24"/>
          <w:szCs w:val="24"/>
          <w:lang w:val="fr-FR"/>
        </w:rPr>
        <w:t xml:space="preserve"> of the graphite surface </w:t>
      </w:r>
      <w:proofErr w:type="spellStart"/>
      <w:r w:rsidR="0013467D" w:rsidRPr="0013467D">
        <w:rPr>
          <w:rFonts w:ascii="Times New Roman" w:hAnsi="Times New Roman" w:cs="Times New Roman"/>
          <w:sz w:val="24"/>
          <w:szCs w:val="24"/>
          <w:lang w:val="fr-FR"/>
        </w:rPr>
        <w:t>when</w:t>
      </w:r>
      <w:proofErr w:type="spellEnd"/>
      <w:r w:rsidR="0013467D" w:rsidRPr="0013467D">
        <w:rPr>
          <w:rFonts w:ascii="Times New Roman" w:hAnsi="Times New Roman" w:cs="Times New Roman"/>
          <w:sz w:val="24"/>
          <w:szCs w:val="24"/>
          <w:lang w:val="fr-FR"/>
        </w:rPr>
        <w:t xml:space="preserve"> (a) </w:t>
      </w:r>
      <w:proofErr w:type="spellStart"/>
      <w:r w:rsidR="0013467D" w:rsidRPr="0013467D">
        <w:rPr>
          <w:rFonts w:ascii="Times New Roman" w:hAnsi="Times New Roman" w:cs="Times New Roman"/>
          <w:sz w:val="24"/>
          <w:szCs w:val="24"/>
          <w:lang w:val="fr-FR"/>
        </w:rPr>
        <w:t>pristine</w:t>
      </w:r>
      <w:proofErr w:type="spellEnd"/>
      <w:r w:rsidR="0013467D" w:rsidRPr="0013467D">
        <w:rPr>
          <w:rFonts w:ascii="Times New Roman" w:hAnsi="Times New Roman" w:cs="Times New Roman"/>
          <w:sz w:val="24"/>
          <w:szCs w:val="24"/>
          <w:lang w:val="fr-FR"/>
        </w:rPr>
        <w:t xml:space="preserve"> and </w:t>
      </w:r>
      <w:proofErr w:type="spellStart"/>
      <w:r w:rsidR="0013467D" w:rsidRPr="0013467D">
        <w:rPr>
          <w:rFonts w:ascii="Times New Roman" w:hAnsi="Times New Roman" w:cs="Times New Roman"/>
          <w:sz w:val="24"/>
          <w:szCs w:val="24"/>
          <w:lang w:val="fr-FR"/>
        </w:rPr>
        <w:t>cycled</w:t>
      </w:r>
      <w:proofErr w:type="spellEnd"/>
      <w:r w:rsidR="0013467D" w:rsidRPr="0013467D">
        <w:rPr>
          <w:rFonts w:ascii="Times New Roman" w:hAnsi="Times New Roman" w:cs="Times New Roman"/>
          <w:sz w:val="24"/>
          <w:szCs w:val="24"/>
          <w:lang w:val="fr-FR"/>
        </w:rPr>
        <w:t xml:space="preserve"> at (b) 4.15 V and (c) 4.35V. EDX </w:t>
      </w:r>
      <w:proofErr w:type="spellStart"/>
      <w:r w:rsidR="0013467D" w:rsidRPr="0013467D">
        <w:rPr>
          <w:rFonts w:ascii="Times New Roman" w:hAnsi="Times New Roman" w:cs="Times New Roman"/>
          <w:sz w:val="24"/>
          <w:szCs w:val="24"/>
          <w:lang w:val="fr-FR"/>
        </w:rPr>
        <w:t>mappings</w:t>
      </w:r>
      <w:proofErr w:type="spellEnd"/>
      <w:r w:rsidR="0013467D" w:rsidRPr="0013467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3467D" w:rsidRPr="0013467D">
        <w:rPr>
          <w:rFonts w:ascii="Times New Roman" w:hAnsi="Times New Roman" w:cs="Times New Roman"/>
          <w:sz w:val="24"/>
          <w:szCs w:val="24"/>
          <w:lang w:val="fr-FR"/>
        </w:rPr>
        <w:t>reveal</w:t>
      </w:r>
      <w:proofErr w:type="spellEnd"/>
      <w:r w:rsidR="0013467D" w:rsidRPr="0013467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3467D" w:rsidRPr="0013467D">
        <w:rPr>
          <w:rFonts w:ascii="Times New Roman" w:hAnsi="Times New Roman" w:cs="Times New Roman"/>
          <w:sz w:val="24"/>
          <w:szCs w:val="24"/>
          <w:lang w:val="fr-FR"/>
        </w:rPr>
        <w:t>different</w:t>
      </w:r>
      <w:proofErr w:type="spellEnd"/>
      <w:r w:rsidR="0013467D" w:rsidRPr="0013467D">
        <w:rPr>
          <w:rFonts w:ascii="Times New Roman" w:hAnsi="Times New Roman" w:cs="Times New Roman"/>
          <w:sz w:val="24"/>
          <w:szCs w:val="24"/>
          <w:lang w:val="fr-FR"/>
        </w:rPr>
        <w:t xml:space="preserve"> SEI contents on the graphite anodes at (d) 4.15V and (e) 4.35 V.</w:t>
      </w:r>
    </w:p>
    <w:p w14:paraId="7BBB04B5" w14:textId="77777777" w:rsidR="00933B84" w:rsidRPr="005D6B88" w:rsidRDefault="00933B84" w:rsidP="00933B8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B09B73" w14:textId="77777777" w:rsidR="00933B84" w:rsidRPr="005D6B88" w:rsidRDefault="00933B84" w:rsidP="00933B8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4862D2" w14:textId="77777777" w:rsidR="00933B84" w:rsidRPr="005D6B88" w:rsidRDefault="00933B84" w:rsidP="00933B8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1D478F" w14:textId="77777777" w:rsidR="00263FBB" w:rsidRDefault="008C64C6" w:rsidP="00263FBB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FD89BF8" wp14:editId="5187C436">
            <wp:extent cx="4740508" cy="4748796"/>
            <wp:effectExtent l="0" t="0" r="3175" b="0"/>
            <wp:docPr id="793291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589" cy="4758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12DD85" w14:textId="5408AC0F" w:rsidR="00933B84" w:rsidRPr="005D6B88" w:rsidRDefault="00933B84" w:rsidP="00933B8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6B88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263FB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5D6B8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D6B88">
        <w:rPr>
          <w:rFonts w:ascii="Times New Roman" w:hAnsi="Times New Roman" w:cs="Times New Roman"/>
          <w:sz w:val="24"/>
          <w:szCs w:val="24"/>
        </w:rPr>
        <w:t xml:space="preserve"> XRF images of graphite electrode surfaces with quantitative analysis of migrated transition metals at 4.15</w:t>
      </w:r>
      <w:r w:rsidR="00385C9C" w:rsidRPr="005D6B88">
        <w:rPr>
          <w:rFonts w:ascii="Times New Roman" w:hAnsi="Times New Roman" w:cs="Times New Roman"/>
          <w:sz w:val="24"/>
          <w:szCs w:val="24"/>
        </w:rPr>
        <w:t xml:space="preserve"> </w:t>
      </w:r>
      <w:r w:rsidRPr="005D6B88">
        <w:rPr>
          <w:rFonts w:ascii="Times New Roman" w:hAnsi="Times New Roman" w:cs="Times New Roman"/>
          <w:sz w:val="24"/>
          <w:szCs w:val="24"/>
        </w:rPr>
        <w:t>V</w:t>
      </w:r>
      <w:r w:rsidR="008C64C6">
        <w:rPr>
          <w:rFonts w:ascii="Times New Roman" w:hAnsi="Times New Roman" w:cs="Times New Roman"/>
          <w:sz w:val="24"/>
          <w:szCs w:val="24"/>
        </w:rPr>
        <w:t xml:space="preserve">, </w:t>
      </w:r>
      <w:r w:rsidRPr="005D6B88">
        <w:rPr>
          <w:rFonts w:ascii="Times New Roman" w:hAnsi="Times New Roman" w:cs="Times New Roman"/>
          <w:sz w:val="24"/>
          <w:szCs w:val="24"/>
        </w:rPr>
        <w:t>4.35</w:t>
      </w:r>
      <w:r w:rsidR="00385C9C" w:rsidRPr="005D6B88">
        <w:rPr>
          <w:rFonts w:ascii="Times New Roman" w:hAnsi="Times New Roman" w:cs="Times New Roman"/>
          <w:sz w:val="24"/>
          <w:szCs w:val="24"/>
        </w:rPr>
        <w:t xml:space="preserve"> </w:t>
      </w:r>
      <w:r w:rsidRPr="005D6B88">
        <w:rPr>
          <w:rFonts w:ascii="Times New Roman" w:hAnsi="Times New Roman" w:cs="Times New Roman"/>
          <w:sz w:val="24"/>
          <w:szCs w:val="24"/>
        </w:rPr>
        <w:t>V</w:t>
      </w:r>
      <w:r w:rsidR="008C64C6">
        <w:rPr>
          <w:rFonts w:ascii="Times New Roman" w:hAnsi="Times New Roman" w:cs="Times New Roman"/>
          <w:sz w:val="24"/>
          <w:szCs w:val="24"/>
        </w:rPr>
        <w:t>, and 4.55 V</w:t>
      </w:r>
      <w:r w:rsidRPr="005D6B8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AC937F7" w14:textId="77777777" w:rsidR="00933B84" w:rsidRPr="005D6B88" w:rsidRDefault="00933B84" w:rsidP="00933B8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74FA4A" w14:textId="77777777" w:rsidR="00933B84" w:rsidRPr="005D6B88" w:rsidRDefault="00933B84" w:rsidP="00933B8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B2B096" w14:textId="77777777" w:rsidR="00933B84" w:rsidRPr="005D6B88" w:rsidRDefault="00933B84" w:rsidP="00933B8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2D642C" w14:textId="77777777" w:rsidR="00933B84" w:rsidRPr="005D6B88" w:rsidRDefault="00933B84" w:rsidP="00933B8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68EB97" w14:textId="77777777" w:rsidR="00933B84" w:rsidRPr="005D6B88" w:rsidRDefault="00933B84" w:rsidP="00933B8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22C039" w14:textId="77777777" w:rsidR="00933B84" w:rsidRPr="005D6B88" w:rsidRDefault="00933B84" w:rsidP="00933B8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34FF4F" w14:textId="77777777" w:rsidR="00933B84" w:rsidRPr="005D6B88" w:rsidRDefault="00933B84" w:rsidP="00933B8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3340CF" w14:textId="77777777" w:rsidR="00933B84" w:rsidRPr="005D6B88" w:rsidRDefault="00933B84" w:rsidP="00933B8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6B8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C58087D" wp14:editId="2D408629">
            <wp:extent cx="5440680" cy="2608060"/>
            <wp:effectExtent l="0" t="0" r="0" b="190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124" cy="2629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4A0723" w14:textId="664284F4" w:rsidR="00933B84" w:rsidRDefault="00933B84" w:rsidP="00933B8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6B88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263FB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5D6B8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D6B88">
        <w:rPr>
          <w:rFonts w:ascii="Times New Roman" w:hAnsi="Times New Roman" w:cs="Times New Roman"/>
          <w:sz w:val="24"/>
          <w:szCs w:val="24"/>
        </w:rPr>
        <w:t xml:space="preserve"> (a) TEM image of Ni83 cathode at 4.35</w:t>
      </w:r>
      <w:r w:rsidR="00385C9C" w:rsidRPr="005D6B88">
        <w:rPr>
          <w:rFonts w:ascii="Times New Roman" w:hAnsi="Times New Roman" w:cs="Times New Roman"/>
          <w:sz w:val="24"/>
          <w:szCs w:val="24"/>
        </w:rPr>
        <w:t xml:space="preserve"> </w:t>
      </w:r>
      <w:r w:rsidRPr="005D6B88">
        <w:rPr>
          <w:rFonts w:ascii="Times New Roman" w:hAnsi="Times New Roman" w:cs="Times New Roman"/>
          <w:sz w:val="24"/>
          <w:szCs w:val="24"/>
        </w:rPr>
        <w:t xml:space="preserve">V </w:t>
      </w:r>
      <w:r w:rsidR="00323790" w:rsidRPr="005D6B88">
        <w:rPr>
          <w:rFonts w:ascii="Times New Roman" w:hAnsi="Times New Roman" w:cs="Times New Roman"/>
          <w:sz w:val="24"/>
          <w:szCs w:val="24"/>
        </w:rPr>
        <w:t>at</w:t>
      </w:r>
      <w:r w:rsidRPr="005D6B88">
        <w:rPr>
          <w:rFonts w:ascii="Times New Roman" w:hAnsi="Times New Roman" w:cs="Times New Roman"/>
          <w:sz w:val="24"/>
          <w:szCs w:val="24"/>
        </w:rPr>
        <w:t xml:space="preserve"> a low magnification shows </w:t>
      </w:r>
      <w:r w:rsidR="00685747">
        <w:rPr>
          <w:rFonts w:ascii="Times New Roman" w:hAnsi="Times New Roman" w:cs="Times New Roman"/>
          <w:sz w:val="24"/>
          <w:szCs w:val="24"/>
        </w:rPr>
        <w:t>several 100-nm</w:t>
      </w:r>
      <w:r w:rsidRPr="005D6B88">
        <w:rPr>
          <w:rFonts w:ascii="Times New Roman" w:hAnsi="Times New Roman" w:cs="Times New Roman"/>
          <w:sz w:val="24"/>
          <w:szCs w:val="24"/>
        </w:rPr>
        <w:t xml:space="preserve"> intragranular crack</w:t>
      </w:r>
      <w:r w:rsidR="00323790" w:rsidRPr="005D6B88">
        <w:rPr>
          <w:rFonts w:ascii="Times New Roman" w:hAnsi="Times New Roman" w:cs="Times New Roman"/>
          <w:sz w:val="24"/>
          <w:szCs w:val="24"/>
        </w:rPr>
        <w:t>s</w:t>
      </w:r>
      <w:r w:rsidR="00685747">
        <w:rPr>
          <w:rFonts w:ascii="Times New Roman" w:hAnsi="Times New Roman" w:cs="Times New Roman"/>
          <w:sz w:val="24"/>
          <w:szCs w:val="24"/>
        </w:rPr>
        <w:t xml:space="preserve">, probably throughout entire primary particle </w:t>
      </w:r>
      <w:r w:rsidR="00036CD1">
        <w:rPr>
          <w:rFonts w:ascii="Times New Roman" w:hAnsi="Times New Roman" w:cs="Times New Roman"/>
          <w:sz w:val="24"/>
          <w:szCs w:val="24"/>
        </w:rPr>
        <w:t>(</w:t>
      </w:r>
      <w:r w:rsidR="00685747">
        <w:rPr>
          <w:rFonts w:ascii="Times New Roman" w:hAnsi="Times New Roman" w:cs="Times New Roman"/>
          <w:sz w:val="24"/>
          <w:szCs w:val="24"/>
        </w:rPr>
        <w:t>around 200 nm</w:t>
      </w:r>
      <w:r w:rsidR="00036CD1">
        <w:rPr>
          <w:rFonts w:ascii="Times New Roman" w:hAnsi="Times New Roman" w:cs="Times New Roman"/>
          <w:sz w:val="24"/>
          <w:szCs w:val="24"/>
        </w:rPr>
        <w:t>)</w:t>
      </w:r>
      <w:r w:rsidRPr="005D6B88">
        <w:rPr>
          <w:rFonts w:ascii="Times New Roman" w:hAnsi="Times New Roman" w:cs="Times New Roman"/>
          <w:sz w:val="24"/>
          <w:szCs w:val="24"/>
        </w:rPr>
        <w:t xml:space="preserve">. (b) HRTEM images of another local surface of Ni83 cathode primary particles after </w:t>
      </w:r>
      <w:r w:rsidR="00323790" w:rsidRPr="005D6B88">
        <w:rPr>
          <w:rFonts w:ascii="Times New Roman" w:hAnsi="Times New Roman" w:cs="Times New Roman"/>
          <w:sz w:val="24"/>
          <w:szCs w:val="24"/>
        </w:rPr>
        <w:t xml:space="preserve">being </w:t>
      </w:r>
      <w:r w:rsidRPr="005D6B88">
        <w:rPr>
          <w:rFonts w:ascii="Times New Roman" w:hAnsi="Times New Roman" w:cs="Times New Roman"/>
          <w:sz w:val="24"/>
          <w:szCs w:val="24"/>
        </w:rPr>
        <w:t>cycled at 4.35</w:t>
      </w:r>
      <w:r w:rsidR="00323790" w:rsidRPr="005D6B88">
        <w:rPr>
          <w:rFonts w:ascii="Times New Roman" w:hAnsi="Times New Roman" w:cs="Times New Roman"/>
          <w:sz w:val="24"/>
          <w:szCs w:val="24"/>
        </w:rPr>
        <w:t> </w:t>
      </w:r>
      <w:r w:rsidRPr="005D6B88">
        <w:rPr>
          <w:rFonts w:ascii="Times New Roman" w:hAnsi="Times New Roman" w:cs="Times New Roman"/>
          <w:sz w:val="24"/>
          <w:szCs w:val="24"/>
        </w:rPr>
        <w:t>V confirm the interface-originated intragranular cracking between rock-salt and layered structure.</w:t>
      </w:r>
    </w:p>
    <w:p w14:paraId="4780098A" w14:textId="15FACE06" w:rsidR="005366EE" w:rsidRDefault="005366EE" w:rsidP="00933B8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BE7C51" w14:textId="13B41BDA" w:rsidR="005366EE" w:rsidRDefault="005366EE" w:rsidP="00933B8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9D274C" w14:textId="77777777" w:rsidR="005366EE" w:rsidRDefault="005366EE" w:rsidP="00933B8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EAFA3B" w14:textId="375DC224" w:rsidR="00E049FD" w:rsidRDefault="00263FBB" w:rsidP="00933B8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8A5FF8D" wp14:editId="0638D663">
            <wp:extent cx="5912485" cy="2299436"/>
            <wp:effectExtent l="0" t="0" r="0" b="5715"/>
            <wp:docPr id="90219235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790" cy="23127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189E8D" w14:textId="0E58D383" w:rsidR="00E049FD" w:rsidRDefault="00E049FD" w:rsidP="00E049FD">
      <w:pPr>
        <w:spacing w:line="480" w:lineRule="auto"/>
        <w:jc w:val="both"/>
        <w:rPr>
          <w:rFonts w:ascii="Times" w:eastAsia="Times New Roman" w:hAnsi="Times" w:cs="Times New Roman"/>
          <w:sz w:val="24"/>
          <w:szCs w:val="20"/>
          <w:lang w:val="fr-FR" w:eastAsia="en-US"/>
        </w:rPr>
      </w:pPr>
      <w:r w:rsidRPr="00E049FD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263FBB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049FD">
        <w:rPr>
          <w:rFonts w:ascii="Times" w:eastAsia="Times New Roman" w:hAnsi="Times" w:cs="Times New Roman"/>
          <w:sz w:val="24"/>
          <w:szCs w:val="20"/>
          <w:lang w:val="fr-FR" w:eastAsia="en-US"/>
        </w:rPr>
        <w:t xml:space="preserve">(a)  </w:t>
      </w:r>
      <w:r w:rsidRPr="00E049FD">
        <w:rPr>
          <w:rFonts w:ascii="Times" w:eastAsia="Times New Roman" w:hAnsi="Times" w:cs="Times New Roman"/>
          <w:i/>
          <w:iCs/>
          <w:sz w:val="24"/>
          <w:szCs w:val="20"/>
          <w:lang w:val="fr-FR" w:eastAsia="en-US"/>
        </w:rPr>
        <w:t>In situ</w:t>
      </w:r>
      <w:r w:rsidRPr="00E049FD">
        <w:rPr>
          <w:rFonts w:ascii="Times" w:eastAsia="Times New Roman" w:hAnsi="Times" w:cs="Times New Roman"/>
          <w:sz w:val="24"/>
          <w:szCs w:val="20"/>
          <w:lang w:val="fr-FR" w:eastAsia="en-US"/>
        </w:rPr>
        <w:t xml:space="preserve"> synchrotron HEXRD </w:t>
      </w:r>
      <w:proofErr w:type="spellStart"/>
      <w:r w:rsidRPr="00E049FD">
        <w:rPr>
          <w:rFonts w:ascii="Times" w:eastAsia="Times New Roman" w:hAnsi="Times" w:cs="Times New Roman"/>
          <w:sz w:val="24"/>
          <w:szCs w:val="20"/>
          <w:lang w:val="fr-FR" w:eastAsia="en-US"/>
        </w:rPr>
        <w:t>characterization</w:t>
      </w:r>
      <w:proofErr w:type="spellEnd"/>
      <w:r w:rsidRPr="00E049FD">
        <w:rPr>
          <w:rFonts w:ascii="Times" w:eastAsia="Times New Roman" w:hAnsi="Times" w:cs="Times New Roman"/>
          <w:sz w:val="24"/>
          <w:szCs w:val="20"/>
          <w:lang w:val="fr-FR" w:eastAsia="en-US"/>
        </w:rPr>
        <w:t xml:space="preserve"> of Ni83 phase </w:t>
      </w:r>
      <w:proofErr w:type="spellStart"/>
      <w:r w:rsidRPr="00E049FD">
        <w:rPr>
          <w:rFonts w:ascii="Times" w:eastAsia="Times New Roman" w:hAnsi="Times" w:cs="Times New Roman"/>
          <w:sz w:val="24"/>
          <w:szCs w:val="20"/>
          <w:lang w:val="fr-FR" w:eastAsia="en-US"/>
        </w:rPr>
        <w:t>evolutions</w:t>
      </w:r>
      <w:proofErr w:type="spellEnd"/>
      <w:r w:rsidRPr="00E049FD">
        <w:rPr>
          <w:rFonts w:ascii="Times" w:eastAsia="Times New Roman" w:hAnsi="Times" w:cs="Times New Roman"/>
          <w:sz w:val="24"/>
          <w:szCs w:val="20"/>
          <w:lang w:val="fr-FR" w:eastAsia="en-US"/>
        </w:rPr>
        <w:t xml:space="preserve"> </w:t>
      </w:r>
      <w:proofErr w:type="spellStart"/>
      <w:r w:rsidRPr="00E049FD">
        <w:rPr>
          <w:rFonts w:ascii="Times" w:eastAsia="Times New Roman" w:hAnsi="Times" w:cs="Times New Roman"/>
          <w:sz w:val="24"/>
          <w:szCs w:val="20"/>
          <w:lang w:val="fr-FR" w:eastAsia="en-US"/>
        </w:rPr>
        <w:t>during</w:t>
      </w:r>
      <w:proofErr w:type="spellEnd"/>
      <w:r w:rsidRPr="00E049FD">
        <w:rPr>
          <w:rFonts w:ascii="Times" w:eastAsia="Times New Roman" w:hAnsi="Times" w:cs="Times New Roman"/>
          <w:sz w:val="24"/>
          <w:szCs w:val="20"/>
          <w:lang w:val="fr-FR" w:eastAsia="en-US"/>
        </w:rPr>
        <w:t xml:space="preserve"> first charge/</w:t>
      </w:r>
      <w:proofErr w:type="spellStart"/>
      <w:r w:rsidRPr="00E049FD">
        <w:rPr>
          <w:rFonts w:ascii="Times" w:eastAsia="Times New Roman" w:hAnsi="Times" w:cs="Times New Roman"/>
          <w:sz w:val="24"/>
          <w:szCs w:val="20"/>
          <w:lang w:val="fr-FR" w:eastAsia="en-US"/>
        </w:rPr>
        <w:t>discharge</w:t>
      </w:r>
      <w:proofErr w:type="spellEnd"/>
      <w:r w:rsidRPr="00E049FD">
        <w:rPr>
          <w:rFonts w:ascii="Times" w:eastAsia="Times New Roman" w:hAnsi="Times" w:cs="Times New Roman"/>
          <w:sz w:val="24"/>
          <w:szCs w:val="20"/>
          <w:lang w:val="fr-FR" w:eastAsia="en-US"/>
        </w:rPr>
        <w:t xml:space="preserve"> cycle. (b) </w:t>
      </w:r>
      <w:proofErr w:type="spellStart"/>
      <w:r w:rsidRPr="00E049FD">
        <w:rPr>
          <w:rFonts w:ascii="Times" w:eastAsia="Times New Roman" w:hAnsi="Times" w:cs="Times New Roman"/>
          <w:sz w:val="24"/>
          <w:szCs w:val="20"/>
          <w:lang w:val="fr-FR" w:eastAsia="en-US"/>
        </w:rPr>
        <w:t>Electrochemical</w:t>
      </w:r>
      <w:proofErr w:type="spellEnd"/>
      <w:r w:rsidRPr="00E049FD">
        <w:rPr>
          <w:rFonts w:ascii="Times" w:eastAsia="Times New Roman" w:hAnsi="Times" w:cs="Times New Roman"/>
          <w:sz w:val="24"/>
          <w:szCs w:val="20"/>
          <w:lang w:val="fr-FR" w:eastAsia="en-US"/>
        </w:rPr>
        <w:t xml:space="preserve"> charge/</w:t>
      </w:r>
      <w:proofErr w:type="spellStart"/>
      <w:r w:rsidRPr="00E049FD">
        <w:rPr>
          <w:rFonts w:ascii="Times" w:eastAsia="Times New Roman" w:hAnsi="Times" w:cs="Times New Roman"/>
          <w:sz w:val="24"/>
          <w:szCs w:val="20"/>
          <w:lang w:val="fr-FR" w:eastAsia="en-US"/>
        </w:rPr>
        <w:t>discharge</w:t>
      </w:r>
      <w:proofErr w:type="spellEnd"/>
      <w:r w:rsidRPr="00E049FD">
        <w:rPr>
          <w:rFonts w:ascii="Times" w:eastAsia="Times New Roman" w:hAnsi="Times" w:cs="Times New Roman"/>
          <w:sz w:val="24"/>
          <w:szCs w:val="20"/>
          <w:lang w:val="fr-FR" w:eastAsia="en-US"/>
        </w:rPr>
        <w:t xml:space="preserve"> profile </w:t>
      </w:r>
      <w:r w:rsidR="00F73ED4">
        <w:rPr>
          <w:rFonts w:ascii="Times" w:eastAsia="Times New Roman" w:hAnsi="Times" w:cs="Times New Roman"/>
          <w:sz w:val="24"/>
          <w:szCs w:val="20"/>
          <w:lang w:val="fr-FR" w:eastAsia="en-US"/>
        </w:rPr>
        <w:t>and t</w:t>
      </w:r>
      <w:r w:rsidR="00F73ED4" w:rsidRPr="00E049FD">
        <w:rPr>
          <w:rFonts w:ascii="Times" w:eastAsia="Times New Roman" w:hAnsi="Times" w:cs="Times New Roman"/>
          <w:sz w:val="24"/>
          <w:szCs w:val="20"/>
          <w:lang w:val="fr-FR" w:eastAsia="en-US"/>
        </w:rPr>
        <w:t xml:space="preserve">he </w:t>
      </w:r>
      <w:proofErr w:type="spellStart"/>
      <w:r w:rsidR="00F73ED4" w:rsidRPr="00E049FD">
        <w:rPr>
          <w:rFonts w:ascii="Times" w:eastAsia="Times New Roman" w:hAnsi="Times" w:cs="Times New Roman"/>
          <w:sz w:val="24"/>
          <w:szCs w:val="20"/>
          <w:lang w:val="fr-FR" w:eastAsia="en-US"/>
        </w:rPr>
        <w:t>evolution</w:t>
      </w:r>
      <w:proofErr w:type="spellEnd"/>
      <w:r w:rsidR="00F73ED4" w:rsidRPr="00E049FD">
        <w:rPr>
          <w:rFonts w:ascii="Times" w:eastAsia="Times New Roman" w:hAnsi="Times" w:cs="Times New Roman"/>
          <w:sz w:val="24"/>
          <w:szCs w:val="20"/>
          <w:lang w:val="fr-FR" w:eastAsia="en-US"/>
        </w:rPr>
        <w:t xml:space="preserve"> of </w:t>
      </w:r>
      <w:proofErr w:type="spellStart"/>
      <w:r w:rsidR="00F73ED4" w:rsidRPr="00E049FD">
        <w:rPr>
          <w:rFonts w:ascii="Times" w:eastAsia="Times New Roman" w:hAnsi="Times" w:cs="Times New Roman"/>
          <w:sz w:val="24"/>
          <w:szCs w:val="20"/>
          <w:lang w:val="fr-FR" w:eastAsia="en-US"/>
        </w:rPr>
        <w:t>lattice</w:t>
      </w:r>
      <w:proofErr w:type="spellEnd"/>
      <w:r w:rsidR="00F73ED4" w:rsidRPr="00E049FD">
        <w:rPr>
          <w:rFonts w:ascii="Times" w:eastAsia="Times New Roman" w:hAnsi="Times" w:cs="Times New Roman"/>
          <w:sz w:val="24"/>
          <w:szCs w:val="20"/>
          <w:lang w:val="fr-FR" w:eastAsia="en-US"/>
        </w:rPr>
        <w:t xml:space="preserve"> constant </w:t>
      </w:r>
      <w:r w:rsidR="00F73ED4" w:rsidRPr="00E049FD">
        <w:rPr>
          <w:rFonts w:ascii="Times" w:eastAsia="Times New Roman" w:hAnsi="Times" w:cs="Times New Roman"/>
          <w:i/>
          <w:iCs/>
          <w:sz w:val="24"/>
          <w:szCs w:val="20"/>
          <w:lang w:val="fr-FR" w:eastAsia="en-US"/>
        </w:rPr>
        <w:t>c</w:t>
      </w:r>
      <w:r w:rsidR="00F73ED4">
        <w:rPr>
          <w:rFonts w:ascii="Times" w:eastAsia="Times New Roman" w:hAnsi="Times" w:cs="Times New Roman"/>
          <w:i/>
          <w:iCs/>
          <w:sz w:val="24"/>
          <w:szCs w:val="20"/>
          <w:lang w:val="fr-FR" w:eastAsia="en-US"/>
        </w:rPr>
        <w:t xml:space="preserve"> </w:t>
      </w:r>
      <w:r w:rsidR="00F73ED4" w:rsidRPr="00E049FD">
        <w:rPr>
          <w:rFonts w:ascii="Times" w:eastAsia="Times New Roman" w:hAnsi="Times" w:cs="Times New Roman"/>
          <w:sz w:val="24"/>
          <w:szCs w:val="20"/>
          <w:lang w:val="fr-FR" w:eastAsia="en-US"/>
        </w:rPr>
        <w:t>and</w:t>
      </w:r>
      <w:r w:rsidR="00F73ED4">
        <w:rPr>
          <w:rFonts w:ascii="Times" w:eastAsia="Times New Roman" w:hAnsi="Times" w:cs="Times New Roman"/>
          <w:i/>
          <w:iCs/>
          <w:sz w:val="24"/>
          <w:szCs w:val="20"/>
          <w:lang w:val="fr-FR" w:eastAsia="en-US"/>
        </w:rPr>
        <w:t xml:space="preserve"> a</w:t>
      </w:r>
      <w:r w:rsidR="00F73ED4" w:rsidRPr="00E049FD">
        <w:rPr>
          <w:rFonts w:ascii="Times" w:eastAsia="Times New Roman" w:hAnsi="Times" w:cs="Times New Roman"/>
          <w:sz w:val="24"/>
          <w:szCs w:val="20"/>
          <w:lang w:val="fr-FR" w:eastAsia="en-US"/>
        </w:rPr>
        <w:t xml:space="preserve"> </w:t>
      </w:r>
      <w:r w:rsidRPr="00E049FD">
        <w:rPr>
          <w:rFonts w:ascii="Times" w:eastAsia="Times New Roman" w:hAnsi="Times" w:cs="Times New Roman"/>
          <w:sz w:val="24"/>
          <w:szCs w:val="20"/>
          <w:lang w:val="fr-FR" w:eastAsia="en-US"/>
        </w:rPr>
        <w:t xml:space="preserve">of Ni83/Li </w:t>
      </w:r>
      <w:proofErr w:type="spellStart"/>
      <w:r w:rsidRPr="00E049FD">
        <w:rPr>
          <w:rFonts w:ascii="Times" w:eastAsia="Times New Roman" w:hAnsi="Times" w:cs="Times New Roman"/>
          <w:sz w:val="24"/>
          <w:szCs w:val="20"/>
          <w:lang w:val="fr-FR" w:eastAsia="en-US"/>
        </w:rPr>
        <w:t>half</w:t>
      </w:r>
      <w:proofErr w:type="spellEnd"/>
      <w:r w:rsidRPr="00E049FD">
        <w:rPr>
          <w:rFonts w:ascii="Times" w:eastAsia="Times New Roman" w:hAnsi="Times" w:cs="Times New Roman"/>
          <w:sz w:val="24"/>
          <w:szCs w:val="20"/>
          <w:lang w:val="fr-FR" w:eastAsia="en-US"/>
        </w:rPr>
        <w:t xml:space="preserve"> </w:t>
      </w:r>
      <w:proofErr w:type="spellStart"/>
      <w:r w:rsidRPr="00E049FD">
        <w:rPr>
          <w:rFonts w:ascii="Times" w:eastAsia="Times New Roman" w:hAnsi="Times" w:cs="Times New Roman"/>
          <w:sz w:val="24"/>
          <w:szCs w:val="20"/>
          <w:lang w:val="fr-FR" w:eastAsia="en-US"/>
        </w:rPr>
        <w:t>cells</w:t>
      </w:r>
      <w:proofErr w:type="spellEnd"/>
      <w:r w:rsidRPr="00E049FD">
        <w:rPr>
          <w:rFonts w:ascii="Times" w:eastAsia="Times New Roman" w:hAnsi="Times" w:cs="Times New Roman"/>
          <w:sz w:val="24"/>
          <w:szCs w:val="20"/>
          <w:lang w:val="fr-FR" w:eastAsia="en-US"/>
        </w:rPr>
        <w:t xml:space="preserve"> at C/9 </w:t>
      </w:r>
      <w:proofErr w:type="spellStart"/>
      <w:r w:rsidRPr="00E049FD">
        <w:rPr>
          <w:rFonts w:ascii="Times" w:eastAsia="Times New Roman" w:hAnsi="Times" w:cs="Times New Roman"/>
          <w:sz w:val="24"/>
          <w:szCs w:val="20"/>
          <w:lang w:val="fr-FR" w:eastAsia="en-US"/>
        </w:rPr>
        <w:t>current</w:t>
      </w:r>
      <w:proofErr w:type="spellEnd"/>
      <w:r w:rsidRPr="00E049FD">
        <w:rPr>
          <w:rFonts w:ascii="Times" w:eastAsia="Times New Roman" w:hAnsi="Times" w:cs="Times New Roman"/>
          <w:sz w:val="24"/>
          <w:szCs w:val="20"/>
          <w:lang w:val="fr-FR" w:eastAsia="en-US"/>
        </w:rPr>
        <w:t xml:space="preserve"> rate </w:t>
      </w:r>
      <w:proofErr w:type="spellStart"/>
      <w:r w:rsidRPr="00E049FD">
        <w:rPr>
          <w:rFonts w:ascii="Times" w:eastAsia="Times New Roman" w:hAnsi="Times" w:cs="Times New Roman"/>
          <w:sz w:val="24"/>
          <w:szCs w:val="20"/>
          <w:lang w:val="fr-FR" w:eastAsia="en-US"/>
        </w:rPr>
        <w:t>in</w:t>
      </w:r>
      <w:proofErr w:type="spellEnd"/>
      <w:r w:rsidRPr="00E049FD">
        <w:rPr>
          <w:rFonts w:ascii="Times" w:eastAsia="Times New Roman" w:hAnsi="Times" w:cs="Times New Roman"/>
          <w:sz w:val="24"/>
          <w:szCs w:val="20"/>
          <w:lang w:val="fr-FR" w:eastAsia="en-US"/>
        </w:rPr>
        <w:t xml:space="preserve"> 3.0–4.6V vs. Li/Li</w:t>
      </w:r>
      <w:r w:rsidRPr="00E049FD">
        <w:rPr>
          <w:rFonts w:ascii="Times" w:eastAsia="Times New Roman" w:hAnsi="Times" w:cs="Times New Roman"/>
          <w:sz w:val="24"/>
          <w:szCs w:val="20"/>
          <w:vertAlign w:val="superscript"/>
          <w:lang w:val="fr-FR" w:eastAsia="en-US"/>
        </w:rPr>
        <w:t>+</w:t>
      </w:r>
      <w:r w:rsidRPr="00E049FD">
        <w:rPr>
          <w:rFonts w:ascii="Times" w:eastAsia="Times New Roman" w:hAnsi="Times" w:cs="Times New Roman"/>
          <w:sz w:val="24"/>
          <w:szCs w:val="20"/>
          <w:lang w:val="fr-FR" w:eastAsia="en-US"/>
        </w:rPr>
        <w:t xml:space="preserve">. </w:t>
      </w:r>
    </w:p>
    <w:p w14:paraId="740E27BC" w14:textId="5E17431E" w:rsidR="005366EE" w:rsidRDefault="005366EE" w:rsidP="00E049FD">
      <w:pPr>
        <w:spacing w:line="480" w:lineRule="auto"/>
        <w:jc w:val="both"/>
        <w:rPr>
          <w:rFonts w:ascii="Times" w:eastAsia="Times New Roman" w:hAnsi="Times" w:cs="Times New Roman"/>
          <w:sz w:val="24"/>
          <w:szCs w:val="20"/>
          <w:lang w:val="fr-FR" w:eastAsia="en-US"/>
        </w:rPr>
      </w:pPr>
    </w:p>
    <w:p w14:paraId="3D76BE6D" w14:textId="5B3F90FA" w:rsidR="005366EE" w:rsidRPr="00E049FD" w:rsidRDefault="00622DD5" w:rsidP="00E049FD">
      <w:pPr>
        <w:spacing w:line="480" w:lineRule="auto"/>
        <w:jc w:val="both"/>
        <w:rPr>
          <w:rFonts w:ascii="Times" w:eastAsia="Times New Roman" w:hAnsi="Times" w:cs="Times New Roman"/>
          <w:sz w:val="24"/>
          <w:szCs w:val="20"/>
          <w:lang w:eastAsia="en-US"/>
        </w:rPr>
      </w:pPr>
      <w:r>
        <w:rPr>
          <w:rFonts w:ascii="Times" w:eastAsia="Times New Roman" w:hAnsi="Times" w:cs="Times New Roman"/>
          <w:noProof/>
          <w:sz w:val="24"/>
          <w:szCs w:val="20"/>
          <w:lang w:eastAsia="en-US"/>
        </w:rPr>
        <w:drawing>
          <wp:inline distT="0" distB="0" distL="0" distR="0" wp14:anchorId="7253E59E" wp14:editId="75F10D52">
            <wp:extent cx="5688330" cy="2476762"/>
            <wp:effectExtent l="0" t="0" r="0" b="0"/>
            <wp:docPr id="71311622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929" cy="24783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05F5FE" w14:textId="416B2B03" w:rsidR="002D6EA5" w:rsidRPr="00342039" w:rsidRDefault="005366EE" w:rsidP="006016E6">
      <w:pPr>
        <w:spacing w:after="240" w:line="480" w:lineRule="auto"/>
        <w:rPr>
          <w:rFonts w:ascii="Times New Roman" w:hAnsi="Times New Roman" w:cs="Times New Roman"/>
        </w:rPr>
      </w:pPr>
      <w:r w:rsidRPr="009E1A24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622DD5"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(a) Long-term cycling performance evaluation of Ni83/Gr full cells </w:t>
      </w:r>
      <w:r w:rsidR="005D3F35">
        <w:rPr>
          <w:rFonts w:ascii="Times New Roman" w:hAnsi="Times New Roman" w:cs="Times New Roman"/>
          <w:sz w:val="24"/>
          <w:szCs w:val="24"/>
        </w:rPr>
        <w:t xml:space="preserve">in the voltage window of 2.5-4.55 V, showing the rapid capacity fading. (b) The discharge profiles of </w:t>
      </w:r>
      <w:r w:rsidR="005D3F35" w:rsidRPr="005D3F35">
        <w:rPr>
          <w:rFonts w:ascii="Times" w:eastAsia="Times New Roman" w:hAnsi="Times" w:cs="Times New Roman"/>
          <w:sz w:val="24"/>
          <w:szCs w:val="20"/>
          <w:lang w:val="fr-FR" w:eastAsia="en-US"/>
        </w:rPr>
        <w:t xml:space="preserve">full </w:t>
      </w:r>
      <w:proofErr w:type="spellStart"/>
      <w:r w:rsidR="005D3F35" w:rsidRPr="005D3F35">
        <w:rPr>
          <w:rFonts w:ascii="Times" w:eastAsia="Times New Roman" w:hAnsi="Times" w:cs="Times New Roman"/>
          <w:sz w:val="24"/>
          <w:szCs w:val="20"/>
          <w:lang w:val="fr-FR" w:eastAsia="en-US"/>
        </w:rPr>
        <w:t>cells</w:t>
      </w:r>
      <w:proofErr w:type="spellEnd"/>
      <w:r w:rsidR="005D3F35" w:rsidRPr="005D3F35">
        <w:rPr>
          <w:rFonts w:ascii="Times" w:eastAsia="Times New Roman" w:hAnsi="Times" w:cs="Times New Roman"/>
          <w:sz w:val="24"/>
          <w:szCs w:val="20"/>
          <w:lang w:val="fr-FR" w:eastAsia="en-US"/>
        </w:rPr>
        <w:t xml:space="preserve"> </w:t>
      </w:r>
      <w:proofErr w:type="spellStart"/>
      <w:r w:rsidR="005D3F35" w:rsidRPr="005D3F35">
        <w:rPr>
          <w:rFonts w:ascii="Times" w:eastAsia="Times New Roman" w:hAnsi="Times" w:cs="Times New Roman"/>
          <w:sz w:val="24"/>
          <w:szCs w:val="20"/>
          <w:lang w:val="fr-FR" w:eastAsia="en-US"/>
        </w:rPr>
        <w:t>during</w:t>
      </w:r>
      <w:proofErr w:type="spellEnd"/>
      <w:r w:rsidR="005D3F35" w:rsidRPr="005D3F35">
        <w:rPr>
          <w:rFonts w:ascii="Times" w:eastAsia="Times New Roman" w:hAnsi="Times" w:cs="Times New Roman"/>
          <w:sz w:val="24"/>
          <w:szCs w:val="20"/>
          <w:lang w:val="fr-FR" w:eastAsia="en-US"/>
        </w:rPr>
        <w:t xml:space="preserve"> long-</w:t>
      </w:r>
      <w:proofErr w:type="spellStart"/>
      <w:r w:rsidR="005D3F35" w:rsidRPr="005D3F35">
        <w:rPr>
          <w:rFonts w:ascii="Times" w:eastAsia="Times New Roman" w:hAnsi="Times" w:cs="Times New Roman"/>
          <w:sz w:val="24"/>
          <w:szCs w:val="20"/>
          <w:lang w:val="fr-FR" w:eastAsia="en-US"/>
        </w:rPr>
        <w:t>term</w:t>
      </w:r>
      <w:proofErr w:type="spellEnd"/>
      <w:r w:rsidR="005D3F35" w:rsidRPr="005D3F35">
        <w:rPr>
          <w:rFonts w:ascii="Times" w:eastAsia="Times New Roman" w:hAnsi="Times" w:cs="Times New Roman"/>
          <w:sz w:val="24"/>
          <w:szCs w:val="20"/>
          <w:lang w:val="fr-FR" w:eastAsia="en-US"/>
        </w:rPr>
        <w:t xml:space="preserve"> </w:t>
      </w:r>
      <w:proofErr w:type="spellStart"/>
      <w:r w:rsidR="005D3F35" w:rsidRPr="005D3F35">
        <w:rPr>
          <w:rFonts w:ascii="Times" w:eastAsia="Times New Roman" w:hAnsi="Times" w:cs="Times New Roman"/>
          <w:sz w:val="24"/>
          <w:szCs w:val="20"/>
          <w:lang w:val="fr-FR" w:eastAsia="en-US"/>
        </w:rPr>
        <w:t>cycling</w:t>
      </w:r>
      <w:proofErr w:type="spellEnd"/>
      <w:r w:rsidR="005D3F35" w:rsidRPr="005D3F35">
        <w:rPr>
          <w:rFonts w:ascii="Times" w:eastAsia="Times New Roman" w:hAnsi="Times" w:cs="Times New Roman"/>
          <w:sz w:val="24"/>
          <w:szCs w:val="20"/>
          <w:lang w:val="fr-FR" w:eastAsia="en-US"/>
        </w:rPr>
        <w:t xml:space="preserve"> tests </w:t>
      </w:r>
      <w:proofErr w:type="spellStart"/>
      <w:r w:rsidR="005D3F35">
        <w:rPr>
          <w:rFonts w:ascii="Times" w:eastAsia="Times New Roman" w:hAnsi="Times" w:cs="Times New Roman"/>
          <w:sz w:val="24"/>
          <w:szCs w:val="20"/>
          <w:lang w:val="fr-FR" w:eastAsia="en-US"/>
        </w:rPr>
        <w:t>in</w:t>
      </w:r>
      <w:proofErr w:type="spellEnd"/>
      <w:r w:rsidR="005D3F35" w:rsidRPr="005D3F35">
        <w:rPr>
          <w:rFonts w:ascii="Times" w:eastAsia="Times New Roman" w:hAnsi="Times" w:cs="Times New Roman"/>
          <w:sz w:val="24"/>
          <w:szCs w:val="20"/>
          <w:lang w:val="fr-FR" w:eastAsia="en-US"/>
        </w:rPr>
        <w:t xml:space="preserve"> 2.5-4.</w:t>
      </w:r>
      <w:r w:rsidR="005D3F35">
        <w:rPr>
          <w:rFonts w:ascii="Times" w:eastAsia="Times New Roman" w:hAnsi="Times" w:cs="Times New Roman"/>
          <w:sz w:val="24"/>
          <w:szCs w:val="20"/>
          <w:lang w:val="fr-FR" w:eastAsia="en-US"/>
        </w:rPr>
        <w:t>5</w:t>
      </w:r>
      <w:r w:rsidR="005D3F35" w:rsidRPr="005D3F35">
        <w:rPr>
          <w:rFonts w:ascii="Times" w:eastAsia="Times New Roman" w:hAnsi="Times" w:cs="Times New Roman"/>
          <w:sz w:val="24"/>
          <w:szCs w:val="20"/>
          <w:lang w:val="fr-FR" w:eastAsia="en-US"/>
        </w:rPr>
        <w:t xml:space="preserve">5 V and the </w:t>
      </w:r>
      <w:proofErr w:type="spellStart"/>
      <w:r w:rsidR="005D3F35" w:rsidRPr="005D3F35">
        <w:rPr>
          <w:rFonts w:ascii="Times" w:eastAsia="Times New Roman" w:hAnsi="Times" w:cs="Times New Roman"/>
          <w:sz w:val="24"/>
          <w:szCs w:val="20"/>
          <w:lang w:val="fr-FR" w:eastAsia="en-US"/>
        </w:rPr>
        <w:t>recovered</w:t>
      </w:r>
      <w:proofErr w:type="spellEnd"/>
      <w:r w:rsidR="005D3F35" w:rsidRPr="005D3F35">
        <w:rPr>
          <w:rFonts w:ascii="Times" w:eastAsia="Times New Roman" w:hAnsi="Times" w:cs="Times New Roman"/>
          <w:sz w:val="24"/>
          <w:szCs w:val="20"/>
          <w:lang w:val="fr-FR" w:eastAsia="en-US"/>
        </w:rPr>
        <w:t xml:space="preserve"> Ni83 </w:t>
      </w:r>
      <w:proofErr w:type="spellStart"/>
      <w:r w:rsidR="005D3F35" w:rsidRPr="005D3F35">
        <w:rPr>
          <w:rFonts w:ascii="Times" w:eastAsia="Times New Roman" w:hAnsi="Times" w:cs="Times New Roman"/>
          <w:sz w:val="24"/>
          <w:szCs w:val="20"/>
          <w:lang w:val="fr-FR" w:eastAsia="en-US"/>
        </w:rPr>
        <w:t>half</w:t>
      </w:r>
      <w:proofErr w:type="spellEnd"/>
      <w:r w:rsidR="005D3F35" w:rsidRPr="005D3F35">
        <w:rPr>
          <w:rFonts w:ascii="Times" w:eastAsia="Times New Roman" w:hAnsi="Times" w:cs="Times New Roman"/>
          <w:sz w:val="24"/>
          <w:szCs w:val="20"/>
          <w:lang w:val="fr-FR" w:eastAsia="en-US"/>
        </w:rPr>
        <w:t xml:space="preserve"> </w:t>
      </w:r>
      <w:proofErr w:type="spellStart"/>
      <w:r w:rsidR="005D3F35" w:rsidRPr="005D3F35">
        <w:rPr>
          <w:rFonts w:ascii="Times" w:eastAsia="Times New Roman" w:hAnsi="Times" w:cs="Times New Roman"/>
          <w:sz w:val="24"/>
          <w:szCs w:val="20"/>
          <w:lang w:val="fr-FR" w:eastAsia="en-US"/>
        </w:rPr>
        <w:t>cell</w:t>
      </w:r>
      <w:proofErr w:type="spellEnd"/>
      <w:r w:rsidR="006016E6">
        <w:rPr>
          <w:rFonts w:ascii="Times" w:eastAsia="Times New Roman" w:hAnsi="Times" w:cs="Times New Roman"/>
          <w:sz w:val="24"/>
          <w:szCs w:val="20"/>
          <w:lang w:val="fr-FR" w:eastAsia="en-US"/>
        </w:rPr>
        <w:t xml:space="preserve">. </w:t>
      </w:r>
    </w:p>
    <w:sectPr w:rsidR="002D6EA5" w:rsidRPr="00342039">
      <w:foot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95F7E" w14:textId="77777777" w:rsidR="00A57517" w:rsidRDefault="00A57517">
      <w:pPr>
        <w:spacing w:after="0" w:line="240" w:lineRule="auto"/>
      </w:pPr>
      <w:r>
        <w:separator/>
      </w:r>
    </w:p>
  </w:endnote>
  <w:endnote w:type="continuationSeparator" w:id="0">
    <w:p w14:paraId="6AE1F577" w14:textId="77777777" w:rsidR="00A57517" w:rsidRDefault="00A57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C8F59" w14:textId="77777777" w:rsidR="005A3129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E00C8" w14:textId="77777777" w:rsidR="00A57517" w:rsidRDefault="00A57517">
      <w:pPr>
        <w:spacing w:after="0" w:line="240" w:lineRule="auto"/>
      </w:pPr>
      <w:r>
        <w:separator/>
      </w:r>
    </w:p>
  </w:footnote>
  <w:footnote w:type="continuationSeparator" w:id="0">
    <w:p w14:paraId="55F299FB" w14:textId="77777777" w:rsidR="00A57517" w:rsidRDefault="00A575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21B58"/>
    <w:multiLevelType w:val="hybridMultilevel"/>
    <w:tmpl w:val="233E6B96"/>
    <w:lvl w:ilvl="0" w:tplc="0409000F">
      <w:start w:val="1"/>
      <w:numFmt w:val="decimal"/>
      <w:lvlText w:val="%1."/>
      <w:lvlJc w:val="left"/>
      <w:pPr>
        <w:ind w:left="34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C33C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AC57109"/>
    <w:multiLevelType w:val="hybridMultilevel"/>
    <w:tmpl w:val="6E6CA17E"/>
    <w:lvl w:ilvl="0" w:tplc="CAD840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4095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46A8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1096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90FD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C62D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927C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7C71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EABD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1235A10"/>
    <w:multiLevelType w:val="hybridMultilevel"/>
    <w:tmpl w:val="B0E616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D29CD"/>
    <w:multiLevelType w:val="hybridMultilevel"/>
    <w:tmpl w:val="95B6E40A"/>
    <w:lvl w:ilvl="0" w:tplc="13B8CB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6C3D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ACC8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700E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624A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2A25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50BE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5AE8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DA59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10A75AE"/>
    <w:multiLevelType w:val="hybridMultilevel"/>
    <w:tmpl w:val="88A8F67C"/>
    <w:lvl w:ilvl="0" w:tplc="D7FC9D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68553096">
    <w:abstractNumId w:val="3"/>
  </w:num>
  <w:num w:numId="2" w16cid:durableId="1925412616">
    <w:abstractNumId w:val="5"/>
  </w:num>
  <w:num w:numId="3" w16cid:durableId="307828618">
    <w:abstractNumId w:val="4"/>
  </w:num>
  <w:num w:numId="4" w16cid:durableId="1761024954">
    <w:abstractNumId w:val="2"/>
  </w:num>
  <w:num w:numId="5" w16cid:durableId="1453741679">
    <w:abstractNumId w:val="0"/>
  </w:num>
  <w:num w:numId="6" w16cid:durableId="9399194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B84"/>
    <w:rsid w:val="00036CD1"/>
    <w:rsid w:val="00051F5C"/>
    <w:rsid w:val="000547F1"/>
    <w:rsid w:val="000938D7"/>
    <w:rsid w:val="000B5A55"/>
    <w:rsid w:val="000B6C3C"/>
    <w:rsid w:val="000F7F63"/>
    <w:rsid w:val="0013467D"/>
    <w:rsid w:val="00151EB9"/>
    <w:rsid w:val="00167CBD"/>
    <w:rsid w:val="00194BEA"/>
    <w:rsid w:val="001D2888"/>
    <w:rsid w:val="001F7BD5"/>
    <w:rsid w:val="00226D27"/>
    <w:rsid w:val="00263FBB"/>
    <w:rsid w:val="00273748"/>
    <w:rsid w:val="002D0847"/>
    <w:rsid w:val="00304159"/>
    <w:rsid w:val="00323790"/>
    <w:rsid w:val="003333A8"/>
    <w:rsid w:val="00337043"/>
    <w:rsid w:val="00342039"/>
    <w:rsid w:val="00370584"/>
    <w:rsid w:val="00381B62"/>
    <w:rsid w:val="00385C9C"/>
    <w:rsid w:val="00395FBC"/>
    <w:rsid w:val="004534EA"/>
    <w:rsid w:val="0046623F"/>
    <w:rsid w:val="0047065C"/>
    <w:rsid w:val="00477A98"/>
    <w:rsid w:val="00496F6D"/>
    <w:rsid w:val="004D24D0"/>
    <w:rsid w:val="004D30E2"/>
    <w:rsid w:val="004D5C68"/>
    <w:rsid w:val="004E0A53"/>
    <w:rsid w:val="005366EE"/>
    <w:rsid w:val="0057531A"/>
    <w:rsid w:val="005C1DA8"/>
    <w:rsid w:val="005D3F35"/>
    <w:rsid w:val="005D6B88"/>
    <w:rsid w:val="005E329E"/>
    <w:rsid w:val="006016E6"/>
    <w:rsid w:val="00622DD5"/>
    <w:rsid w:val="00646641"/>
    <w:rsid w:val="00666C44"/>
    <w:rsid w:val="00685747"/>
    <w:rsid w:val="006B5F58"/>
    <w:rsid w:val="006E4B04"/>
    <w:rsid w:val="00702E0A"/>
    <w:rsid w:val="0073647A"/>
    <w:rsid w:val="00736AD9"/>
    <w:rsid w:val="007B060A"/>
    <w:rsid w:val="007E6B09"/>
    <w:rsid w:val="00805A47"/>
    <w:rsid w:val="008064D8"/>
    <w:rsid w:val="00823572"/>
    <w:rsid w:val="008277A1"/>
    <w:rsid w:val="008C64C6"/>
    <w:rsid w:val="0090422B"/>
    <w:rsid w:val="00933B84"/>
    <w:rsid w:val="0095400D"/>
    <w:rsid w:val="009B4D69"/>
    <w:rsid w:val="009C2039"/>
    <w:rsid w:val="009E1A24"/>
    <w:rsid w:val="009F69E3"/>
    <w:rsid w:val="00A3396F"/>
    <w:rsid w:val="00A51BE0"/>
    <w:rsid w:val="00A57517"/>
    <w:rsid w:val="00A92685"/>
    <w:rsid w:val="00AD3723"/>
    <w:rsid w:val="00B342EE"/>
    <w:rsid w:val="00B346F6"/>
    <w:rsid w:val="00B3551A"/>
    <w:rsid w:val="00B3638D"/>
    <w:rsid w:val="00C15D03"/>
    <w:rsid w:val="00C23C74"/>
    <w:rsid w:val="00C345AA"/>
    <w:rsid w:val="00C5697E"/>
    <w:rsid w:val="00C80C8D"/>
    <w:rsid w:val="00C97171"/>
    <w:rsid w:val="00CA16CD"/>
    <w:rsid w:val="00D4456C"/>
    <w:rsid w:val="00D513E4"/>
    <w:rsid w:val="00DB5A6B"/>
    <w:rsid w:val="00DC5BF7"/>
    <w:rsid w:val="00DD4D5F"/>
    <w:rsid w:val="00E049FD"/>
    <w:rsid w:val="00E5442C"/>
    <w:rsid w:val="00EB7434"/>
    <w:rsid w:val="00F15DAA"/>
    <w:rsid w:val="00F37F9E"/>
    <w:rsid w:val="00F54150"/>
    <w:rsid w:val="00F73ED4"/>
    <w:rsid w:val="00F81E21"/>
    <w:rsid w:val="00FB75F4"/>
    <w:rsid w:val="00FE19A0"/>
    <w:rsid w:val="00FE1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F03B9"/>
  <w15:chartTrackingRefBased/>
  <w15:docId w15:val="{B8063183-D325-4F42-A4A3-FB8ECD65E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B84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33B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3B84"/>
    <w:rPr>
      <w:rFonts w:eastAsiaTheme="minorEastAsia"/>
      <w:lang w:eastAsia="zh-CN"/>
    </w:rPr>
  </w:style>
  <w:style w:type="paragraph" w:styleId="ListParagraph">
    <w:name w:val="List Paragraph"/>
    <w:basedOn w:val="Normal"/>
    <w:uiPriority w:val="34"/>
    <w:qFormat/>
    <w:rsid w:val="007E6B0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77A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7A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7A98"/>
    <w:rPr>
      <w:rFonts w:eastAsiaTheme="minorEastAsia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7A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7A98"/>
    <w:rPr>
      <w:rFonts w:eastAsiaTheme="minorEastAsia"/>
      <w:b/>
      <w:bCs/>
      <w:sz w:val="20"/>
      <w:szCs w:val="20"/>
      <w:lang w:eastAsia="zh-CN"/>
    </w:rPr>
  </w:style>
  <w:style w:type="character" w:styleId="Hyperlink">
    <w:name w:val="Hyperlink"/>
    <w:basedOn w:val="DefaultParagraphFont"/>
    <w:uiPriority w:val="99"/>
    <w:unhideWhenUsed/>
    <w:rsid w:val="000547F1"/>
    <w:rPr>
      <w:color w:val="0563C1" w:themeColor="hyperlink"/>
      <w:u w:val="single"/>
    </w:rPr>
  </w:style>
  <w:style w:type="paragraph" w:customStyle="1" w:styleId="Title2">
    <w:name w:val="Title2"/>
    <w:basedOn w:val="Normal"/>
    <w:rsid w:val="00A51BE0"/>
    <w:pPr>
      <w:spacing w:after="0" w:line="240" w:lineRule="auto"/>
    </w:pPr>
    <w:rPr>
      <w:rFonts w:ascii="Times New Roman" w:eastAsia="MS Mincho" w:hAnsi="Times New Roman" w:cs="Times New Roman"/>
      <w:b/>
      <w:sz w:val="24"/>
      <w:szCs w:val="24"/>
      <w:lang w:eastAsia="ja-JP"/>
    </w:rPr>
  </w:style>
  <w:style w:type="paragraph" w:customStyle="1" w:styleId="Addresses">
    <w:name w:val="Addresses"/>
    <w:basedOn w:val="Normal"/>
    <w:rsid w:val="00B3551A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Tableofcontents">
    <w:name w:val="Table of contents"/>
    <w:basedOn w:val="Normal"/>
    <w:autoRedefine/>
    <w:rsid w:val="00B3551A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BATitle">
    <w:name w:val="BA_Title"/>
    <w:basedOn w:val="Normal"/>
    <w:next w:val="Normal"/>
    <w:rsid w:val="005E329E"/>
    <w:pPr>
      <w:spacing w:before="720" w:after="360" w:line="480" w:lineRule="auto"/>
      <w:jc w:val="center"/>
    </w:pPr>
    <w:rPr>
      <w:rFonts w:ascii="Times New Roman" w:eastAsia="Times New Roman" w:hAnsi="Times New Roman" w:cs="Times New Roman"/>
      <w:sz w:val="44"/>
      <w:szCs w:val="20"/>
      <w:lang w:eastAsia="en-US"/>
    </w:rPr>
  </w:style>
  <w:style w:type="paragraph" w:customStyle="1" w:styleId="BCAuthorAddress">
    <w:name w:val="BC_Author_Address"/>
    <w:basedOn w:val="Normal"/>
    <w:next w:val="Normal"/>
    <w:rsid w:val="005E329E"/>
    <w:pPr>
      <w:spacing w:after="240" w:line="480" w:lineRule="auto"/>
      <w:jc w:val="center"/>
    </w:pPr>
    <w:rPr>
      <w:rFonts w:ascii="Times" w:eastAsia="Times New Roman" w:hAnsi="Times" w:cs="Times New Roman"/>
      <w:sz w:val="24"/>
      <w:szCs w:val="20"/>
      <w:lang w:eastAsia="en-US"/>
    </w:rPr>
  </w:style>
  <w:style w:type="paragraph" w:customStyle="1" w:styleId="FACorrespondingAuthorFootnote">
    <w:name w:val="FA_Corresponding_Author_Footnote"/>
    <w:basedOn w:val="Normal"/>
    <w:next w:val="Normal"/>
    <w:rsid w:val="005E329E"/>
    <w:pPr>
      <w:spacing w:after="200" w:line="480" w:lineRule="auto"/>
      <w:jc w:val="both"/>
    </w:pPr>
    <w:rPr>
      <w:rFonts w:ascii="Times" w:eastAsia="Times New Roman" w:hAnsi="Times" w:cs="Times New Roman"/>
      <w:sz w:val="24"/>
      <w:szCs w:val="2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D513E4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6E4B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4B04"/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8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48C6BED8209140BB2B3EA71D06036E" ma:contentTypeVersion="11" ma:contentTypeDescription="Create a new document." ma:contentTypeScope="" ma:versionID="5583c559564696dc73c62251af43152c">
  <xsd:schema xmlns:xsd="http://www.w3.org/2001/XMLSchema" xmlns:xs="http://www.w3.org/2001/XMLSchema" xmlns:p="http://schemas.microsoft.com/office/2006/metadata/properties" xmlns:ns3="9541842a-b840-4845-a738-a622494f9c4e" xmlns:ns4="4d99fef2-1b63-4c9f-9d49-e90182bec2a9" targetNamespace="http://schemas.microsoft.com/office/2006/metadata/properties" ma:root="true" ma:fieldsID="1521dab4a6126a9bea249997bede19c5" ns3:_="" ns4:_="">
    <xsd:import namespace="9541842a-b840-4845-a738-a622494f9c4e"/>
    <xsd:import namespace="4d99fef2-1b63-4c9f-9d49-e90182bec2a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41842a-b840-4845-a738-a622494f9c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9fef2-1b63-4c9f-9d49-e90182bec2a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3076ED-4F40-4E06-A0DD-61E1E16B72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E1D494-5596-4581-A5EB-557E8C08F1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41842a-b840-4845-a738-a622494f9c4e"/>
    <ds:schemaRef ds:uri="4d99fef2-1b63-4c9f-9d49-e90182bec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C5B223-B7A9-457F-A00A-FBDF19C726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6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Jiyu Cai</dc:creator>
  <cp:keywords/>
  <dc:description/>
  <cp:lastModifiedBy>Jiyu Cai</cp:lastModifiedBy>
  <cp:revision>37</cp:revision>
  <dcterms:created xsi:type="dcterms:W3CDTF">2022-08-05T16:08:00Z</dcterms:created>
  <dcterms:modified xsi:type="dcterms:W3CDTF">2023-07-09T16:52:00Z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0x0101000948C6BED8209140BB2B3EA71D06036E</vt:lpwstr>
  </property>
</Properties>
</file>