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DF20D" w14:textId="77777777" w:rsidR="00AD04D0" w:rsidRPr="002D67DC" w:rsidRDefault="00AD04D0" w:rsidP="00AD04D0">
      <w:pPr>
        <w:spacing w:after="0" w:line="480" w:lineRule="auto"/>
        <w:contextualSpacing/>
        <w:jc w:val="center"/>
        <w:rPr>
          <w:b/>
          <w:sz w:val="28"/>
          <w:szCs w:val="28"/>
          <w:lang w:val="en-GB"/>
        </w:rPr>
      </w:pPr>
      <w:bookmarkStart w:id="0" w:name="_Hlk117083028"/>
      <w:bookmarkStart w:id="1" w:name="_GoBack"/>
      <w:bookmarkEnd w:id="0"/>
      <w:bookmarkEnd w:id="1"/>
      <w:r w:rsidRPr="002D67DC">
        <w:rPr>
          <w:b/>
          <w:sz w:val="28"/>
          <w:szCs w:val="28"/>
          <w:lang w:val="en-US"/>
        </w:rPr>
        <w:t>Supporting Information</w:t>
      </w:r>
    </w:p>
    <w:p w14:paraId="5EDBC732" w14:textId="77777777" w:rsidR="00AD04D0" w:rsidRPr="002D67DC" w:rsidRDefault="00AD04D0" w:rsidP="00AD04D0">
      <w:pPr>
        <w:spacing w:line="480" w:lineRule="auto"/>
        <w:jc w:val="center"/>
        <w:rPr>
          <w:sz w:val="44"/>
          <w:szCs w:val="44"/>
          <w:lang w:val="en-GB"/>
        </w:rPr>
      </w:pPr>
      <w:r w:rsidRPr="002D67DC">
        <w:rPr>
          <w:sz w:val="44"/>
          <w:szCs w:val="44"/>
          <w:lang w:val="en-GB"/>
        </w:rPr>
        <w:t>Phase-dependent activity-stability relationships of molybdenum sulfide hydrogen evolution electrocatalysts</w:t>
      </w:r>
    </w:p>
    <w:p w14:paraId="7F66CEAB" w14:textId="185E8D53" w:rsidR="0018180B" w:rsidRPr="002D67DC" w:rsidRDefault="00A475AD" w:rsidP="00A475AD">
      <w:pPr>
        <w:spacing w:line="480" w:lineRule="auto"/>
        <w:jc w:val="center"/>
        <w:rPr>
          <w:i/>
          <w:lang w:val="en-GB"/>
        </w:rPr>
      </w:pPr>
      <w:r w:rsidRPr="002D67DC">
        <w:rPr>
          <w:i/>
          <w:u w:val="single"/>
          <w:lang w:val="en-GB"/>
        </w:rPr>
        <w:t>Daniel Escalera-López</w:t>
      </w:r>
      <w:r w:rsidRPr="002D67DC">
        <w:rPr>
          <w:i/>
          <w:u w:val="single"/>
          <w:vertAlign w:val="superscript"/>
          <w:lang w:val="en-GB"/>
        </w:rPr>
        <w:t>a,</w:t>
      </w:r>
      <w:r w:rsidRPr="002D67DC">
        <w:rPr>
          <w:i/>
          <w:vertAlign w:val="superscript"/>
          <w:lang w:val="en-GB"/>
        </w:rPr>
        <w:t>*</w:t>
      </w:r>
      <w:r w:rsidRPr="002D67DC">
        <w:rPr>
          <w:i/>
          <w:u w:val="single"/>
          <w:vertAlign w:val="subscript"/>
          <w:lang w:val="en-GB"/>
        </w:rPr>
        <w:t>,</w:t>
      </w:r>
      <w:r w:rsidRPr="002D67DC">
        <w:rPr>
          <w:i/>
          <w:lang w:val="en-GB"/>
        </w:rPr>
        <w:t xml:space="preserve"> Christian Iffelsberger</w:t>
      </w:r>
      <w:r w:rsidRPr="002D67DC">
        <w:rPr>
          <w:i/>
          <w:vertAlign w:val="superscript"/>
          <w:lang w:val="en-GB"/>
        </w:rPr>
        <w:t>b</w:t>
      </w:r>
      <w:r w:rsidRPr="002D67DC">
        <w:rPr>
          <w:i/>
          <w:lang w:val="en-GB"/>
        </w:rPr>
        <w:t>, Matej Zlatar</w:t>
      </w:r>
      <w:r w:rsidRPr="002D67DC">
        <w:rPr>
          <w:i/>
          <w:vertAlign w:val="superscript"/>
          <w:lang w:val="en-GB"/>
        </w:rPr>
        <w:t>a,c</w:t>
      </w:r>
      <w:r w:rsidRPr="002D67DC">
        <w:rPr>
          <w:i/>
          <w:lang w:val="en-GB"/>
        </w:rPr>
        <w:t>, Nik Maselj</w:t>
      </w:r>
      <w:r w:rsidRPr="002D67DC">
        <w:rPr>
          <w:i/>
          <w:vertAlign w:val="superscript"/>
          <w:lang w:val="en-GB"/>
        </w:rPr>
        <w:t>d</w:t>
      </w:r>
      <w:r w:rsidRPr="002D67DC">
        <w:rPr>
          <w:i/>
          <w:lang w:val="en-GB"/>
        </w:rPr>
        <w:t>, Chuyen Van Pham</w:t>
      </w:r>
      <w:r w:rsidRPr="002D67DC">
        <w:rPr>
          <w:i/>
          <w:vertAlign w:val="superscript"/>
          <w:lang w:val="en-GB"/>
        </w:rPr>
        <w:t>a</w:t>
      </w:r>
      <w:r w:rsidRPr="002D67DC">
        <w:rPr>
          <w:i/>
          <w:lang w:val="en-GB"/>
        </w:rPr>
        <w:t>, Primož Jovanovič</w:t>
      </w:r>
      <w:r w:rsidRPr="002D67DC">
        <w:rPr>
          <w:i/>
          <w:vertAlign w:val="superscript"/>
          <w:lang w:val="en-GB"/>
        </w:rPr>
        <w:t>d</w:t>
      </w:r>
      <w:r w:rsidRPr="002D67DC">
        <w:rPr>
          <w:i/>
          <w:lang w:val="en-GB"/>
        </w:rPr>
        <w:t>, Nejc Hodnik</w:t>
      </w:r>
      <w:r w:rsidRPr="002D67DC">
        <w:rPr>
          <w:i/>
          <w:vertAlign w:val="superscript"/>
          <w:lang w:val="en-GB"/>
        </w:rPr>
        <w:t>d</w:t>
      </w:r>
      <w:r w:rsidRPr="002D67DC">
        <w:rPr>
          <w:i/>
          <w:lang w:val="en-GB"/>
        </w:rPr>
        <w:t>,</w:t>
      </w:r>
      <w:r w:rsidR="00F14A67" w:rsidRPr="002D67DC">
        <w:rPr>
          <w:i/>
          <w:lang w:val="en-GB"/>
        </w:rPr>
        <w:t xml:space="preserve"> Simon Thiele</w:t>
      </w:r>
      <w:r w:rsidR="00F14A67" w:rsidRPr="002D67DC">
        <w:rPr>
          <w:i/>
          <w:vertAlign w:val="superscript"/>
          <w:lang w:val="en-GB"/>
        </w:rPr>
        <w:t>a,c</w:t>
      </w:r>
      <w:r w:rsidR="00F14A67" w:rsidRPr="002D67DC">
        <w:rPr>
          <w:i/>
          <w:lang w:val="en-GB"/>
        </w:rPr>
        <w:t>,</w:t>
      </w:r>
      <w:r w:rsidRPr="002D67DC">
        <w:rPr>
          <w:i/>
          <w:lang w:val="en-GB"/>
        </w:rPr>
        <w:t xml:space="preserve"> Martin Pumera</w:t>
      </w:r>
      <w:r w:rsidRPr="002D67DC">
        <w:rPr>
          <w:i/>
          <w:vertAlign w:val="superscript"/>
          <w:lang w:val="en-GB"/>
        </w:rPr>
        <w:t>b,f,g,h</w:t>
      </w:r>
      <w:r w:rsidRPr="002D67DC">
        <w:rPr>
          <w:i/>
          <w:lang w:val="en-GB"/>
        </w:rPr>
        <w:t xml:space="preserve">, </w:t>
      </w:r>
    </w:p>
    <w:p w14:paraId="7DDAFCD5" w14:textId="25CE88E7" w:rsidR="00A475AD" w:rsidRPr="002D67DC" w:rsidRDefault="00A475AD" w:rsidP="00A475AD">
      <w:pPr>
        <w:spacing w:line="480" w:lineRule="auto"/>
        <w:jc w:val="center"/>
        <w:rPr>
          <w:i/>
        </w:rPr>
      </w:pPr>
      <w:r w:rsidRPr="002D67DC">
        <w:rPr>
          <w:i/>
        </w:rPr>
        <w:t>Serhiy Cherevko</w:t>
      </w:r>
      <w:r w:rsidRPr="002D67DC">
        <w:rPr>
          <w:i/>
          <w:vertAlign w:val="superscript"/>
        </w:rPr>
        <w:t>a,*</w:t>
      </w:r>
    </w:p>
    <w:p w14:paraId="5522861E" w14:textId="77777777" w:rsidR="00A475AD" w:rsidRPr="002D67DC" w:rsidRDefault="00A475AD" w:rsidP="00A475AD">
      <w:pPr>
        <w:spacing w:after="0" w:line="360" w:lineRule="auto"/>
        <w:contextualSpacing/>
        <w:jc w:val="center"/>
      </w:pPr>
      <w:r w:rsidRPr="002D67DC">
        <w:rPr>
          <w:vertAlign w:val="superscript"/>
        </w:rPr>
        <w:t>a</w:t>
      </w:r>
      <w:r w:rsidRPr="002D67DC">
        <w:t>Helmholtz-Institute Erlangen-Nürnberg for Renewable Energy (IEK-11),</w:t>
      </w:r>
    </w:p>
    <w:p w14:paraId="288007CA" w14:textId="77777777" w:rsidR="00A475AD" w:rsidRPr="002D67DC" w:rsidRDefault="00A475AD" w:rsidP="00A475AD">
      <w:pPr>
        <w:spacing w:after="0" w:line="360" w:lineRule="auto"/>
        <w:contextualSpacing/>
        <w:jc w:val="center"/>
      </w:pPr>
      <w:r w:rsidRPr="002D67DC">
        <w:t>Forschungszentrum Jülich GmbH, Erlangen, Germany</w:t>
      </w:r>
    </w:p>
    <w:p w14:paraId="52B79085" w14:textId="77777777" w:rsidR="00A475AD" w:rsidRPr="002D67DC" w:rsidRDefault="00A475AD" w:rsidP="00A475AD">
      <w:pPr>
        <w:spacing w:after="0" w:line="360" w:lineRule="auto"/>
        <w:contextualSpacing/>
        <w:jc w:val="center"/>
      </w:pPr>
      <w:r w:rsidRPr="002D67DC">
        <w:t>Cauerstrasse 1, 91058 Erlangen, Germany</w:t>
      </w:r>
    </w:p>
    <w:p w14:paraId="67302ABC" w14:textId="77777777" w:rsidR="00A475AD" w:rsidRPr="002D67DC" w:rsidRDefault="00A475AD" w:rsidP="00A475AD">
      <w:pPr>
        <w:spacing w:after="0" w:line="360" w:lineRule="auto"/>
        <w:contextualSpacing/>
        <w:jc w:val="center"/>
        <w:rPr>
          <w:lang w:val="en-US"/>
        </w:rPr>
      </w:pPr>
      <w:r w:rsidRPr="002D67DC">
        <w:rPr>
          <w:vertAlign w:val="superscript"/>
          <w:lang w:val="en-US"/>
        </w:rPr>
        <w:t>b</w:t>
      </w:r>
      <w:r w:rsidRPr="002D67DC">
        <w:rPr>
          <w:lang w:val="en-US"/>
        </w:rPr>
        <w:t>Future Energy and Innovation Technology, Central European Institute of Technology, Brno University of Technology, Purkiňova 656/123, 61200 Brno, Czech Republic</w:t>
      </w:r>
    </w:p>
    <w:p w14:paraId="3DE46821" w14:textId="17E88C5A" w:rsidR="00A475AD" w:rsidRPr="002D67DC" w:rsidRDefault="00A475AD" w:rsidP="00A475AD">
      <w:pPr>
        <w:spacing w:after="0" w:line="360" w:lineRule="auto"/>
        <w:contextualSpacing/>
        <w:jc w:val="center"/>
        <w:rPr>
          <w:lang w:val="en-US"/>
        </w:rPr>
      </w:pPr>
      <w:r w:rsidRPr="002D67DC">
        <w:rPr>
          <w:vertAlign w:val="superscript"/>
          <w:lang w:val="en-US"/>
        </w:rPr>
        <w:t>c</w:t>
      </w:r>
      <w:r w:rsidRPr="002D67DC">
        <w:rPr>
          <w:lang w:val="en-US"/>
        </w:rPr>
        <w:t xml:space="preserve">Department of Chemical and Biological Engineering, Friedrich-Alexander-Universität Erlangen-Nürnberg, </w:t>
      </w:r>
      <w:r w:rsidRPr="002D67DC">
        <w:rPr>
          <w:lang w:val="en-GB"/>
        </w:rPr>
        <w:t>Cauerstrasse</w:t>
      </w:r>
      <w:r w:rsidRPr="002D67DC">
        <w:rPr>
          <w:lang w:val="en-US"/>
        </w:rPr>
        <w:t xml:space="preserve"> 1, 91058 Erlangen, Germany</w:t>
      </w:r>
    </w:p>
    <w:p w14:paraId="7E7BA129" w14:textId="77777777" w:rsidR="00A475AD" w:rsidRPr="002D67DC" w:rsidRDefault="00A475AD" w:rsidP="00A475AD">
      <w:pPr>
        <w:spacing w:after="0" w:line="360" w:lineRule="auto"/>
        <w:contextualSpacing/>
        <w:jc w:val="center"/>
        <w:rPr>
          <w:lang w:val="en-US"/>
        </w:rPr>
      </w:pPr>
      <w:r w:rsidRPr="002D67DC">
        <w:rPr>
          <w:vertAlign w:val="superscript"/>
          <w:lang w:val="en-US"/>
        </w:rPr>
        <w:t>d</w:t>
      </w:r>
      <w:r w:rsidRPr="002D67DC">
        <w:rPr>
          <w:lang w:val="en-US"/>
        </w:rPr>
        <w:t>Department of Materials Chemistry, National Institute of Chemistry, Hajdrihova 19, 1000 Ljubljana, Slovenia</w:t>
      </w:r>
    </w:p>
    <w:p w14:paraId="67E2A6AA" w14:textId="77777777" w:rsidR="00A475AD" w:rsidRPr="002D67DC" w:rsidRDefault="00A475AD" w:rsidP="00A475AD">
      <w:pPr>
        <w:spacing w:after="0" w:line="360" w:lineRule="auto"/>
        <w:contextualSpacing/>
        <w:jc w:val="center"/>
        <w:rPr>
          <w:rFonts w:ascii="Source Sans Pro" w:hAnsi="Source Sans Pro"/>
          <w:sz w:val="23"/>
          <w:szCs w:val="23"/>
          <w:shd w:val="clear" w:color="auto" w:fill="FFFFFF"/>
          <w:lang w:val="en-GB"/>
        </w:rPr>
      </w:pPr>
      <w:r w:rsidRPr="002D67DC">
        <w:rPr>
          <w:vertAlign w:val="superscript"/>
          <w:lang w:val="en-US"/>
        </w:rPr>
        <w:t>e</w:t>
      </w:r>
      <w:r w:rsidRPr="002D67DC">
        <w:rPr>
          <w:shd w:val="clear" w:color="auto" w:fill="FFFFFF"/>
          <w:lang w:val="en-GB"/>
        </w:rPr>
        <w:t>Faculty of Chemistry and Chemical Technology, University of Ljubljana, Večna pot 113, 1000 Ljubljana, Slovenia</w:t>
      </w:r>
    </w:p>
    <w:p w14:paraId="7D20C2DD" w14:textId="77777777" w:rsidR="00A475AD" w:rsidRPr="002D67DC" w:rsidRDefault="00A475AD" w:rsidP="00A475AD">
      <w:pPr>
        <w:spacing w:after="0" w:line="360" w:lineRule="auto"/>
        <w:contextualSpacing/>
        <w:jc w:val="center"/>
        <w:rPr>
          <w:lang w:val="en-US"/>
        </w:rPr>
      </w:pPr>
      <w:r w:rsidRPr="002D67DC">
        <w:rPr>
          <w:vertAlign w:val="superscript"/>
          <w:lang w:val="en-US"/>
        </w:rPr>
        <w:t>f</w:t>
      </w:r>
      <w:r w:rsidRPr="002D67DC">
        <w:rPr>
          <w:lang w:val="en-US"/>
        </w:rPr>
        <w:t>Energy Research Institute @ NTU (ERI@N), Research Techno Plaza, X-Frontier Block, Level 5, 50 Nanyang Drive, Singapore</w:t>
      </w:r>
    </w:p>
    <w:p w14:paraId="6CE082D5" w14:textId="77777777" w:rsidR="00A475AD" w:rsidRPr="002D67DC" w:rsidRDefault="00A475AD" w:rsidP="00A475AD">
      <w:pPr>
        <w:spacing w:after="0" w:line="360" w:lineRule="auto"/>
        <w:contextualSpacing/>
        <w:jc w:val="center"/>
        <w:rPr>
          <w:lang w:val="en-US"/>
        </w:rPr>
      </w:pPr>
      <w:r w:rsidRPr="002D67DC">
        <w:rPr>
          <w:vertAlign w:val="superscript"/>
          <w:lang w:val="en-US"/>
        </w:rPr>
        <w:t>g</w:t>
      </w:r>
      <w:r w:rsidRPr="002D67DC">
        <w:rPr>
          <w:lang w:val="en-US"/>
        </w:rPr>
        <w:t>Department of Medical Research, China Medical University Hospital, China Medical University, No. 91 Hsueh-Shih Road, Taichung 40402, Taiwan</w:t>
      </w:r>
    </w:p>
    <w:p w14:paraId="7C080A9B" w14:textId="77777777" w:rsidR="00A475AD" w:rsidRPr="002D67DC" w:rsidRDefault="00A475AD" w:rsidP="00A475AD">
      <w:pPr>
        <w:spacing w:after="0" w:line="360" w:lineRule="auto"/>
        <w:contextualSpacing/>
        <w:jc w:val="center"/>
        <w:rPr>
          <w:sz w:val="20"/>
          <w:szCs w:val="20"/>
          <w:lang w:val="en-GB"/>
        </w:rPr>
      </w:pPr>
      <w:r w:rsidRPr="002D67DC">
        <w:rPr>
          <w:vertAlign w:val="superscript"/>
          <w:lang w:val="en-US"/>
        </w:rPr>
        <w:t>h</w:t>
      </w:r>
      <w:r w:rsidRPr="002D67DC">
        <w:rPr>
          <w:lang w:val="en-US"/>
        </w:rPr>
        <w:t>Department of Chemical and Biomolecular Engineering, Yonsei University, 50 Yonsei-ro, No. 91 Hsueh-Shih Road, Seodaemun-gu, Seoul 03722, Korea</w:t>
      </w:r>
    </w:p>
    <w:p w14:paraId="5B8BC56E" w14:textId="77777777" w:rsidR="00A475AD" w:rsidRPr="002D67DC" w:rsidRDefault="00A475AD" w:rsidP="00A475AD">
      <w:pPr>
        <w:spacing w:after="0" w:line="480" w:lineRule="auto"/>
        <w:contextualSpacing/>
        <w:rPr>
          <w:sz w:val="20"/>
          <w:szCs w:val="20"/>
          <w:lang w:val="en-GB"/>
        </w:rPr>
      </w:pPr>
    </w:p>
    <w:p w14:paraId="1C22072C" w14:textId="77777777" w:rsidR="00A475AD" w:rsidRPr="002D67DC" w:rsidRDefault="00B03149" w:rsidP="00A475AD">
      <w:pPr>
        <w:spacing w:after="0" w:line="480" w:lineRule="auto"/>
        <w:contextualSpacing/>
        <w:jc w:val="center"/>
        <w:rPr>
          <w:rStyle w:val="Hyperlink"/>
          <w:i/>
          <w:lang w:val="en-GB"/>
        </w:rPr>
      </w:pPr>
      <w:hyperlink r:id="rId5" w:history="1">
        <w:r w:rsidR="00A475AD" w:rsidRPr="002D67DC">
          <w:rPr>
            <w:rStyle w:val="Hyperlink"/>
            <w:i/>
            <w:lang w:val="en-GB"/>
          </w:rPr>
          <w:t>d.escalera@fz-juelich.de</w:t>
        </w:r>
      </w:hyperlink>
    </w:p>
    <w:p w14:paraId="6079E046" w14:textId="77777777" w:rsidR="00A475AD" w:rsidRPr="002D67DC" w:rsidRDefault="00B03149" w:rsidP="00A475AD">
      <w:pPr>
        <w:spacing w:after="0" w:line="480" w:lineRule="auto"/>
        <w:contextualSpacing/>
        <w:jc w:val="center"/>
        <w:rPr>
          <w:i/>
          <w:lang w:val="en-GB"/>
        </w:rPr>
      </w:pPr>
      <w:hyperlink r:id="rId6" w:history="1">
        <w:r w:rsidR="00A475AD" w:rsidRPr="002D67DC">
          <w:rPr>
            <w:rStyle w:val="Hyperlink"/>
            <w:i/>
            <w:lang w:val="en-GB"/>
          </w:rPr>
          <w:t>s.cherevko@fz-juelich.de</w:t>
        </w:r>
      </w:hyperlink>
    </w:p>
    <w:p w14:paraId="65E81E0C" w14:textId="4A790BFA" w:rsidR="00E04096" w:rsidRPr="002D67DC" w:rsidRDefault="00033B89" w:rsidP="00E04096">
      <w:pPr>
        <w:spacing w:line="360" w:lineRule="auto"/>
        <w:jc w:val="both"/>
        <w:rPr>
          <w:rFonts w:cstheme="minorHAnsi"/>
          <w:b/>
          <w:lang w:val="en-GB"/>
        </w:rPr>
      </w:pPr>
      <w:r w:rsidRPr="002D67DC">
        <w:rPr>
          <w:rFonts w:cstheme="minorHAnsi"/>
          <w:b/>
          <w:lang w:val="en-GB"/>
        </w:rPr>
        <w:lastRenderedPageBreak/>
        <w:t xml:space="preserve">Section </w:t>
      </w:r>
      <w:r w:rsidR="00944351" w:rsidRPr="002D67DC">
        <w:rPr>
          <w:rFonts w:cstheme="minorHAnsi"/>
          <w:b/>
          <w:lang w:val="en-GB"/>
        </w:rPr>
        <w:t>S</w:t>
      </w:r>
      <w:r w:rsidR="00E04096" w:rsidRPr="002D67DC">
        <w:rPr>
          <w:rFonts w:cstheme="minorHAnsi"/>
          <w:b/>
          <w:lang w:val="en-GB"/>
        </w:rPr>
        <w:t>1</w:t>
      </w:r>
      <w:r w:rsidRPr="002D67DC">
        <w:rPr>
          <w:rFonts w:cstheme="minorHAnsi"/>
          <w:b/>
          <w:lang w:val="en-GB"/>
        </w:rPr>
        <w:t>:</w:t>
      </w:r>
      <w:r w:rsidR="00E04096" w:rsidRPr="002D67DC">
        <w:rPr>
          <w:rFonts w:cstheme="minorHAnsi"/>
          <w:b/>
          <w:lang w:val="en-GB"/>
        </w:rPr>
        <w:t xml:space="preserve"> Physical characterization of cathodic and anodic MoS</w:t>
      </w:r>
      <w:r w:rsidR="00E04096" w:rsidRPr="002D67DC">
        <w:rPr>
          <w:rFonts w:cstheme="minorHAnsi"/>
          <w:b/>
          <w:vertAlign w:val="subscript"/>
          <w:lang w:val="en-GB"/>
        </w:rPr>
        <w:t>x</w:t>
      </w:r>
      <w:r w:rsidR="00E04096" w:rsidRPr="002D67DC">
        <w:rPr>
          <w:rFonts w:cstheme="minorHAnsi"/>
          <w:b/>
          <w:lang w:val="en-GB"/>
        </w:rPr>
        <w:t xml:space="preserve"> electrodeposits</w:t>
      </w:r>
    </w:p>
    <w:p w14:paraId="62B4D807" w14:textId="0F75ACA7" w:rsidR="00E04096" w:rsidRPr="002D67DC" w:rsidRDefault="00E04096" w:rsidP="00E04096">
      <w:pPr>
        <w:spacing w:line="360" w:lineRule="auto"/>
        <w:jc w:val="both"/>
        <w:rPr>
          <w:rFonts w:cstheme="minorHAnsi"/>
          <w:lang w:val="en-GB"/>
        </w:rPr>
      </w:pPr>
      <w:r w:rsidRPr="002D67DC">
        <w:rPr>
          <w:rFonts w:cstheme="minorHAnsi"/>
          <w:lang w:val="en-GB"/>
        </w:rPr>
        <w:t>P</w:t>
      </w:r>
      <w:r w:rsidRPr="002D67DC">
        <w:rPr>
          <w:rFonts w:cstheme="minorHAnsi"/>
          <w:iCs/>
          <w:lang w:val="en-GB"/>
        </w:rPr>
        <w:t xml:space="preserve">hysicochemical characterization of the freshly-prepared anodically </w:t>
      </w:r>
      <w:r w:rsidRPr="002D67DC">
        <w:rPr>
          <w:rFonts w:cstheme="minorHAnsi"/>
          <w:bCs/>
          <w:lang w:val="en-GB"/>
        </w:rPr>
        <w:t>(a-MoS</w:t>
      </w:r>
      <w:r w:rsidRPr="002D67DC">
        <w:rPr>
          <w:rFonts w:cstheme="minorHAnsi"/>
          <w:bCs/>
          <w:vertAlign w:val="subscript"/>
          <w:lang w:val="en-GB"/>
        </w:rPr>
        <w:t>3-x</w:t>
      </w:r>
      <w:r w:rsidRPr="002D67DC">
        <w:rPr>
          <w:rFonts w:cstheme="minorHAnsi"/>
          <w:bCs/>
          <w:lang w:val="en-GB"/>
        </w:rPr>
        <w:t>) and cathodically (c-MoS</w:t>
      </w:r>
      <w:r w:rsidRPr="002D67DC">
        <w:rPr>
          <w:rFonts w:cstheme="minorHAnsi"/>
          <w:bCs/>
          <w:vertAlign w:val="subscript"/>
          <w:lang w:val="en-GB"/>
        </w:rPr>
        <w:t>2</w:t>
      </w:r>
      <w:r w:rsidRPr="002D67DC">
        <w:rPr>
          <w:rFonts w:cstheme="minorHAnsi"/>
          <w:bCs/>
          <w:lang w:val="en-GB"/>
        </w:rPr>
        <w:t>) electrodeposited</w:t>
      </w:r>
      <w:r w:rsidRPr="002D67DC">
        <w:rPr>
          <w:rFonts w:cstheme="minorHAnsi"/>
          <w:iCs/>
          <w:lang w:val="en-GB"/>
        </w:rPr>
        <w:t xml:space="preserve"> thin films were performed with SEM and XPS. </w:t>
      </w:r>
      <w:r w:rsidRPr="002D67DC">
        <w:rPr>
          <w:rFonts w:cstheme="minorHAnsi"/>
          <w:lang w:val="en-GB"/>
        </w:rPr>
        <w:t xml:space="preserve">The SEM characterization of </w:t>
      </w:r>
      <w:r w:rsidRPr="002D67DC">
        <w:rPr>
          <w:rFonts w:cstheme="minorHAnsi"/>
          <w:bCs/>
          <w:lang w:val="en-GB"/>
        </w:rPr>
        <w:t>a-MoS</w:t>
      </w:r>
      <w:r w:rsidRPr="002D67DC">
        <w:rPr>
          <w:rFonts w:cstheme="minorHAnsi"/>
          <w:bCs/>
          <w:vertAlign w:val="subscript"/>
          <w:lang w:val="en-GB"/>
        </w:rPr>
        <w:t>3-x</w:t>
      </w:r>
      <w:r w:rsidRPr="002D67DC">
        <w:rPr>
          <w:rFonts w:cstheme="minorHAnsi"/>
          <w:lang w:val="en-GB"/>
        </w:rPr>
        <w:t xml:space="preserve"> and </w:t>
      </w:r>
      <w:r w:rsidRPr="002D67DC">
        <w:rPr>
          <w:rFonts w:cstheme="minorHAnsi"/>
          <w:bCs/>
          <w:lang w:val="en-GB"/>
        </w:rPr>
        <w:t>c-MoS</w:t>
      </w:r>
      <w:r w:rsidRPr="002D67DC">
        <w:rPr>
          <w:rFonts w:cstheme="minorHAnsi"/>
          <w:bCs/>
          <w:vertAlign w:val="subscript"/>
          <w:lang w:val="en-GB"/>
        </w:rPr>
        <w:t xml:space="preserve">2 </w:t>
      </w:r>
      <w:r w:rsidRPr="002D67DC">
        <w:rPr>
          <w:rFonts w:cstheme="minorHAnsi"/>
          <w:lang w:val="en-GB"/>
        </w:rPr>
        <w:t xml:space="preserve">is depicted in Figure </w:t>
      </w:r>
      <w:r w:rsidR="00944351" w:rsidRPr="002D67DC">
        <w:rPr>
          <w:rFonts w:cstheme="minorHAnsi"/>
          <w:lang w:val="en-GB"/>
        </w:rPr>
        <w:t>S</w:t>
      </w:r>
      <w:r w:rsidRPr="002D67DC">
        <w:rPr>
          <w:rFonts w:cstheme="minorHAnsi"/>
          <w:lang w:val="en-GB"/>
        </w:rPr>
        <w:t>1A and B, respectively. Both electrodeposits show a good MoS</w:t>
      </w:r>
      <w:r w:rsidRPr="002D67DC">
        <w:rPr>
          <w:rFonts w:cstheme="minorHAnsi"/>
          <w:vertAlign w:val="subscript"/>
          <w:lang w:val="en-GB"/>
        </w:rPr>
        <w:t>x</w:t>
      </w:r>
      <w:r w:rsidRPr="002D67DC">
        <w:rPr>
          <w:rFonts w:cstheme="minorHAnsi"/>
          <w:lang w:val="en-GB"/>
        </w:rPr>
        <w:t xml:space="preserve"> coverage of the glassy carbon substrate, with small grain sizes (&lt;100 nm) comparable to previous reports on electrochemically deposited MoS</w:t>
      </w:r>
      <w:r w:rsidRPr="002D67DC">
        <w:rPr>
          <w:rFonts w:cstheme="minorHAnsi"/>
          <w:vertAlign w:val="subscript"/>
          <w:lang w:val="en-GB"/>
        </w:rPr>
        <w:t>x</w:t>
      </w:r>
      <w:r w:rsidR="00A1715F" w:rsidRPr="002D67DC">
        <w:rPr>
          <w:rFonts w:cstheme="minorHAnsi"/>
          <w:vertAlign w:val="subscript"/>
          <w:lang w:val="en-GB"/>
        </w:rPr>
        <w:fldChar w:fldCharType="begin"/>
      </w:r>
      <w:r w:rsidR="00A1715F" w:rsidRPr="002D67DC">
        <w:rPr>
          <w:rFonts w:cstheme="minorHAnsi"/>
          <w:vertAlign w:val="subscript"/>
          <w:lang w:val="en-GB"/>
        </w:rPr>
        <w:instrText xml:space="preserve"> ADDIN EN.CITE &lt;EndNote&gt;&lt;Cite&gt;&lt;Author&gt;Merki&lt;/Author&gt;&lt;Year&gt;2011&lt;/Year&gt;&lt;RecNum&gt;751&lt;/RecNum&gt;&lt;DisplayText&gt;&lt;style face="superscript"&gt;1, 2&lt;/style&gt;&lt;/DisplayText&gt;&lt;record&gt;&lt;rec-number&gt;751&lt;/rec-number&gt;&lt;foreign-keys&gt;&lt;key app="EN" db-id="5v9pvtrp3aez0re0ds9vfvxtvvawzfsdvsex" timestamp="1675374811"&gt;751&lt;/key&gt;&lt;/foreign-keys&gt;&lt;ref-type name="Journal Article"&gt;17&lt;/ref-type&gt;&lt;contributors&gt;&lt;authors&gt;&lt;author&gt;Merki, Daniel&lt;/author&gt;&lt;author&gt;Fierro, Stéphane&lt;/author&gt;&lt;author&gt;Vrubel, Heron&lt;/author&gt;&lt;author&gt;Hu, Xile&lt;/author&gt;&lt;/authors&gt;&lt;/contributors&gt;&lt;titles&gt;&lt;title&gt;Amorphous molybdenum sulfide films as catalysts for electrochemical hydrogen production in water&lt;/title&gt;&lt;secondary-title&gt;Chem. Sci.&lt;/secondary-title&gt;&lt;/titles&gt;&lt;periodical&gt;&lt;full-title&gt;Chem. Sci.&lt;/full-title&gt;&lt;/periodical&gt;&lt;pages&gt;1262-1267&lt;/pages&gt;&lt;volume&gt;2&lt;/volume&gt;&lt;number&gt;7&lt;/number&gt;&lt;section&gt;1262&lt;/section&gt;&lt;dates&gt;&lt;year&gt;2011&lt;/year&gt;&lt;/dates&gt;&lt;isbn&gt;2041-6520&amp;#xD;2041-6539&lt;/isbn&gt;&lt;urls&gt;&lt;/urls&gt;&lt;electronic-resource-num&gt;10.1039/c1sc00117e&lt;/electronic-resource-num&gt;&lt;/record&gt;&lt;/Cite&gt;&lt;Cite&gt;&lt;Author&gt;Bélanger&lt;/Author&gt;&lt;Year&gt;1993&lt;/Year&gt;&lt;RecNum&gt;907&lt;/RecNum&gt;&lt;record&gt;&lt;rec-number&gt;907&lt;/rec-number&gt;&lt;foreign-keys&gt;&lt;key app="EN" db-id="5v9pvtrp3aez0re0ds9vfvxtvvawzfsdvsex" timestamp="1675379048"&gt;907&lt;/key&gt;&lt;/foreign-keys&gt;&lt;ref-type name="Journal Article"&gt;17&lt;/ref-type&gt;&lt;contributors&gt;&lt;authors&gt;&lt;author&gt;Bélanger, D&lt;/author&gt;&lt;author&gt;Laperriére, G&lt;/author&gt;&lt;author&gt;Marsan, B&lt;/author&gt;&lt;/authors&gt;&lt;/contributors&gt;&lt;titles&gt;&lt;title&gt;The electrodeposition of amorphous molybdenum sulfide&lt;/title&gt;&lt;secondary-title&gt;Journal of Electroanalytical Chemistry&lt;/secondary-title&gt;&lt;/titles&gt;&lt;periodical&gt;&lt;full-title&gt;Journal of Electroanalytical Chemistry&lt;/full-title&gt;&lt;/periodical&gt;&lt;pages&gt;165-183&lt;/pages&gt;&lt;volume&gt;347&lt;/volume&gt;&lt;number&gt;1-2&lt;/number&gt;&lt;dates&gt;&lt;year&gt;1993&lt;/year&gt;&lt;/dates&gt;&lt;urls&gt;&lt;/urls&gt;&lt;/record&gt;&lt;/Cite&gt;&lt;/EndNote&gt;</w:instrText>
      </w:r>
      <w:r w:rsidR="00A1715F" w:rsidRPr="002D67DC">
        <w:rPr>
          <w:rFonts w:cstheme="minorHAnsi"/>
          <w:vertAlign w:val="subscript"/>
          <w:lang w:val="en-GB"/>
        </w:rPr>
        <w:fldChar w:fldCharType="separate"/>
      </w:r>
      <w:r w:rsidR="00A1715F" w:rsidRPr="002D67DC">
        <w:rPr>
          <w:rFonts w:cstheme="minorHAnsi"/>
          <w:vertAlign w:val="superscript"/>
          <w:lang w:val="en-GB"/>
        </w:rPr>
        <w:t>1, 2</w:t>
      </w:r>
      <w:r w:rsidR="00A1715F" w:rsidRPr="002D67DC">
        <w:rPr>
          <w:rFonts w:cstheme="minorHAnsi"/>
          <w:vertAlign w:val="subscript"/>
          <w:lang w:val="en-GB"/>
        </w:rPr>
        <w:fldChar w:fldCharType="end"/>
      </w:r>
      <w:r w:rsidRPr="002D67DC">
        <w:rPr>
          <w:rFonts w:cstheme="minorHAnsi"/>
          <w:lang w:val="en-GB"/>
        </w:rPr>
        <w:t xml:space="preserve">. The XPS survey spectra of </w:t>
      </w:r>
      <w:r w:rsidRPr="002D67DC">
        <w:rPr>
          <w:rFonts w:cstheme="minorHAnsi"/>
          <w:bCs/>
          <w:lang w:val="en-GB"/>
        </w:rPr>
        <w:t>a-MoS</w:t>
      </w:r>
      <w:r w:rsidRPr="002D67DC">
        <w:rPr>
          <w:rFonts w:cstheme="minorHAnsi"/>
          <w:bCs/>
          <w:vertAlign w:val="subscript"/>
          <w:lang w:val="en-GB"/>
        </w:rPr>
        <w:t>3-x</w:t>
      </w:r>
      <w:r w:rsidRPr="002D67DC">
        <w:rPr>
          <w:rFonts w:cstheme="minorHAnsi"/>
          <w:lang w:val="en-GB"/>
        </w:rPr>
        <w:t xml:space="preserve"> and </w:t>
      </w:r>
      <w:r w:rsidRPr="002D67DC">
        <w:rPr>
          <w:rFonts w:cstheme="minorHAnsi"/>
          <w:bCs/>
          <w:lang w:val="en-GB"/>
        </w:rPr>
        <w:t>c-MoS</w:t>
      </w:r>
      <w:r w:rsidRPr="002D67DC">
        <w:rPr>
          <w:rFonts w:cstheme="minorHAnsi"/>
          <w:bCs/>
          <w:vertAlign w:val="subscript"/>
          <w:lang w:val="en-GB"/>
        </w:rPr>
        <w:t xml:space="preserve">2 </w:t>
      </w:r>
      <w:r w:rsidRPr="002D67DC">
        <w:rPr>
          <w:rFonts w:cstheme="minorHAnsi"/>
          <w:lang w:val="en-GB"/>
        </w:rPr>
        <w:t xml:space="preserve">are shown in Figure </w:t>
      </w:r>
      <w:r w:rsidR="00944351" w:rsidRPr="002D67DC">
        <w:rPr>
          <w:rFonts w:cstheme="minorHAnsi"/>
          <w:lang w:val="en-GB"/>
        </w:rPr>
        <w:t>S</w:t>
      </w:r>
      <w:r w:rsidRPr="002D67DC">
        <w:rPr>
          <w:rFonts w:cstheme="minorHAnsi"/>
          <w:lang w:val="en-GB"/>
        </w:rPr>
        <w:t>1C and D, and confirm the presence of Mo and S in both deposits along with N from the precursor and O and C arising from both substrate and environment exposure</w:t>
      </w:r>
      <w:r w:rsidR="00C56974" w:rsidRPr="002D67DC">
        <w:rPr>
          <w:rFonts w:cstheme="minorHAnsi"/>
          <w:lang w:val="en-GB"/>
        </w:rPr>
        <w:fldChar w:fldCharType="begin"/>
      </w:r>
      <w:r w:rsidR="00C56974" w:rsidRPr="002D67DC">
        <w:rPr>
          <w:rFonts w:cstheme="minorHAnsi"/>
          <w:lang w:val="en-GB"/>
        </w:rPr>
        <w:instrText xml:space="preserve"> ADDIN EN.CITE &lt;EndNote&gt;&lt;Cite&gt;&lt;Author&gt;Redman&lt;/Author&gt;&lt;Year&gt;2017&lt;/Year&gt;&lt;RecNum&gt;932&lt;/RecNum&gt;&lt;DisplayText&gt;&lt;style face="superscript"&gt;3&lt;/style&gt;&lt;/DisplayText&gt;&lt;record&gt;&lt;rec-number&gt;932&lt;/rec-number&gt;&lt;foreign-keys&gt;&lt;key app="EN" db-id="5v9pvtrp3aez0re0ds9vfvxtvvawzfsdvsex" timestamp="1675424291"&gt;932&lt;/key&gt;&lt;/foreign-keys&gt;&lt;ref-type name="Journal Article"&gt;17&lt;/ref-type&gt;&lt;contributors&gt;&lt;authors&gt;&lt;author&gt;Redman, D. W.&lt;/author&gt;&lt;author&gt;Rose, M. J.&lt;/author&gt;&lt;author&gt;Stevenson, K. J.&lt;/author&gt;&lt;/authors&gt;&lt;/contributors&gt;&lt;auth-address&gt;Department of Chemistry, University of Texas at Austin , 105 E. 24th Street, Austin, Texas 78712, United States.&amp;#xD;Center for Electrochemical Energy Storage, Skolkovo Institute of Technology, Skolkovo Innovation Center , Building 3, Moscow, Russia 143026.&lt;/auth-address&gt;&lt;titles&gt;&lt;title&gt;Electrodeposition of Amorphous Molybdenum Chalcogenides from Ionic Liquids and Their Activity for the Hydrogen Evolution Reaction&lt;/title&gt;&lt;secondary-title&gt;Langmuir&lt;/secondary-title&gt;&lt;/titles&gt;&lt;periodical&gt;&lt;full-title&gt;Langmuir&lt;/full-title&gt;&lt;/periodical&gt;&lt;pages&gt;9354-9360&lt;/pages&gt;&lt;volume&gt;33&lt;/volume&gt;&lt;number&gt;37&lt;/number&gt;&lt;edition&gt;2017/06/08&lt;/edition&gt;&lt;dates&gt;&lt;year&gt;2017&lt;/year&gt;&lt;pub-dates&gt;&lt;date&gt;Sep 19&lt;/date&gt;&lt;/pub-dates&gt;&lt;/dates&gt;&lt;isbn&gt;1520-5827 (Electronic)&amp;#xD;0743-7463 (Linking)&lt;/isbn&gt;&lt;accession-num&gt;28591511&lt;/accession-num&gt;&lt;urls&gt;&lt;related-urls&gt;&lt;url&gt;https://www.ncbi.nlm.nih.gov/pubmed/28591511&lt;/url&gt;&lt;/related-urls&gt;&lt;/urls&gt;&lt;electronic-resource-num&gt;10.1021/acs.langmuir.7b00821&lt;/electronic-resource-num&gt;&lt;/record&gt;&lt;/Cite&gt;&lt;/EndNote&gt;</w:instrText>
      </w:r>
      <w:r w:rsidR="00C56974" w:rsidRPr="002D67DC">
        <w:rPr>
          <w:rFonts w:cstheme="minorHAnsi"/>
          <w:lang w:val="en-GB"/>
        </w:rPr>
        <w:fldChar w:fldCharType="separate"/>
      </w:r>
      <w:r w:rsidR="00C56974" w:rsidRPr="002D67DC">
        <w:rPr>
          <w:rFonts w:cstheme="minorHAnsi"/>
          <w:vertAlign w:val="superscript"/>
          <w:lang w:val="en-GB"/>
        </w:rPr>
        <w:t>3</w:t>
      </w:r>
      <w:r w:rsidR="00C56974" w:rsidRPr="002D67DC">
        <w:rPr>
          <w:rFonts w:cstheme="minorHAnsi"/>
          <w:lang w:val="en-GB"/>
        </w:rPr>
        <w:fldChar w:fldCharType="end"/>
      </w:r>
      <w:r w:rsidRPr="002D67DC">
        <w:rPr>
          <w:rFonts w:cstheme="minorHAnsi"/>
          <w:lang w:val="en-GB"/>
        </w:rPr>
        <w:t xml:space="preserve">. Further integration of the S and Mo survey spectra yielded S-to-Mo ratios of 2.8 for </w:t>
      </w:r>
      <w:r w:rsidRPr="002D67DC">
        <w:rPr>
          <w:rFonts w:cstheme="minorHAnsi"/>
          <w:bCs/>
          <w:lang w:val="en-GB"/>
        </w:rPr>
        <w:t>a-MoS</w:t>
      </w:r>
      <w:r w:rsidRPr="002D67DC">
        <w:rPr>
          <w:rFonts w:cstheme="minorHAnsi"/>
          <w:bCs/>
          <w:vertAlign w:val="subscript"/>
          <w:lang w:val="en-GB"/>
        </w:rPr>
        <w:t>3-x</w:t>
      </w:r>
      <w:r w:rsidRPr="002D67DC">
        <w:rPr>
          <w:rFonts w:cstheme="minorHAnsi"/>
          <w:lang w:val="en-GB"/>
        </w:rPr>
        <w:t xml:space="preserve"> and 1.5 for </w:t>
      </w:r>
      <w:r w:rsidRPr="002D67DC">
        <w:rPr>
          <w:rFonts w:cstheme="minorHAnsi"/>
          <w:bCs/>
          <w:lang w:val="en-GB"/>
        </w:rPr>
        <w:t>c-MoS</w:t>
      </w:r>
      <w:r w:rsidRPr="002D67DC">
        <w:rPr>
          <w:rFonts w:cstheme="minorHAnsi"/>
          <w:bCs/>
          <w:vertAlign w:val="subscript"/>
          <w:lang w:val="en-GB"/>
        </w:rPr>
        <w:t>2</w:t>
      </w:r>
      <w:r w:rsidRPr="002D67DC">
        <w:rPr>
          <w:rFonts w:cstheme="minorHAnsi"/>
          <w:lang w:val="en-GB"/>
        </w:rPr>
        <w:t xml:space="preserve"> . The high-resolution spectra of the Mo 3d region for the anodic and cathodic deposit are shown in Figure </w:t>
      </w:r>
      <w:r w:rsidR="00944351" w:rsidRPr="002D67DC">
        <w:rPr>
          <w:rFonts w:cstheme="minorHAnsi"/>
          <w:lang w:val="en-GB"/>
        </w:rPr>
        <w:t>S</w:t>
      </w:r>
      <w:r w:rsidRPr="002D67DC">
        <w:rPr>
          <w:rFonts w:cstheme="minorHAnsi"/>
          <w:lang w:val="en-GB"/>
        </w:rPr>
        <w:t xml:space="preserve">1E and Figure </w:t>
      </w:r>
      <w:r w:rsidR="00944351" w:rsidRPr="002D67DC">
        <w:rPr>
          <w:rFonts w:cstheme="minorHAnsi"/>
          <w:lang w:val="en-GB"/>
        </w:rPr>
        <w:t>S</w:t>
      </w:r>
      <w:r w:rsidRPr="002D67DC">
        <w:rPr>
          <w:rFonts w:cstheme="minorHAnsi"/>
          <w:lang w:val="en-GB"/>
        </w:rPr>
        <w:t xml:space="preserve">1F, respectively. The deconvoluted peaks at binding energies of 226.4 eV (Figure </w:t>
      </w:r>
      <w:r w:rsidR="00944351" w:rsidRPr="002D67DC">
        <w:rPr>
          <w:rFonts w:cstheme="minorHAnsi"/>
          <w:lang w:val="en-GB"/>
        </w:rPr>
        <w:t>S</w:t>
      </w:r>
      <w:r w:rsidRPr="002D67DC">
        <w:rPr>
          <w:rFonts w:cstheme="minorHAnsi"/>
          <w:lang w:val="en-GB"/>
        </w:rPr>
        <w:t xml:space="preserve">1F) and 226.1, 227.4 and 229.0 eV (Figure </w:t>
      </w:r>
      <w:r w:rsidR="00944351" w:rsidRPr="002D67DC">
        <w:rPr>
          <w:rFonts w:cstheme="minorHAnsi"/>
          <w:lang w:val="en-GB"/>
        </w:rPr>
        <w:t>S</w:t>
      </w:r>
      <w:r w:rsidRPr="002D67DC">
        <w:rPr>
          <w:rFonts w:cstheme="minorHAnsi"/>
          <w:lang w:val="en-GB"/>
        </w:rPr>
        <w:t>1E) were assigned to the S 2s peaks in accordance with literature</w:t>
      </w:r>
      <w:r w:rsidR="00A1715F" w:rsidRPr="002D67DC">
        <w:rPr>
          <w:rFonts w:cstheme="minorHAnsi"/>
          <w:lang w:val="en-GB"/>
        </w:rPr>
        <w:fldChar w:fldCharType="begin">
          <w:fldData xml:space="preserve">PEVuZE5vdGU+PENpdGU+PEF1dGhvcj5DaGlhPC9BdXRob3I+PFllYXI+MjAxODwvWWVhcj48UmVj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</w:fldData>
        </w:fldChar>
      </w:r>
      <w:r w:rsidR="00C56974" w:rsidRPr="002D67DC">
        <w:rPr>
          <w:rFonts w:cstheme="minorHAnsi"/>
          <w:lang w:val="en-GB"/>
        </w:rPr>
        <w:instrText xml:space="preserve"> ADDIN EN.CITE </w:instrText>
      </w:r>
      <w:r w:rsidR="00C56974" w:rsidRPr="002D67DC">
        <w:rPr>
          <w:rFonts w:cstheme="minorHAnsi"/>
          <w:lang w:val="en-GB"/>
        </w:rPr>
        <w:fldChar w:fldCharType="begin">
          <w:fldData xml:space="preserve">PEVuZE5vdGU+PENpdGU+PEF1dGhvcj5DaGlhPC9BdXRob3I+PFllYXI+MjAxODwvWWVhcj48UmVj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</w:fldData>
        </w:fldChar>
      </w:r>
      <w:r w:rsidR="00C56974" w:rsidRPr="002D67DC">
        <w:rPr>
          <w:rFonts w:cstheme="minorHAnsi"/>
          <w:lang w:val="en-GB"/>
        </w:rPr>
        <w:instrText xml:space="preserve"> ADDIN EN.CITE.DATA </w:instrText>
      </w:r>
      <w:r w:rsidR="00C56974" w:rsidRPr="002D67DC">
        <w:rPr>
          <w:rFonts w:cstheme="minorHAnsi"/>
          <w:lang w:val="en-GB"/>
        </w:rPr>
      </w:r>
      <w:r w:rsidR="00C56974" w:rsidRPr="002D67DC">
        <w:rPr>
          <w:rFonts w:cstheme="minorHAnsi"/>
          <w:lang w:val="en-GB"/>
        </w:rPr>
        <w:fldChar w:fldCharType="end"/>
      </w:r>
      <w:r w:rsidR="00A1715F" w:rsidRPr="002D67DC">
        <w:rPr>
          <w:rFonts w:cstheme="minorHAnsi"/>
          <w:lang w:val="en-GB"/>
        </w:rPr>
      </w:r>
      <w:r w:rsidR="00A1715F" w:rsidRPr="002D67DC">
        <w:rPr>
          <w:rFonts w:cstheme="minorHAnsi"/>
          <w:lang w:val="en-GB"/>
        </w:rPr>
        <w:fldChar w:fldCharType="separate"/>
      </w:r>
      <w:r w:rsidR="00C56974" w:rsidRPr="002D67DC">
        <w:rPr>
          <w:rFonts w:cstheme="minorHAnsi"/>
          <w:vertAlign w:val="superscript"/>
          <w:lang w:val="en-GB"/>
        </w:rPr>
        <w:t>4, 5</w:t>
      </w:r>
      <w:r w:rsidR="00A1715F" w:rsidRPr="002D67DC">
        <w:rPr>
          <w:rFonts w:cstheme="minorHAnsi"/>
          <w:lang w:val="en-GB"/>
        </w:rPr>
        <w:fldChar w:fldCharType="end"/>
      </w:r>
      <w:r w:rsidRPr="002D67DC">
        <w:rPr>
          <w:rFonts w:cstheme="minorHAnsi"/>
          <w:lang w:val="en-GB"/>
        </w:rPr>
        <w:t>. The deconvolution revealed for both deposits three doublets for Mo with binding energies for the Mo 3d</w:t>
      </w:r>
      <w:r w:rsidRPr="002D67DC">
        <w:rPr>
          <w:rFonts w:cstheme="minorHAnsi"/>
          <w:vertAlign w:val="subscript"/>
          <w:lang w:val="en-GB"/>
        </w:rPr>
        <w:t>5/2</w:t>
      </w:r>
      <w:r w:rsidRPr="002D67DC">
        <w:rPr>
          <w:rFonts w:cstheme="minorHAnsi"/>
          <w:lang w:val="en-GB"/>
        </w:rPr>
        <w:t xml:space="preserve"> signals of 229.3, 230.1 and 231.1 eV for the anodic deposit and 229.1, 230.4 and 232.2 eV for the cathodic deposit</w:t>
      </w:r>
      <w:r w:rsidRPr="002D67DC">
        <w:rPr>
          <w:rFonts w:cstheme="minorHAnsi"/>
          <w:iCs/>
          <w:lang w:val="en-GB"/>
        </w:rPr>
        <w:t>.</w:t>
      </w:r>
      <w:r w:rsidRPr="002D67DC">
        <w:rPr>
          <w:rFonts w:cstheme="minorHAnsi"/>
          <w:lang w:val="en-GB"/>
        </w:rPr>
        <w:t xml:space="preserve"> These three doublets were assigned to Mo(IV), Mo(V) and Mo(VI), respectively</w:t>
      </w:r>
      <w:r w:rsidR="00A1715F" w:rsidRPr="002D67DC">
        <w:rPr>
          <w:rFonts w:cstheme="minorHAnsi"/>
          <w:lang w:val="en-GB"/>
        </w:rPr>
        <w:fldChar w:fldCharType="begin"/>
      </w:r>
      <w:r w:rsidR="00C56974" w:rsidRPr="002D67DC">
        <w:rPr>
          <w:rFonts w:cstheme="minorHAnsi"/>
          <w:lang w:val="en-GB"/>
        </w:rPr>
        <w:instrText xml:space="preserve"> ADDIN EN.CITE &lt;EndNote&gt;&lt;Cite&gt;&lt;Author&gt;Vrubel&lt;/Author&gt;&lt;Year&gt;2013&lt;/Year&gt;&lt;RecNum&gt;898&lt;/RecNum&gt;&lt;DisplayText&gt;&lt;style face="superscript"&gt;5, 6&lt;/style&gt;&lt;/DisplayText&gt;&lt;record&gt;&lt;rec-number&gt;898&lt;/rec-number&gt;&lt;foreign-keys&gt;&lt;key app="EN" db-id="5v9pvtrp3aez0re0ds9vfvxtvvawzfsdvsex" timestamp="1675377708"&gt;898&lt;/key&gt;&lt;/foreign-keys&gt;&lt;ref-type name="Journal Article"&gt;17&lt;/ref-type&gt;&lt;contributors&gt;&lt;authors&gt;&lt;author&gt;Vrubel, Heron&lt;/author&gt;&lt;author&gt;Hu, Xile&lt;/author&gt;&lt;/authors&gt;&lt;/contributors&gt;&lt;titles&gt;&lt;title&gt;Growth and Activation of an Amorphous Molybdenum Sulfide Hydrogen Evolving Catalyst&lt;/title&gt;&lt;secondary-title&gt;ACS Catalysis&lt;/secondary-title&gt;&lt;/titles&gt;&lt;periodical&gt;&lt;full-title&gt;ACS Catalysis&lt;/full-title&gt;&lt;/periodical&gt;&lt;pages&gt;2002-2011&lt;/pages&gt;&lt;volume&gt;3&lt;/volume&gt;&lt;number&gt;9&lt;/number&gt;&lt;section&gt;2002&lt;/section&gt;&lt;dates&gt;&lt;year&gt;2013&lt;/year&gt;&lt;/dates&gt;&lt;isbn&gt;2155-5435&amp;#xD;2155-5435&lt;/isbn&gt;&lt;urls&gt;&lt;/urls&gt;&lt;electronic-resource-num&gt;10.1021/cs400441u&lt;/electronic-resource-num&gt;&lt;/record&gt;&lt;/Cite&gt;&lt;Cite&gt;&lt;Author&gt;Wang&lt;/Author&gt;&lt;Year&gt;1997&lt;/Year&gt;&lt;RecNum&gt;930&lt;/RecNum&gt;&lt;record&gt;&lt;rec-number&gt;930&lt;/rec-number&gt;&lt;foreign-keys&gt;&lt;key app="EN" db-id="5v9pvtrp3aez0re0ds9vfvxtvvawzfsdvsex" timestamp="1675423964"&gt;930&lt;/key&gt;&lt;/foreign-keys&gt;&lt;ref-type name="Journal Article"&gt;17&lt;/ref-type&gt;&lt;contributors&gt;&lt;authors&gt;&lt;author&gt;Wang, H. W.&lt;/author&gt;&lt;author&gt;Skeldon, P.&lt;/author&gt;&lt;author&gt;Thompson, G. E&lt;/author&gt;&lt;/authors&gt;&lt;/contributors&gt;&lt;titles&gt;&lt;title&gt;XPS studies of MoS2 formation from ammonium tetrathiomolybdate solutions&lt;/title&gt;&lt;secondary-title&gt;Surface and Coatings Technology&lt;/secondary-title&gt;&lt;/titles&gt;&lt;periodical&gt;&lt;full-title&gt;Surface and Coatings Technology&lt;/full-title&gt;&lt;/periodical&gt;&lt;pages&gt;200-207&lt;/pages&gt;&lt;volume&gt;91&lt;/volume&gt;&lt;number&gt;3&lt;/number&gt;&lt;dates&gt;&lt;year&gt;1997&lt;/year&gt;&lt;/dates&gt;&lt;urls&gt;&lt;/urls&gt;&lt;/record&gt;&lt;/Cite&gt;&lt;/EndNote&gt;</w:instrText>
      </w:r>
      <w:r w:rsidR="00A1715F" w:rsidRPr="002D67DC">
        <w:rPr>
          <w:rFonts w:cstheme="minorHAnsi"/>
          <w:lang w:val="en-GB"/>
        </w:rPr>
        <w:fldChar w:fldCharType="separate"/>
      </w:r>
      <w:r w:rsidR="00C56974" w:rsidRPr="002D67DC">
        <w:rPr>
          <w:rFonts w:cstheme="minorHAnsi"/>
          <w:vertAlign w:val="superscript"/>
          <w:lang w:val="en-GB"/>
        </w:rPr>
        <w:t>5, 6</w:t>
      </w:r>
      <w:r w:rsidR="00A1715F" w:rsidRPr="002D67DC">
        <w:rPr>
          <w:rFonts w:cstheme="minorHAnsi"/>
          <w:lang w:val="en-GB"/>
        </w:rPr>
        <w:fldChar w:fldCharType="end"/>
      </w:r>
      <w:r w:rsidRPr="002D67DC">
        <w:rPr>
          <w:rFonts w:cstheme="minorHAnsi"/>
          <w:lang w:val="en-GB"/>
        </w:rPr>
        <w:t xml:space="preserve">. The quantification shows in agreement with literature that in both deposits Mo(IV) is the dominant oxidation state with 72 </w:t>
      </w:r>
      <w:r w:rsidR="005163CF" w:rsidRPr="002D67DC">
        <w:rPr>
          <w:rFonts w:cstheme="minorHAnsi"/>
          <w:lang w:val="en-GB"/>
        </w:rPr>
        <w:t xml:space="preserve">at. </w:t>
      </w:r>
      <w:r w:rsidRPr="002D67DC">
        <w:rPr>
          <w:rFonts w:cstheme="minorHAnsi"/>
          <w:lang w:val="en-GB"/>
        </w:rPr>
        <w:t>%</w:t>
      </w:r>
      <w:r w:rsidR="005163CF" w:rsidRPr="002D67DC">
        <w:rPr>
          <w:rFonts w:cstheme="minorHAnsi"/>
          <w:lang w:val="en-GB"/>
        </w:rPr>
        <w:t xml:space="preserve"> </w:t>
      </w:r>
      <w:r w:rsidRPr="002D67DC">
        <w:rPr>
          <w:rFonts w:cstheme="minorHAnsi"/>
          <w:lang w:val="en-GB"/>
        </w:rPr>
        <w:t xml:space="preserve">in the anodic, and 50 </w:t>
      </w:r>
      <w:r w:rsidR="005163CF" w:rsidRPr="002D67DC">
        <w:rPr>
          <w:rFonts w:cstheme="minorHAnsi"/>
          <w:lang w:val="en-GB"/>
        </w:rPr>
        <w:t xml:space="preserve">at. </w:t>
      </w:r>
      <w:r w:rsidRPr="002D67DC">
        <w:rPr>
          <w:rFonts w:cstheme="minorHAnsi"/>
          <w:lang w:val="en-GB"/>
        </w:rPr>
        <w:t>%</w:t>
      </w:r>
      <w:r w:rsidR="005163CF" w:rsidRPr="002D67DC">
        <w:rPr>
          <w:rFonts w:cstheme="minorHAnsi"/>
          <w:lang w:val="en-GB"/>
        </w:rPr>
        <w:t xml:space="preserve"> </w:t>
      </w:r>
      <w:r w:rsidRPr="002D67DC">
        <w:rPr>
          <w:rFonts w:cstheme="minorHAnsi"/>
          <w:lang w:val="en-GB"/>
        </w:rPr>
        <w:t>in the cathodic MoS</w:t>
      </w:r>
      <w:r w:rsidRPr="002D67DC">
        <w:rPr>
          <w:rFonts w:cstheme="minorHAnsi"/>
          <w:vertAlign w:val="subscript"/>
          <w:lang w:val="en-GB"/>
        </w:rPr>
        <w:t>x</w:t>
      </w:r>
      <w:r w:rsidR="00A1715F" w:rsidRPr="002D67DC">
        <w:rPr>
          <w:rFonts w:cstheme="minorHAnsi"/>
          <w:vertAlign w:val="subscript"/>
          <w:lang w:val="en-GB"/>
        </w:rPr>
        <w:fldChar w:fldCharType="begin"/>
      </w:r>
      <w:r w:rsidR="00C56974" w:rsidRPr="002D67DC">
        <w:rPr>
          <w:rFonts w:cstheme="minorHAnsi"/>
          <w:vertAlign w:val="subscript"/>
          <w:lang w:val="en-GB"/>
        </w:rPr>
        <w:instrText xml:space="preserve"> ADDIN EN.CITE &lt;EndNote&gt;&lt;Cite&gt;&lt;Author&gt;Wang&lt;/Author&gt;&lt;Year&gt;1997&lt;/Year&gt;&lt;RecNum&gt;930&lt;/RecNum&gt;&lt;DisplayText&gt;&lt;style face="superscript"&gt;5, 7&lt;/style&gt;&lt;/DisplayText&gt;&lt;record&gt;&lt;rec-number&gt;930&lt;/rec-number&gt;&lt;foreign-keys&gt;&lt;key app="EN" db-id="5v9pvtrp3aez0re0ds9vfvxtvvawzfsdvsex" timestamp="1675423964"&gt;930&lt;/key&gt;&lt;/foreign-keys&gt;&lt;ref-type name="Journal Article"&gt;17&lt;/ref-type&gt;&lt;contributors&gt;&lt;authors&gt;&lt;author&gt;Wang, H. W.&lt;/author&gt;&lt;author&gt;Skeldon, P.&lt;/author&gt;&lt;author&gt;Thompson, G. E&lt;/author&gt;&lt;/authors&gt;&lt;/contributors&gt;&lt;titles&gt;&lt;title&gt;XPS studies of MoS2 formation from ammonium tetrathiomolybdate solutions&lt;/title&gt;&lt;secondary-title&gt;Surface and Coatings Technology&lt;/secondary-title&gt;&lt;/titles&gt;&lt;periodical&gt;&lt;full-title&gt;Surface and Coatings Technology&lt;/full-title&gt;&lt;/periodical&gt;&lt;pages&gt;200-207&lt;/pages&gt;&lt;volume&gt;91&lt;/volume&gt;&lt;number&gt;3&lt;/number&gt;&lt;dates&gt;&lt;year&gt;1997&lt;/year&gt;&lt;/dates&gt;&lt;urls&gt;&lt;/urls&gt;&lt;/record&gt;&lt;/Cite&gt;&lt;Cite&gt;&lt;Author&gt;Weber&lt;/Author&gt;&lt;Year&gt;1995&lt;/Year&gt;&lt;RecNum&gt;931&lt;/RecNum&gt;&lt;record&gt;&lt;rec-number&gt;931&lt;/rec-number&gt;&lt;foreign-keys&gt;&lt;key app="EN" db-id="5v9pvtrp3aez0re0ds9vfvxtvvawzfsdvsex" timestamp="1675423992"&gt;931&lt;/key&gt;&lt;/foreign-keys&gt;&lt;ref-type name="Journal Article"&gt;17&lt;/ref-type&gt;&lt;contributors&gt;&lt;authors&gt;&lt;author&gt;Weber, T.&lt;/author&gt;&lt;author&gt;Muijsers, J. C.&lt;/author&gt;&lt;author&gt;Niemantsverdriet, J. W.&lt;/author&gt;&lt;/authors&gt;&lt;/contributors&gt;&lt;titles&gt;&lt;title&gt;Structure of Amorphous MoS3&lt;/title&gt;&lt;secondary-title&gt;Journal of Physical Chemistry&lt;/secondary-title&gt;&lt;/titles&gt;&lt;periodical&gt;&lt;full-title&gt;Journal of Physical Chemistry&lt;/full-title&gt;&lt;/periodical&gt;&lt;pages&gt;9194-9200&lt;/pages&gt;&lt;volume&gt;99&lt;/volume&gt;&lt;number&gt;22&lt;/number&gt;&lt;dates&gt;&lt;year&gt;1995&lt;/year&gt;&lt;/dates&gt;&lt;urls&gt;&lt;/urls&gt;&lt;/record&gt;&lt;/Cite&gt;&lt;/EndNote&gt;</w:instrText>
      </w:r>
      <w:r w:rsidR="00A1715F" w:rsidRPr="002D67DC">
        <w:rPr>
          <w:rFonts w:cstheme="minorHAnsi"/>
          <w:vertAlign w:val="subscript"/>
          <w:lang w:val="en-GB"/>
        </w:rPr>
        <w:fldChar w:fldCharType="separate"/>
      </w:r>
      <w:r w:rsidR="00C56974" w:rsidRPr="002D67DC">
        <w:rPr>
          <w:rFonts w:cstheme="minorHAnsi"/>
          <w:vertAlign w:val="superscript"/>
          <w:lang w:val="en-GB"/>
        </w:rPr>
        <w:t>5, 7</w:t>
      </w:r>
      <w:r w:rsidR="00A1715F" w:rsidRPr="002D67DC">
        <w:rPr>
          <w:rFonts w:cstheme="minorHAnsi"/>
          <w:vertAlign w:val="subscript"/>
          <w:lang w:val="en-GB"/>
        </w:rPr>
        <w:fldChar w:fldCharType="end"/>
      </w:r>
      <w:r w:rsidRPr="002D67DC">
        <w:rPr>
          <w:rFonts w:cstheme="minorHAnsi"/>
          <w:lang w:val="en-GB"/>
        </w:rPr>
        <w:t>. The presence of Mo(VI) in the deposits points on the presence of MoO</w:t>
      </w:r>
      <w:r w:rsidRPr="002D67DC">
        <w:rPr>
          <w:rFonts w:cstheme="minorHAnsi"/>
          <w:vertAlign w:val="subscript"/>
          <w:lang w:val="en-GB"/>
        </w:rPr>
        <w:t>3</w:t>
      </w:r>
      <w:r w:rsidR="00A1715F" w:rsidRPr="002D67DC">
        <w:rPr>
          <w:rFonts w:cstheme="minorHAnsi"/>
          <w:vertAlign w:val="subscript"/>
          <w:lang w:val="en-GB"/>
        </w:rPr>
        <w:fldChar w:fldCharType="begin"/>
      </w:r>
      <w:r w:rsidR="00C56974" w:rsidRPr="002D67DC">
        <w:rPr>
          <w:rFonts w:cstheme="minorHAnsi"/>
          <w:vertAlign w:val="subscript"/>
          <w:lang w:val="en-GB"/>
        </w:rPr>
        <w:instrText xml:space="preserve"> ADDIN EN.CITE &lt;EndNote&gt;&lt;Cite&gt;&lt;Author&gt;Wang&lt;/Author&gt;&lt;Year&gt;1997&lt;/Year&gt;&lt;RecNum&gt;930&lt;/RecNum&gt;&lt;DisplayText&gt;&lt;style face="superscript"&gt;5&lt;/style&gt;&lt;/DisplayText&gt;&lt;record&gt;&lt;rec-number&gt;930&lt;/rec-number&gt;&lt;foreign-keys&gt;&lt;key app="EN" db-id="5v9pvtrp3aez0re0ds9vfvxtvvawzfsdvsex" timestamp="1675423964"&gt;930&lt;/key&gt;&lt;/foreign-keys&gt;&lt;ref-type name="Journal Article"&gt;17&lt;/ref-type&gt;&lt;contributors&gt;&lt;authors&gt;&lt;author&gt;Wang, H. W.&lt;/author&gt;&lt;author&gt;Skeldon, P.&lt;/author&gt;&lt;author&gt;Thompson, G. E&lt;/author&gt;&lt;/authors&gt;&lt;/contributors&gt;&lt;titles&gt;&lt;title&gt;XPS studies of MoS2 formation from ammonium tetrathiomolybdate solutions&lt;/title&gt;&lt;secondary-title&gt;Surface and Coatings Technology&lt;/secondary-title&gt;&lt;/titles&gt;&lt;periodical&gt;&lt;full-title&gt;Surface and Coatings Technology&lt;/full-title&gt;&lt;/periodical&gt;&lt;pages&gt;200-207&lt;/pages&gt;&lt;volume&gt;91&lt;/volume&gt;&lt;number&gt;3&lt;/number&gt;&lt;dates&gt;&lt;year&gt;1997&lt;/year&gt;&lt;/dates&gt;&lt;urls&gt;&lt;/urls&gt;&lt;/record&gt;&lt;/Cite&gt;&lt;/EndNote&gt;</w:instrText>
      </w:r>
      <w:r w:rsidR="00A1715F" w:rsidRPr="002D67DC">
        <w:rPr>
          <w:rFonts w:cstheme="minorHAnsi"/>
          <w:vertAlign w:val="subscript"/>
          <w:lang w:val="en-GB"/>
        </w:rPr>
        <w:fldChar w:fldCharType="separate"/>
      </w:r>
      <w:r w:rsidR="00C56974" w:rsidRPr="002D67DC">
        <w:rPr>
          <w:rFonts w:cstheme="minorHAnsi"/>
          <w:vertAlign w:val="superscript"/>
          <w:lang w:val="en-GB"/>
        </w:rPr>
        <w:t>5</w:t>
      </w:r>
      <w:r w:rsidR="00A1715F" w:rsidRPr="002D67DC">
        <w:rPr>
          <w:rFonts w:cstheme="minorHAnsi"/>
          <w:vertAlign w:val="subscript"/>
          <w:lang w:val="en-GB"/>
        </w:rPr>
        <w:fldChar w:fldCharType="end"/>
      </w:r>
      <w:r w:rsidRPr="002D67DC">
        <w:rPr>
          <w:rFonts w:cstheme="minorHAnsi"/>
          <w:lang w:val="en-GB"/>
        </w:rPr>
        <w:t>. The comparable high amount of Mo(VI) in the cathodic deposition gives a possible explanation for the low S-to-Mo ratio found from the survey spectrum. The recalculation of the S-to-Mo ratio results in a value of 1.9. A possible explanation for the presence Mo(V) could be the formation of intermediate products</w:t>
      </w:r>
      <w:r w:rsidR="00A1715F" w:rsidRPr="002D67DC">
        <w:rPr>
          <w:rFonts w:cstheme="minorHAnsi"/>
          <w:lang w:val="en-GB"/>
        </w:rPr>
        <w:fldChar w:fldCharType="begin">
          <w:fldData xml:space="preserve">PEVuZE5vdGU+PENpdGU+PEF1dGhvcj5Nb3JhbGVzLUd1aW88L0F1dGhvcj48WWVhcj4yMDE0PC9Z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</w:fldData>
        </w:fldChar>
      </w:r>
      <w:r w:rsidR="00C56974" w:rsidRPr="002D67DC">
        <w:rPr>
          <w:rFonts w:cstheme="minorHAnsi"/>
          <w:lang w:val="en-GB"/>
        </w:rPr>
        <w:instrText xml:space="preserve"> ADDIN EN.CITE </w:instrText>
      </w:r>
      <w:r w:rsidR="00C56974" w:rsidRPr="002D67DC">
        <w:rPr>
          <w:rFonts w:cstheme="minorHAnsi"/>
          <w:lang w:val="en-GB"/>
        </w:rPr>
        <w:fldChar w:fldCharType="begin">
          <w:fldData xml:space="preserve">PEVuZE5vdGU+PENpdGU+PEF1dGhvcj5Nb3JhbGVzLUd1aW88L0F1dGhvcj48WWVhcj4yMDE0PC9Z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</w:fldData>
        </w:fldChar>
      </w:r>
      <w:r w:rsidR="00C56974" w:rsidRPr="002D67DC">
        <w:rPr>
          <w:rFonts w:cstheme="minorHAnsi"/>
          <w:lang w:val="en-GB"/>
        </w:rPr>
        <w:instrText xml:space="preserve"> ADDIN EN.CITE.DATA </w:instrText>
      </w:r>
      <w:r w:rsidR="00C56974" w:rsidRPr="002D67DC">
        <w:rPr>
          <w:rFonts w:cstheme="minorHAnsi"/>
          <w:lang w:val="en-GB"/>
        </w:rPr>
      </w:r>
      <w:r w:rsidR="00C56974" w:rsidRPr="002D67DC">
        <w:rPr>
          <w:rFonts w:cstheme="minorHAnsi"/>
          <w:lang w:val="en-GB"/>
        </w:rPr>
        <w:fldChar w:fldCharType="end"/>
      </w:r>
      <w:r w:rsidR="00A1715F" w:rsidRPr="002D67DC">
        <w:rPr>
          <w:rFonts w:cstheme="minorHAnsi"/>
          <w:lang w:val="en-GB"/>
        </w:rPr>
      </w:r>
      <w:r w:rsidR="00A1715F" w:rsidRPr="002D67DC">
        <w:rPr>
          <w:rFonts w:cstheme="minorHAnsi"/>
          <w:lang w:val="en-GB"/>
        </w:rPr>
        <w:fldChar w:fldCharType="separate"/>
      </w:r>
      <w:r w:rsidR="00C56974" w:rsidRPr="002D67DC">
        <w:rPr>
          <w:rFonts w:cstheme="minorHAnsi"/>
          <w:vertAlign w:val="superscript"/>
          <w:lang w:val="en-GB"/>
        </w:rPr>
        <w:t>7, 8</w:t>
      </w:r>
      <w:r w:rsidR="00A1715F" w:rsidRPr="002D67DC">
        <w:rPr>
          <w:rFonts w:cstheme="minorHAnsi"/>
          <w:lang w:val="en-GB"/>
        </w:rPr>
        <w:fldChar w:fldCharType="end"/>
      </w:r>
      <w:r w:rsidRPr="002D67DC">
        <w:rPr>
          <w:rFonts w:cstheme="minorHAnsi"/>
          <w:lang w:val="en-GB"/>
        </w:rPr>
        <w:t>.</w:t>
      </w:r>
    </w:p>
    <w:p w14:paraId="2DBE44E0" w14:textId="43B829BD" w:rsidR="00E04096" w:rsidRPr="002D67DC" w:rsidRDefault="00E04096" w:rsidP="00C53CFD">
      <w:pPr>
        <w:pStyle w:val="RSCB02ArticleText"/>
        <w:spacing w:line="360" w:lineRule="auto"/>
        <w:rPr>
          <w:rFonts w:ascii="Times New Roman" w:eastAsia="Times New Roman" w:hAnsi="Times New Roman" w:cstheme="minorHAnsi"/>
        </w:rPr>
      </w:pPr>
      <w:r w:rsidRPr="002D67DC">
        <w:rPr>
          <w:rFonts w:ascii="Times New Roman" w:eastAsia="Times New Roman" w:hAnsi="Times New Roman" w:cstheme="minorHAnsi"/>
          <w:w w:val="100"/>
          <w:sz w:val="24"/>
          <w:szCs w:val="22"/>
          <w:lang w:val="en-US"/>
        </w:rPr>
        <w:t xml:space="preserve">The high-resolution spectra of the S 2p region for the anodic deposition is depicted in Figure </w:t>
      </w:r>
      <w:r w:rsidR="00944351" w:rsidRPr="002D67DC">
        <w:rPr>
          <w:rFonts w:ascii="Times New Roman" w:eastAsia="Times New Roman" w:hAnsi="Times New Roman" w:cstheme="minorHAnsi"/>
          <w:w w:val="100"/>
          <w:sz w:val="24"/>
          <w:szCs w:val="22"/>
          <w:lang w:val="en-US"/>
        </w:rPr>
        <w:t>S</w:t>
      </w:r>
      <w:r w:rsidRPr="002D67DC">
        <w:rPr>
          <w:rFonts w:ascii="Times New Roman" w:eastAsia="Times New Roman" w:hAnsi="Times New Roman" w:cstheme="minorHAnsi"/>
          <w:w w:val="100"/>
          <w:sz w:val="24"/>
          <w:szCs w:val="22"/>
          <w:lang w:val="en-US"/>
        </w:rPr>
        <w:t xml:space="preserve">1G for the cathodic deposition in Figure </w:t>
      </w:r>
      <w:r w:rsidR="00944351" w:rsidRPr="002D67DC">
        <w:rPr>
          <w:rFonts w:ascii="Times New Roman" w:eastAsia="Times New Roman" w:hAnsi="Times New Roman" w:cstheme="minorHAnsi"/>
          <w:w w:val="100"/>
          <w:sz w:val="24"/>
          <w:szCs w:val="22"/>
          <w:lang w:val="en-US"/>
        </w:rPr>
        <w:t>S</w:t>
      </w:r>
      <w:r w:rsidRPr="002D67DC">
        <w:rPr>
          <w:rFonts w:ascii="Times New Roman" w:eastAsia="Times New Roman" w:hAnsi="Times New Roman" w:cstheme="minorHAnsi"/>
          <w:w w:val="100"/>
          <w:sz w:val="24"/>
          <w:szCs w:val="22"/>
          <w:lang w:val="en-US"/>
        </w:rPr>
        <w:t>1H. For the deconvolution of S 2p region in the anodic deposit, three doublets with the binding energies of the S 2p</w:t>
      </w:r>
      <w:r w:rsidRPr="002D67DC">
        <w:rPr>
          <w:rFonts w:ascii="Times New Roman" w:eastAsia="Times New Roman" w:hAnsi="Times New Roman" w:cstheme="minorHAnsi"/>
          <w:w w:val="100"/>
          <w:sz w:val="24"/>
          <w:szCs w:val="22"/>
          <w:vertAlign w:val="subscript"/>
          <w:lang w:val="en-US"/>
        </w:rPr>
        <w:t>1/3</w:t>
      </w:r>
      <w:r w:rsidRPr="002D67DC">
        <w:rPr>
          <w:rFonts w:ascii="Times New Roman" w:eastAsia="Times New Roman" w:hAnsi="Times New Roman" w:cstheme="minorHAnsi"/>
          <w:w w:val="100"/>
          <w:sz w:val="24"/>
          <w:szCs w:val="22"/>
          <w:lang w:val="en-US"/>
        </w:rPr>
        <w:t>, and S 2p</w:t>
      </w:r>
      <w:r w:rsidRPr="002D67DC">
        <w:rPr>
          <w:rFonts w:ascii="Times New Roman" w:eastAsia="Times New Roman" w:hAnsi="Times New Roman" w:cstheme="minorHAnsi"/>
          <w:w w:val="100"/>
          <w:sz w:val="24"/>
          <w:szCs w:val="22"/>
          <w:vertAlign w:val="subscript"/>
          <w:lang w:val="en-US"/>
        </w:rPr>
        <w:t>1/2</w:t>
      </w:r>
      <w:r w:rsidRPr="002D67DC">
        <w:rPr>
          <w:rFonts w:ascii="Times New Roman" w:eastAsia="Times New Roman" w:hAnsi="Times New Roman" w:cstheme="minorHAnsi"/>
          <w:w w:val="100"/>
          <w:sz w:val="24"/>
          <w:szCs w:val="22"/>
          <w:lang w:val="en-US"/>
        </w:rPr>
        <w:t xml:space="preserve"> signals of 163.5, 164.7 eV and 163.2, 164.4 eV and 161.9 eV, 163.1 eV were respectively attributed to S(0), S</w:t>
      </w:r>
      <w:r w:rsidRPr="002D67DC">
        <w:rPr>
          <w:rFonts w:ascii="Times New Roman" w:eastAsia="Times New Roman" w:hAnsi="Times New Roman" w:cstheme="minorHAnsi"/>
          <w:w w:val="100"/>
          <w:sz w:val="24"/>
          <w:szCs w:val="22"/>
          <w:vertAlign w:val="superscript"/>
          <w:lang w:val="en-US"/>
        </w:rPr>
        <w:t>2-</w:t>
      </w:r>
      <w:r w:rsidRPr="002D67DC">
        <w:rPr>
          <w:rFonts w:ascii="Times New Roman" w:eastAsia="Times New Roman" w:hAnsi="Times New Roman" w:cstheme="minorHAnsi"/>
          <w:w w:val="100"/>
          <w:sz w:val="24"/>
          <w:szCs w:val="22"/>
          <w:lang w:val="en-US"/>
        </w:rPr>
        <w:t xml:space="preserve"> and S</w:t>
      </w:r>
      <w:r w:rsidRPr="002D67DC">
        <w:rPr>
          <w:rFonts w:ascii="Times New Roman" w:eastAsia="Times New Roman" w:hAnsi="Times New Roman" w:cstheme="minorHAnsi"/>
          <w:w w:val="100"/>
          <w:sz w:val="24"/>
          <w:szCs w:val="22"/>
          <w:vertAlign w:val="subscript"/>
          <w:lang w:val="en-US"/>
        </w:rPr>
        <w:t>2</w:t>
      </w:r>
      <w:r w:rsidRPr="002D67DC">
        <w:rPr>
          <w:rFonts w:ascii="Times New Roman" w:eastAsia="Times New Roman" w:hAnsi="Times New Roman" w:cstheme="minorHAnsi"/>
          <w:w w:val="100"/>
          <w:sz w:val="24"/>
          <w:szCs w:val="22"/>
          <w:vertAlign w:val="superscript"/>
          <w:lang w:val="en-US"/>
        </w:rPr>
        <w:t>2-</w:t>
      </w:r>
      <w:r w:rsidRPr="002D67DC">
        <w:rPr>
          <w:rFonts w:ascii="Times New Roman" w:eastAsia="Times New Roman" w:hAnsi="Times New Roman" w:cstheme="minorHAnsi"/>
          <w:w w:val="100"/>
          <w:sz w:val="24"/>
          <w:szCs w:val="22"/>
          <w:lang w:val="en-US"/>
        </w:rPr>
        <w:t xml:space="preserve"> species</w:t>
      </w:r>
      <w:r w:rsidR="00C56974" w:rsidRPr="002D67DC">
        <w:rPr>
          <w:rFonts w:ascii="Times New Roman" w:eastAsia="Times New Roman" w:hAnsi="Times New Roman" w:cstheme="minorHAnsi"/>
          <w:szCs w:val="22"/>
          <w:lang w:val="en-US"/>
        </w:rPr>
        <w:fldChar w:fldCharType="begin"/>
      </w:r>
      <w:r w:rsidR="00C56974" w:rsidRPr="002D67DC">
        <w:rPr>
          <w:rFonts w:ascii="Times New Roman" w:eastAsia="Times New Roman" w:hAnsi="Times New Roman" w:cstheme="minorHAnsi"/>
          <w:w w:val="100"/>
          <w:sz w:val="24"/>
          <w:szCs w:val="22"/>
          <w:lang w:val="en-US"/>
        </w:rPr>
        <w:instrText xml:space="preserve"> ADDIN EN.CITE &lt;EndNote&gt;&lt;Cite&gt;&lt;Author&gt;Ting&lt;/Author&gt;&lt;Year&gt;2016&lt;/Year&gt;&lt;RecNum&gt;755&lt;/RecNum&gt;&lt;DisplayText&gt;&lt;style face="superscript"&gt;9&lt;/style&gt;&lt;/DisplayText&gt;&lt;record&gt;&lt;rec-number&gt;755&lt;/rec-number&gt;&lt;foreign-keys&gt;&lt;key app="EN" db-id="5v9pvtrp3aez0re0ds9vfvxtvvawzfsdvsex" timestamp="1675374823"&gt;755&lt;/key&gt;&lt;/foreign-keys&gt;&lt;ref-type name="Journal Article"&gt;17&lt;/ref-type&gt;&lt;contributors&gt;&lt;authors&gt;&lt;author&gt;Ting, Louisa Rui Lin&lt;/author&gt;&lt;author&gt;Deng, Yilin&lt;/author&gt;&lt;author&gt;Ma, Liang&lt;/author&gt;&lt;author&gt;Zhang, Yin-Jia&lt;/author&gt;&lt;author&gt;Peterson, Andrew A.&lt;/author&gt;&lt;author&gt;Yeo, Boon Siang&lt;/author&gt;&lt;/authors&gt;&lt;/contributors&gt;&lt;titles&gt;&lt;title&gt;Catalytic Activities of Sulfur Atoms in Amorphous Molybdenum Sulfide for the Electrochemical Hydrogen Evolution Reaction&lt;/title&gt;&lt;secondary-title&gt;ACS Catalysis&lt;/secondary-title&gt;&lt;/titles&gt;&lt;periodical&gt;&lt;full-title&gt;ACS Catalysis&lt;/full-title&gt;&lt;/periodical&gt;&lt;pages&gt;861-867&lt;/pages&gt;&lt;volume&gt;6&lt;/volume&gt;&lt;number&gt;2&lt;/number&gt;&lt;section&gt;861&lt;/section&gt;&lt;dates&gt;&lt;year&gt;2016&lt;/year&gt;&lt;/dates&gt;&lt;isbn&gt;2155-5435&amp;#xD;2155-5435&lt;/isbn&gt;&lt;urls&gt;&lt;/urls&gt;&lt;electronic-resource-num&gt;10.1021/acscatal.5b02369&lt;/electronic-resource-num&gt;&lt;/record&gt;&lt;/Cite&gt;&lt;/EndNote&gt;</w:instrText>
      </w:r>
      <w:r w:rsidR="00C56974" w:rsidRPr="002D67DC">
        <w:rPr>
          <w:rFonts w:ascii="Times New Roman" w:eastAsia="Times New Roman" w:hAnsi="Times New Roman" w:cstheme="minorHAnsi"/>
          <w:szCs w:val="22"/>
          <w:lang w:val="en-US"/>
        </w:rPr>
        <w:fldChar w:fldCharType="separate"/>
      </w:r>
      <w:r w:rsidR="00C56974" w:rsidRPr="002D67DC">
        <w:rPr>
          <w:rFonts w:ascii="Times New Roman" w:eastAsia="Times New Roman" w:hAnsi="Times New Roman" w:cstheme="minorHAnsi"/>
          <w:w w:val="100"/>
          <w:sz w:val="24"/>
          <w:szCs w:val="22"/>
          <w:vertAlign w:val="superscript"/>
          <w:lang w:val="en-US"/>
        </w:rPr>
        <w:t>9</w:t>
      </w:r>
      <w:r w:rsidR="00C56974" w:rsidRPr="002D67DC">
        <w:rPr>
          <w:rFonts w:ascii="Times New Roman" w:eastAsia="Times New Roman" w:hAnsi="Times New Roman" w:cstheme="minorHAnsi"/>
          <w:szCs w:val="22"/>
          <w:lang w:val="en-US"/>
        </w:rPr>
        <w:fldChar w:fldCharType="end"/>
      </w:r>
      <w:r w:rsidRPr="002D67DC">
        <w:rPr>
          <w:rFonts w:ascii="Times New Roman" w:eastAsia="Times New Roman" w:hAnsi="Times New Roman" w:cstheme="minorHAnsi"/>
          <w:w w:val="100"/>
          <w:sz w:val="24"/>
          <w:szCs w:val="22"/>
          <w:lang w:val="en-US"/>
        </w:rPr>
        <w:t>. For the cathodic deposit, two doublets with the binding energies of the S 2p</w:t>
      </w:r>
      <w:r w:rsidRPr="002D67DC">
        <w:rPr>
          <w:rFonts w:ascii="Times New Roman" w:eastAsia="Times New Roman" w:hAnsi="Times New Roman" w:cstheme="minorHAnsi"/>
          <w:w w:val="100"/>
          <w:sz w:val="24"/>
          <w:szCs w:val="22"/>
          <w:vertAlign w:val="subscript"/>
          <w:lang w:val="en-US"/>
        </w:rPr>
        <w:t>1/3</w:t>
      </w:r>
      <w:r w:rsidRPr="002D67DC">
        <w:rPr>
          <w:rFonts w:ascii="Times New Roman" w:eastAsia="Times New Roman" w:hAnsi="Times New Roman" w:cstheme="minorHAnsi"/>
          <w:w w:val="100"/>
          <w:sz w:val="24"/>
          <w:szCs w:val="22"/>
          <w:lang w:val="en-US"/>
        </w:rPr>
        <w:t>, S 2p</w:t>
      </w:r>
      <w:r w:rsidRPr="002D67DC">
        <w:rPr>
          <w:rFonts w:ascii="Times New Roman" w:eastAsia="Times New Roman" w:hAnsi="Times New Roman" w:cstheme="minorHAnsi"/>
          <w:w w:val="100"/>
          <w:sz w:val="24"/>
          <w:szCs w:val="22"/>
          <w:vertAlign w:val="subscript"/>
          <w:lang w:val="en-US"/>
        </w:rPr>
        <w:t>1/2</w:t>
      </w:r>
      <w:r w:rsidRPr="002D67DC">
        <w:rPr>
          <w:rFonts w:ascii="Times New Roman" w:eastAsia="Times New Roman" w:hAnsi="Times New Roman" w:cstheme="minorHAnsi"/>
          <w:w w:val="100"/>
          <w:sz w:val="24"/>
          <w:szCs w:val="22"/>
          <w:lang w:val="en-US"/>
        </w:rPr>
        <w:t xml:space="preserve"> signals were located at 163.1, 164.3 eV and at 161.8 eV, 162.9 eV were assigned to S</w:t>
      </w:r>
      <w:r w:rsidRPr="002D67DC">
        <w:rPr>
          <w:rFonts w:ascii="Times New Roman" w:eastAsia="Times New Roman" w:hAnsi="Times New Roman" w:cstheme="minorHAnsi"/>
          <w:w w:val="100"/>
          <w:sz w:val="24"/>
          <w:szCs w:val="22"/>
          <w:vertAlign w:val="superscript"/>
          <w:lang w:val="en-US"/>
        </w:rPr>
        <w:t>2-</w:t>
      </w:r>
      <w:r w:rsidRPr="002D67DC">
        <w:rPr>
          <w:rFonts w:ascii="Times New Roman" w:eastAsia="Times New Roman" w:hAnsi="Times New Roman" w:cstheme="minorHAnsi"/>
          <w:w w:val="100"/>
          <w:sz w:val="24"/>
          <w:szCs w:val="22"/>
          <w:lang w:val="en-US"/>
        </w:rPr>
        <w:t xml:space="preserve"> and S</w:t>
      </w:r>
      <w:r w:rsidRPr="002D67DC">
        <w:rPr>
          <w:rFonts w:ascii="Times New Roman" w:eastAsia="Times New Roman" w:hAnsi="Times New Roman" w:cstheme="minorHAnsi"/>
          <w:w w:val="100"/>
          <w:sz w:val="24"/>
          <w:szCs w:val="22"/>
          <w:vertAlign w:val="subscript"/>
          <w:lang w:val="en-US"/>
        </w:rPr>
        <w:t>2</w:t>
      </w:r>
      <w:r w:rsidRPr="002D67DC">
        <w:rPr>
          <w:rFonts w:ascii="Times New Roman" w:eastAsia="Times New Roman" w:hAnsi="Times New Roman" w:cstheme="minorHAnsi"/>
          <w:w w:val="100"/>
          <w:sz w:val="24"/>
          <w:szCs w:val="22"/>
          <w:vertAlign w:val="superscript"/>
          <w:lang w:val="en-US"/>
        </w:rPr>
        <w:t>2-</w:t>
      </w:r>
      <w:r w:rsidRPr="002D67DC">
        <w:rPr>
          <w:rFonts w:ascii="Times New Roman" w:eastAsia="Times New Roman" w:hAnsi="Times New Roman" w:cstheme="minorHAnsi"/>
          <w:w w:val="100"/>
          <w:sz w:val="24"/>
          <w:szCs w:val="22"/>
          <w:lang w:val="en-US"/>
        </w:rPr>
        <w:t xml:space="preserve"> species. The exact quantification of the S(0), S</w:t>
      </w:r>
      <w:r w:rsidRPr="002D67DC">
        <w:rPr>
          <w:rFonts w:ascii="Times New Roman" w:eastAsia="Times New Roman" w:hAnsi="Times New Roman" w:cstheme="minorHAnsi"/>
          <w:w w:val="100"/>
          <w:sz w:val="24"/>
          <w:szCs w:val="22"/>
          <w:vertAlign w:val="superscript"/>
          <w:lang w:val="en-US"/>
        </w:rPr>
        <w:t>2-</w:t>
      </w:r>
      <w:r w:rsidRPr="002D67DC">
        <w:rPr>
          <w:rFonts w:ascii="Times New Roman" w:eastAsia="Times New Roman" w:hAnsi="Times New Roman" w:cstheme="minorHAnsi"/>
          <w:w w:val="100"/>
          <w:sz w:val="24"/>
          <w:szCs w:val="22"/>
          <w:lang w:val="en-US"/>
        </w:rPr>
        <w:t xml:space="preserve"> and S</w:t>
      </w:r>
      <w:r w:rsidRPr="002D67DC">
        <w:rPr>
          <w:rFonts w:ascii="Times New Roman" w:eastAsia="Times New Roman" w:hAnsi="Times New Roman" w:cstheme="minorHAnsi"/>
          <w:w w:val="100"/>
          <w:sz w:val="24"/>
          <w:szCs w:val="22"/>
          <w:vertAlign w:val="subscript"/>
          <w:lang w:val="en-US"/>
        </w:rPr>
        <w:t>2</w:t>
      </w:r>
      <w:r w:rsidRPr="002D67DC">
        <w:rPr>
          <w:rFonts w:ascii="Times New Roman" w:eastAsia="Times New Roman" w:hAnsi="Times New Roman" w:cstheme="minorHAnsi"/>
          <w:w w:val="100"/>
          <w:sz w:val="24"/>
          <w:szCs w:val="22"/>
          <w:vertAlign w:val="superscript"/>
          <w:lang w:val="en-US"/>
        </w:rPr>
        <w:t>2-</w:t>
      </w:r>
      <w:r w:rsidRPr="002D67DC">
        <w:rPr>
          <w:rFonts w:ascii="Times New Roman" w:eastAsia="Times New Roman" w:hAnsi="Times New Roman" w:cstheme="minorHAnsi"/>
          <w:w w:val="100"/>
          <w:sz w:val="24"/>
          <w:szCs w:val="22"/>
          <w:lang w:val="en-US"/>
        </w:rPr>
        <w:t xml:space="preserve"> is not possible because of overlapping signals of apical, terminal and bridging S</w:t>
      </w:r>
      <w:r w:rsidRPr="002D67DC">
        <w:rPr>
          <w:rFonts w:ascii="Times New Roman" w:eastAsia="Times New Roman" w:hAnsi="Times New Roman" w:cstheme="minorHAnsi"/>
          <w:w w:val="100"/>
          <w:sz w:val="24"/>
          <w:szCs w:val="22"/>
          <w:vertAlign w:val="superscript"/>
          <w:lang w:val="en-US"/>
        </w:rPr>
        <w:t>2-</w:t>
      </w:r>
      <w:r w:rsidRPr="002D67DC">
        <w:rPr>
          <w:rFonts w:ascii="Times New Roman" w:eastAsia="Times New Roman" w:hAnsi="Times New Roman" w:cstheme="minorHAnsi"/>
          <w:w w:val="100"/>
          <w:sz w:val="24"/>
          <w:szCs w:val="22"/>
          <w:lang w:val="en-US"/>
        </w:rPr>
        <w:t xml:space="preserve"> and S</w:t>
      </w:r>
      <w:r w:rsidRPr="002D67DC">
        <w:rPr>
          <w:rFonts w:ascii="Times New Roman" w:eastAsia="Times New Roman" w:hAnsi="Times New Roman" w:cstheme="minorHAnsi"/>
          <w:w w:val="100"/>
          <w:sz w:val="24"/>
          <w:szCs w:val="22"/>
          <w:vertAlign w:val="subscript"/>
          <w:lang w:val="en-US"/>
        </w:rPr>
        <w:t>2</w:t>
      </w:r>
      <w:r w:rsidRPr="002D67DC">
        <w:rPr>
          <w:rFonts w:ascii="Times New Roman" w:eastAsia="Times New Roman" w:hAnsi="Times New Roman" w:cstheme="minorHAnsi"/>
          <w:w w:val="100"/>
          <w:sz w:val="24"/>
          <w:szCs w:val="22"/>
          <w:vertAlign w:val="superscript"/>
          <w:lang w:val="en-US"/>
        </w:rPr>
        <w:t>2-</w:t>
      </w:r>
      <w:r w:rsidRPr="002D67DC">
        <w:rPr>
          <w:rFonts w:ascii="Times New Roman" w:eastAsia="Times New Roman" w:hAnsi="Times New Roman" w:cstheme="minorHAnsi"/>
          <w:w w:val="100"/>
          <w:sz w:val="24"/>
          <w:szCs w:val="22"/>
          <w:lang w:val="en-US"/>
        </w:rPr>
        <w:t>species</w:t>
      </w:r>
      <w:r w:rsidR="00C56974" w:rsidRPr="002D67DC">
        <w:rPr>
          <w:rFonts w:ascii="Times New Roman" w:eastAsia="Times New Roman" w:hAnsi="Times New Roman" w:cstheme="minorHAnsi"/>
          <w:szCs w:val="22"/>
          <w:lang w:val="en-US"/>
        </w:rPr>
        <w:fldChar w:fldCharType="begin"/>
      </w:r>
      <w:r w:rsidR="00C56974" w:rsidRPr="002D67DC">
        <w:rPr>
          <w:rFonts w:ascii="Times New Roman" w:eastAsia="Times New Roman" w:hAnsi="Times New Roman" w:cstheme="minorHAnsi"/>
          <w:w w:val="100"/>
          <w:sz w:val="24"/>
          <w:szCs w:val="22"/>
          <w:lang w:val="en-US"/>
        </w:rPr>
        <w:instrText xml:space="preserve"> ADDIN EN.CITE &lt;EndNote&gt;&lt;Cite&gt;&lt;Author&gt;Weber&lt;/Author&gt;&lt;Year&gt;1995&lt;/Year&gt;&lt;RecNum&gt;931&lt;/RecNum&gt;&lt;DisplayText&gt;&lt;style face="superscript"&gt;7&lt;/style&gt;&lt;/DisplayText&gt;&lt;record&gt;&lt;rec-number&gt;931&lt;/rec-number&gt;&lt;foreign-keys&gt;&lt;key app="EN" db-id="5v9pvtrp3aez0re0ds9vfvxtvvawzfsdvsex" timestamp="1675423992"&gt;931&lt;/key&gt;&lt;/foreign-keys&gt;&lt;ref-type name="Journal Article"&gt;17&lt;/ref-type&gt;&lt;contributors&gt;&lt;authors&gt;&lt;author&gt;Weber, T.&lt;/author&gt;&lt;author&gt;Muijsers, J. C.&lt;/author&gt;&lt;author&gt;Niemantsverdriet, J. W.&lt;/author&gt;&lt;/authors&gt;&lt;/contributors&gt;&lt;titles&gt;&lt;title&gt;Structure of Amorphous MoS3&lt;/title&gt;&lt;secondary-title&gt;Journal of Physical Chemistry&lt;/secondary-title&gt;&lt;/titles&gt;&lt;periodical&gt;&lt;full-title&gt;Journal of Physical Chemistry&lt;/full-title&gt;&lt;/periodical&gt;&lt;pages&gt;9194-9200&lt;/pages&gt;&lt;volume&gt;99&lt;/volume&gt;&lt;number&gt;22&lt;/number&gt;&lt;dates&gt;&lt;year&gt;1995&lt;/year&gt;&lt;/dates&gt;&lt;urls&gt;&lt;/urls&gt;&lt;/record&gt;&lt;/Cite&gt;&lt;/EndNote&gt;</w:instrText>
      </w:r>
      <w:r w:rsidR="00C56974" w:rsidRPr="002D67DC">
        <w:rPr>
          <w:rFonts w:ascii="Times New Roman" w:eastAsia="Times New Roman" w:hAnsi="Times New Roman" w:cstheme="minorHAnsi"/>
          <w:szCs w:val="22"/>
          <w:lang w:val="en-US"/>
        </w:rPr>
        <w:fldChar w:fldCharType="separate"/>
      </w:r>
      <w:r w:rsidR="00C56974" w:rsidRPr="002D67DC">
        <w:rPr>
          <w:rFonts w:ascii="Times New Roman" w:eastAsia="Times New Roman" w:hAnsi="Times New Roman" w:cstheme="minorHAnsi"/>
          <w:w w:val="100"/>
          <w:sz w:val="24"/>
          <w:szCs w:val="22"/>
          <w:vertAlign w:val="superscript"/>
          <w:lang w:val="en-US"/>
        </w:rPr>
        <w:t>7</w:t>
      </w:r>
      <w:r w:rsidR="00C56974" w:rsidRPr="002D67DC">
        <w:rPr>
          <w:rFonts w:ascii="Times New Roman" w:eastAsia="Times New Roman" w:hAnsi="Times New Roman" w:cstheme="minorHAnsi"/>
          <w:szCs w:val="22"/>
          <w:lang w:val="en-US"/>
        </w:rPr>
        <w:fldChar w:fldCharType="end"/>
      </w:r>
      <w:r w:rsidRPr="002D67DC">
        <w:rPr>
          <w:rFonts w:ascii="Times New Roman" w:eastAsia="Times New Roman" w:hAnsi="Times New Roman" w:cstheme="minorHAnsi"/>
          <w:w w:val="100"/>
          <w:sz w:val="24"/>
          <w:szCs w:val="22"/>
          <w:lang w:val="en-US"/>
        </w:rPr>
        <w:t>. Nevertheless, the appearance and shape of the high-resolution XPS spectra for Mo 3d and S 2p are consistent to previously reported spectra measured in MoS</w:t>
      </w:r>
      <w:r w:rsidRPr="002D67DC">
        <w:rPr>
          <w:rFonts w:ascii="Times New Roman" w:eastAsia="Times New Roman" w:hAnsi="Times New Roman" w:cstheme="minorHAnsi"/>
          <w:w w:val="100"/>
          <w:sz w:val="24"/>
          <w:szCs w:val="22"/>
          <w:vertAlign w:val="subscript"/>
          <w:lang w:val="en-US"/>
        </w:rPr>
        <w:t>3</w:t>
      </w:r>
      <w:r w:rsidRPr="002D67DC">
        <w:rPr>
          <w:rFonts w:ascii="Times New Roman" w:eastAsia="Times New Roman" w:hAnsi="Times New Roman" w:cstheme="minorHAnsi"/>
          <w:w w:val="100"/>
          <w:sz w:val="24"/>
          <w:szCs w:val="22"/>
          <w:lang w:val="en-US"/>
        </w:rPr>
        <w:t xml:space="preserve"> and MoS</w:t>
      </w:r>
      <w:r w:rsidRPr="002D67DC">
        <w:rPr>
          <w:rFonts w:ascii="Times New Roman" w:eastAsia="Times New Roman" w:hAnsi="Times New Roman" w:cstheme="minorHAnsi"/>
          <w:w w:val="100"/>
          <w:sz w:val="24"/>
          <w:szCs w:val="22"/>
          <w:vertAlign w:val="subscript"/>
          <w:lang w:val="en-US"/>
        </w:rPr>
        <w:t>2</w:t>
      </w:r>
      <w:r w:rsidR="00C56974" w:rsidRPr="002D67DC">
        <w:rPr>
          <w:rFonts w:ascii="Times New Roman" w:eastAsia="Times New Roman" w:hAnsi="Times New Roman" w:cstheme="minorHAnsi"/>
          <w:szCs w:val="22"/>
          <w:vertAlign w:val="subscript"/>
          <w:lang w:val="en-US"/>
        </w:rPr>
        <w:fldChar w:fldCharType="begin">
          <w:fldData xml:space="preserve">PEVuZE5vdGU+PENpdGU+PEF1dGhvcj5NYWJheW9qZTwvQXV0aG9yPjxZZWFyPjIwMTk8L1llYXI+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</w:fldData>
        </w:fldChar>
      </w:r>
      <w:r w:rsidR="00C56974" w:rsidRPr="002D67DC">
        <w:rPr>
          <w:rFonts w:ascii="Times New Roman" w:eastAsia="Times New Roman" w:hAnsi="Times New Roman" w:cstheme="minorHAnsi"/>
          <w:w w:val="100"/>
          <w:sz w:val="24"/>
          <w:szCs w:val="22"/>
          <w:vertAlign w:val="subscript"/>
          <w:lang w:val="en-US"/>
        </w:rPr>
        <w:instrText xml:space="preserve"> ADDIN EN.CITE </w:instrText>
      </w:r>
      <w:r w:rsidR="00C56974" w:rsidRPr="002D67DC">
        <w:rPr>
          <w:rFonts w:ascii="Times New Roman" w:eastAsia="Times New Roman" w:hAnsi="Times New Roman" w:cstheme="minorHAnsi"/>
          <w:szCs w:val="22"/>
          <w:vertAlign w:val="subscript"/>
          <w:lang w:val="en-US"/>
        </w:rPr>
        <w:fldChar w:fldCharType="begin">
          <w:fldData xml:space="preserve">PEVuZE5vdGU+PENpdGU+PEF1dGhvcj5NYWJheW9qZTwvQXV0aG9yPjxZZWFyPjIwMTk8L1llYXI+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</w:fldData>
        </w:fldChar>
      </w:r>
      <w:r w:rsidR="00C56974" w:rsidRPr="002D67DC">
        <w:rPr>
          <w:rFonts w:ascii="Times New Roman" w:eastAsia="Times New Roman" w:hAnsi="Times New Roman" w:cstheme="minorHAnsi"/>
          <w:w w:val="100"/>
          <w:sz w:val="24"/>
          <w:szCs w:val="22"/>
          <w:vertAlign w:val="subscript"/>
          <w:lang w:val="en-US"/>
        </w:rPr>
        <w:instrText xml:space="preserve"> ADDIN EN.CITE.DATA </w:instrText>
      </w:r>
      <w:r w:rsidR="00C56974" w:rsidRPr="002D67DC">
        <w:rPr>
          <w:rFonts w:ascii="Times New Roman" w:eastAsia="Times New Roman" w:hAnsi="Times New Roman" w:cstheme="minorHAnsi"/>
          <w:szCs w:val="22"/>
          <w:vertAlign w:val="subscript"/>
          <w:lang w:val="en-US"/>
        </w:rPr>
      </w:r>
      <w:r w:rsidR="00C56974" w:rsidRPr="002D67DC">
        <w:rPr>
          <w:rFonts w:ascii="Times New Roman" w:eastAsia="Times New Roman" w:hAnsi="Times New Roman" w:cstheme="minorHAnsi"/>
          <w:szCs w:val="22"/>
          <w:vertAlign w:val="subscript"/>
          <w:lang w:val="en-US"/>
        </w:rPr>
        <w:fldChar w:fldCharType="end"/>
      </w:r>
      <w:r w:rsidR="00C56974" w:rsidRPr="002D67DC">
        <w:rPr>
          <w:rFonts w:ascii="Times New Roman" w:eastAsia="Times New Roman" w:hAnsi="Times New Roman" w:cstheme="minorHAnsi"/>
          <w:szCs w:val="22"/>
          <w:vertAlign w:val="subscript"/>
          <w:lang w:val="en-US"/>
        </w:rPr>
      </w:r>
      <w:r w:rsidR="00C56974" w:rsidRPr="002D67DC">
        <w:rPr>
          <w:rFonts w:ascii="Times New Roman" w:eastAsia="Times New Roman" w:hAnsi="Times New Roman" w:cstheme="minorHAnsi"/>
          <w:szCs w:val="22"/>
          <w:vertAlign w:val="subscript"/>
          <w:lang w:val="en-US"/>
        </w:rPr>
        <w:fldChar w:fldCharType="separate"/>
      </w:r>
      <w:r w:rsidR="00C56974" w:rsidRPr="002D67DC">
        <w:rPr>
          <w:rFonts w:ascii="Times New Roman" w:eastAsia="Times New Roman" w:hAnsi="Times New Roman" w:cstheme="minorHAnsi"/>
          <w:w w:val="100"/>
          <w:sz w:val="24"/>
          <w:szCs w:val="22"/>
          <w:vertAlign w:val="superscript"/>
          <w:lang w:val="en-US"/>
        </w:rPr>
        <w:t>10, 11</w:t>
      </w:r>
      <w:r w:rsidR="00C56974" w:rsidRPr="002D67DC">
        <w:rPr>
          <w:rFonts w:ascii="Times New Roman" w:eastAsia="Times New Roman" w:hAnsi="Times New Roman" w:cstheme="minorHAnsi"/>
          <w:szCs w:val="22"/>
          <w:vertAlign w:val="subscript"/>
          <w:lang w:val="en-US"/>
        </w:rPr>
        <w:fldChar w:fldCharType="end"/>
      </w:r>
      <w:r w:rsidRPr="002D67DC">
        <w:rPr>
          <w:rFonts w:ascii="Times New Roman" w:eastAsia="Times New Roman" w:hAnsi="Times New Roman" w:cstheme="minorHAnsi"/>
          <w:w w:val="100"/>
          <w:sz w:val="24"/>
          <w:szCs w:val="22"/>
          <w:lang w:val="en-US"/>
        </w:rPr>
        <w:t>. Therefore, the SEM and XPS investigations confirm the electrochemical formation of MoS</w:t>
      </w:r>
      <w:r w:rsidRPr="002D67DC">
        <w:rPr>
          <w:rFonts w:ascii="Times New Roman" w:eastAsia="Times New Roman" w:hAnsi="Times New Roman" w:cstheme="minorHAnsi"/>
          <w:w w:val="100"/>
          <w:sz w:val="24"/>
          <w:szCs w:val="22"/>
          <w:vertAlign w:val="subscript"/>
          <w:lang w:val="en-US"/>
        </w:rPr>
        <w:t>2</w:t>
      </w:r>
      <w:r w:rsidRPr="002D67DC">
        <w:rPr>
          <w:rFonts w:ascii="Times New Roman" w:eastAsia="Times New Roman" w:hAnsi="Times New Roman" w:cstheme="minorHAnsi"/>
          <w:w w:val="100"/>
          <w:sz w:val="24"/>
          <w:szCs w:val="22"/>
          <w:lang w:val="en-US"/>
        </w:rPr>
        <w:t xml:space="preserve"> and MoS</w:t>
      </w:r>
      <w:r w:rsidRPr="002D67DC">
        <w:rPr>
          <w:rFonts w:ascii="Times New Roman" w:eastAsia="Times New Roman" w:hAnsi="Times New Roman" w:cstheme="minorHAnsi"/>
          <w:w w:val="100"/>
          <w:sz w:val="24"/>
          <w:szCs w:val="22"/>
          <w:vertAlign w:val="subscript"/>
          <w:lang w:val="en-US"/>
        </w:rPr>
        <w:t>3-</w:t>
      </w:r>
      <w:r w:rsidR="00923C84" w:rsidRPr="002D67DC">
        <w:rPr>
          <w:rFonts w:ascii="Times New Roman" w:eastAsia="Times New Roman" w:hAnsi="Times New Roman" w:cstheme="minorHAnsi"/>
          <w:w w:val="100"/>
          <w:sz w:val="24"/>
          <w:szCs w:val="22"/>
          <w:vertAlign w:val="subscript"/>
          <w:lang w:val="en-US"/>
        </w:rPr>
        <w:t>x</w:t>
      </w:r>
      <w:r w:rsidRPr="002D67DC">
        <w:rPr>
          <w:rFonts w:ascii="Times New Roman" w:eastAsia="Times New Roman" w:hAnsi="Times New Roman" w:cstheme="minorHAnsi"/>
          <w:w w:val="100"/>
          <w:sz w:val="24"/>
          <w:szCs w:val="22"/>
          <w:lang w:val="en-US"/>
        </w:rPr>
        <w:t>.</w:t>
      </w:r>
    </w:p>
    <w:p w14:paraId="776508BC" w14:textId="0A147FF8" w:rsidR="00E04096" w:rsidRPr="002D67DC" w:rsidRDefault="003F162F" w:rsidP="00E04096">
      <w:pPr>
        <w:spacing w:line="360" w:lineRule="auto"/>
        <w:rPr>
          <w:rFonts w:cstheme="minorHAnsi"/>
        </w:rPr>
      </w:pPr>
      <w:r w:rsidRPr="002D67DC">
        <w:rPr>
          <w:rFonts w:cstheme="minorHAnsi"/>
          <w:noProof/>
        </w:rPr>
        <w:lastRenderedPageBreak/>
        <w:drawing>
          <wp:inline distT="0" distB="0" distL="0" distR="0" wp14:anchorId="1505842D" wp14:editId="73FD5CEC">
            <wp:extent cx="5760720" cy="25495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SEM_XPS_ChristianESImkIII.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49525"/>
                    </a:xfrm>
                    <a:prstGeom prst="rect">
                      <a:avLst/>
                    </a:prstGeom>
                  </pic:spPr>
                </pic:pic>
              </a:graphicData>
            </a:graphic>
          </wp:inline>
        </w:drawing>
      </w:r>
    </w:p>
    <w:p w14:paraId="7A0CF972" w14:textId="17EC0877" w:rsidR="00E04096" w:rsidRPr="002D67DC" w:rsidRDefault="00E04096" w:rsidP="00E04096">
      <w:pPr>
        <w:spacing w:line="360" w:lineRule="auto"/>
        <w:rPr>
          <w:rFonts w:cstheme="minorHAnsi"/>
          <w:lang w:val="en-GB"/>
        </w:rPr>
      </w:pPr>
      <w:r w:rsidRPr="002D67DC">
        <w:rPr>
          <w:rFonts w:cstheme="minorHAnsi"/>
          <w:b/>
          <w:lang w:val="en-GB"/>
        </w:rPr>
        <w:t xml:space="preserve">Figure </w:t>
      </w:r>
      <w:r w:rsidR="00944351" w:rsidRPr="002D67DC">
        <w:rPr>
          <w:rFonts w:cstheme="minorHAnsi"/>
          <w:b/>
          <w:lang w:val="en-GB"/>
        </w:rPr>
        <w:t>S</w:t>
      </w:r>
      <w:r w:rsidRPr="002D67DC">
        <w:rPr>
          <w:rFonts w:cstheme="minorHAnsi"/>
          <w:b/>
          <w:lang w:val="en-GB"/>
        </w:rPr>
        <w:t>1</w:t>
      </w:r>
      <w:r w:rsidRPr="002D67DC">
        <w:rPr>
          <w:rFonts w:cstheme="minorHAnsi"/>
          <w:lang w:val="en-GB"/>
        </w:rPr>
        <w:t>: Physicochemical characterization of the anodically (A, C, E, G) and cathodically (B, D, F, H) electrodeposited MoS</w:t>
      </w:r>
      <w:r w:rsidRPr="002D67DC">
        <w:rPr>
          <w:rFonts w:cstheme="minorHAnsi"/>
          <w:vertAlign w:val="subscript"/>
          <w:lang w:val="en-GB"/>
        </w:rPr>
        <w:t>x</w:t>
      </w:r>
      <w:r w:rsidRPr="002D67DC">
        <w:rPr>
          <w:rFonts w:cstheme="minorHAnsi"/>
          <w:lang w:val="en-GB"/>
        </w:rPr>
        <w:t>. A, B) Show the scanning electron micrographs, C, D) the XPS survey spectra, E, F) the XPS spectra of the Mo 3d region, and G, H) the XPS spectra of the S 2p region.</w:t>
      </w:r>
    </w:p>
    <w:p w14:paraId="00D77D21" w14:textId="25B2D68C" w:rsidR="00E04096" w:rsidRPr="002D67DC" w:rsidRDefault="00A2654B">
      <w:pPr>
        <w:spacing w:after="0" w:line="480" w:lineRule="auto"/>
        <w:contextualSpacing/>
        <w:jc w:val="both"/>
        <w:rPr>
          <w:rStyle w:val="Hyperlink"/>
          <w:rFonts w:cstheme="minorHAnsi"/>
          <w:u w:val="none"/>
          <w:lang w:val="en-GB"/>
        </w:rPr>
      </w:pPr>
      <w:r w:rsidRPr="002D67DC">
        <w:rPr>
          <w:rFonts w:cstheme="minorHAnsi"/>
          <w:noProof/>
          <w:color w:val="0563C1"/>
        </w:rPr>
        <w:drawing>
          <wp:inline distT="0" distB="0" distL="0" distR="0" wp14:anchorId="76CB0D46" wp14:editId="4DDCD8E9">
            <wp:extent cx="5760720" cy="19202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S2_onset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920240"/>
                    </a:xfrm>
                    <a:prstGeom prst="rect">
                      <a:avLst/>
                    </a:prstGeom>
                  </pic:spPr>
                </pic:pic>
              </a:graphicData>
            </a:graphic>
          </wp:inline>
        </w:drawing>
      </w:r>
    </w:p>
    <w:p w14:paraId="58DD7ADF" w14:textId="0F53907F" w:rsidR="00FB5BDD" w:rsidRPr="002D67DC" w:rsidRDefault="00FB5BDD">
      <w:pPr>
        <w:spacing w:after="0" w:line="480" w:lineRule="auto"/>
        <w:contextualSpacing/>
        <w:jc w:val="center"/>
        <w:rPr>
          <w:rStyle w:val="Hyperlink"/>
          <w:rFonts w:cstheme="minorHAnsi"/>
          <w:u w:val="none"/>
          <w:lang w:val="en-GB"/>
        </w:rPr>
      </w:pPr>
      <w:r w:rsidRPr="002D67DC">
        <w:rPr>
          <w:rFonts w:cstheme="minorHAnsi"/>
          <w:noProof/>
          <w:color w:val="0563C1"/>
        </w:rPr>
        <w:drawing>
          <wp:inline distT="0" distB="0" distL="0" distR="0" wp14:anchorId="13DB1C79" wp14:editId="4F7503B7">
            <wp:extent cx="3070080" cy="1918800"/>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0080" cy="1918800"/>
                    </a:xfrm>
                    <a:prstGeom prst="rect">
                      <a:avLst/>
                    </a:prstGeom>
                  </pic:spPr>
                </pic:pic>
              </a:graphicData>
            </a:graphic>
          </wp:inline>
        </w:drawing>
      </w:r>
    </w:p>
    <w:p w14:paraId="5F06CF18" w14:textId="0B2610FA" w:rsidR="006A600C" w:rsidRPr="002D67DC" w:rsidRDefault="00A2654B" w:rsidP="00C53CFD">
      <w:pPr>
        <w:spacing w:line="360" w:lineRule="auto"/>
        <w:jc w:val="both"/>
        <w:rPr>
          <w:rFonts w:cstheme="minorHAnsi"/>
          <w:lang w:val="en-GB"/>
        </w:rPr>
      </w:pPr>
      <w:r w:rsidRPr="002D67DC">
        <w:rPr>
          <w:rFonts w:cstheme="minorHAnsi"/>
          <w:b/>
          <w:lang w:val="en-GB"/>
        </w:rPr>
        <w:t>Figure S2</w:t>
      </w:r>
      <w:r w:rsidRPr="002D67DC">
        <w:rPr>
          <w:rFonts w:cstheme="minorHAnsi"/>
          <w:lang w:val="en-GB"/>
        </w:rPr>
        <w:t xml:space="preserve">. </w:t>
      </w:r>
      <w:r w:rsidR="00FB5BDD" w:rsidRPr="002D67DC">
        <w:rPr>
          <w:rFonts w:cstheme="minorHAnsi"/>
          <w:lang w:val="en-GB"/>
        </w:rPr>
        <w:t xml:space="preserve">Top: </w:t>
      </w:r>
      <w:r w:rsidRPr="002D67DC">
        <w:rPr>
          <w:rFonts w:cstheme="minorHAnsi"/>
          <w:lang w:val="en-GB"/>
        </w:rPr>
        <w:t>Graphical representation of dissolution onset potentials of Mo (left, blue) and S (right, yellow) as a function of the LPL.</w:t>
      </w:r>
      <w:r w:rsidR="00FB5BDD" w:rsidRPr="002D67DC">
        <w:rPr>
          <w:rFonts w:cstheme="minorHAnsi"/>
          <w:lang w:val="en-GB"/>
        </w:rPr>
        <w:t xml:space="preserve"> Bottom: Side-by-side comparison of S dissolution onsets from ICP-MS and EC-MS data</w:t>
      </w:r>
      <w:r w:rsidRPr="002D67DC">
        <w:rPr>
          <w:rFonts w:cstheme="minorHAnsi"/>
          <w:lang w:val="en-GB"/>
        </w:rPr>
        <w:t>. Scan rate: 5 mV s</w:t>
      </w:r>
      <w:r w:rsidRPr="002D67DC">
        <w:rPr>
          <w:rFonts w:cstheme="minorHAnsi"/>
          <w:vertAlign w:val="superscript"/>
          <w:lang w:val="en-GB"/>
        </w:rPr>
        <w:t>-1</w:t>
      </w:r>
      <w:r w:rsidRPr="002D67DC">
        <w:rPr>
          <w:rFonts w:cstheme="minorHAnsi"/>
          <w:lang w:val="en-GB"/>
        </w:rPr>
        <w:t>.</w:t>
      </w:r>
    </w:p>
    <w:p w14:paraId="2343C6AE" w14:textId="77777777" w:rsidR="006A600C" w:rsidRPr="002D67DC" w:rsidRDefault="006A600C" w:rsidP="006A600C">
      <w:pPr>
        <w:rPr>
          <w:rFonts w:cstheme="minorHAnsi"/>
          <w:lang w:val="en-US" w:eastAsia="en-US"/>
        </w:rPr>
      </w:pPr>
      <w:r w:rsidRPr="002D67DC">
        <w:rPr>
          <w:rFonts w:cstheme="minorHAnsi"/>
          <w:noProof/>
        </w:rPr>
        <w:lastRenderedPageBreak/>
        <w:drawing>
          <wp:inline distT="0" distB="0" distL="0" distR="0" wp14:anchorId="2D6FF0D3" wp14:editId="3A76A917">
            <wp:extent cx="5760720" cy="77768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PLcompilation_MoSxcatalysts_mkI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776845"/>
                    </a:xfrm>
                    <a:prstGeom prst="rect">
                      <a:avLst/>
                    </a:prstGeom>
                  </pic:spPr>
                </pic:pic>
              </a:graphicData>
            </a:graphic>
          </wp:inline>
        </w:drawing>
      </w:r>
    </w:p>
    <w:p w14:paraId="6056AF0E" w14:textId="43688E62" w:rsidR="006A600C" w:rsidRPr="002D67DC" w:rsidRDefault="006A600C" w:rsidP="006A600C">
      <w:pPr>
        <w:spacing w:line="360" w:lineRule="auto"/>
        <w:jc w:val="both"/>
        <w:rPr>
          <w:rFonts w:cstheme="minorHAnsi"/>
          <w:lang w:val="en-GB"/>
        </w:rPr>
      </w:pPr>
      <w:r w:rsidRPr="002D67DC">
        <w:rPr>
          <w:rFonts w:cstheme="minorHAnsi"/>
          <w:b/>
          <w:lang w:val="en-GB"/>
        </w:rPr>
        <w:t>Figure S</w:t>
      </w:r>
      <w:r w:rsidR="00A2654B" w:rsidRPr="002D67DC">
        <w:rPr>
          <w:rFonts w:cstheme="minorHAnsi"/>
          <w:b/>
          <w:lang w:val="en-GB"/>
        </w:rPr>
        <w:t>3</w:t>
      </w:r>
      <w:r w:rsidRPr="002D67DC">
        <w:rPr>
          <w:rFonts w:cstheme="minorHAnsi"/>
          <w:lang w:val="en-GB"/>
        </w:rPr>
        <w:t>. Total integrated dissolution of Mo (first panel, blue) and S (second panel, yellow) and the corresponding experimental dissolution onset potentials of Mo (third panel) and S (fourth panel) as a function of the LPL. CVs recorded from 0 V</w:t>
      </w:r>
      <w:r w:rsidRPr="002D67DC">
        <w:rPr>
          <w:rFonts w:cstheme="minorHAnsi"/>
          <w:vertAlign w:val="subscript"/>
          <w:lang w:val="en-GB"/>
        </w:rPr>
        <w:t>RHE</w:t>
      </w:r>
      <w:r w:rsidRPr="002D67DC">
        <w:rPr>
          <w:rFonts w:cstheme="minorHAnsi"/>
          <w:lang w:val="en-GB"/>
        </w:rPr>
        <w:t xml:space="preserve"> to LPLs in the range -0.1≤E</w:t>
      </w:r>
      <w:r w:rsidRPr="002D67DC">
        <w:rPr>
          <w:rFonts w:cstheme="minorHAnsi"/>
          <w:vertAlign w:val="subscript"/>
          <w:lang w:val="en-GB"/>
        </w:rPr>
        <w:t>UPL</w:t>
      </w:r>
      <w:r w:rsidRPr="002D67DC">
        <w:rPr>
          <w:rFonts w:cstheme="minorHAnsi"/>
          <w:lang w:val="en-GB"/>
        </w:rPr>
        <w:t>≤-0.5 V. Scan rate: 5 mV s</w:t>
      </w:r>
      <w:r w:rsidRPr="002D67DC">
        <w:rPr>
          <w:rFonts w:cstheme="minorHAnsi"/>
          <w:vertAlign w:val="superscript"/>
          <w:lang w:val="en-GB"/>
        </w:rPr>
        <w:t>-1</w:t>
      </w:r>
      <w:r w:rsidRPr="002D67DC">
        <w:rPr>
          <w:rFonts w:cstheme="minorHAnsi"/>
          <w:lang w:val="en-GB"/>
        </w:rPr>
        <w:t>.</w:t>
      </w:r>
    </w:p>
    <w:p w14:paraId="78869402" w14:textId="77777777" w:rsidR="006A600C" w:rsidRPr="002D67DC" w:rsidRDefault="006A600C" w:rsidP="006A600C">
      <w:pPr>
        <w:spacing w:line="360" w:lineRule="auto"/>
        <w:jc w:val="both"/>
        <w:rPr>
          <w:rFonts w:cstheme="minorHAnsi"/>
          <w:lang w:val="en-GB"/>
        </w:rPr>
      </w:pPr>
      <w:r w:rsidRPr="002D67DC">
        <w:rPr>
          <w:rFonts w:cstheme="minorHAnsi"/>
          <w:noProof/>
        </w:rPr>
        <w:lastRenderedPageBreak/>
        <w:drawing>
          <wp:inline distT="0" distB="0" distL="0" distR="0" wp14:anchorId="4ACAF49F" wp14:editId="671758CB">
            <wp:extent cx="5760720" cy="1800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800225"/>
                    </a:xfrm>
                    <a:prstGeom prst="rect">
                      <a:avLst/>
                    </a:prstGeom>
                  </pic:spPr>
                </pic:pic>
              </a:graphicData>
            </a:graphic>
          </wp:inline>
        </w:drawing>
      </w:r>
    </w:p>
    <w:p w14:paraId="5DE90E74" w14:textId="77777777" w:rsidR="006A600C" w:rsidRPr="002D67DC" w:rsidRDefault="006A600C" w:rsidP="006A600C">
      <w:pPr>
        <w:spacing w:line="360" w:lineRule="auto"/>
        <w:jc w:val="both"/>
        <w:rPr>
          <w:rFonts w:cstheme="minorHAnsi"/>
          <w:lang w:val="en-GB"/>
        </w:rPr>
      </w:pPr>
      <w:r w:rsidRPr="002D67DC">
        <w:rPr>
          <w:rFonts w:cstheme="minorHAnsi"/>
          <w:noProof/>
        </w:rPr>
        <w:drawing>
          <wp:inline distT="0" distB="0" distL="0" distR="0" wp14:anchorId="05B64635" wp14:editId="3CB0064B">
            <wp:extent cx="5760720" cy="1800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800225"/>
                    </a:xfrm>
                    <a:prstGeom prst="rect">
                      <a:avLst/>
                    </a:prstGeom>
                  </pic:spPr>
                </pic:pic>
              </a:graphicData>
            </a:graphic>
          </wp:inline>
        </w:drawing>
      </w:r>
    </w:p>
    <w:p w14:paraId="50DC708D" w14:textId="3461B8AC" w:rsidR="006A600C" w:rsidRPr="002D67DC" w:rsidRDefault="006A600C" w:rsidP="006A600C">
      <w:pPr>
        <w:spacing w:line="360" w:lineRule="auto"/>
        <w:jc w:val="both"/>
        <w:rPr>
          <w:rFonts w:cstheme="minorHAnsi"/>
          <w:bCs/>
          <w:lang w:val="en-GB"/>
        </w:rPr>
      </w:pPr>
      <w:r w:rsidRPr="002D67DC">
        <w:rPr>
          <w:rFonts w:cstheme="minorHAnsi"/>
          <w:b/>
          <w:lang w:val="en-GB"/>
        </w:rPr>
        <w:t>Figure S</w:t>
      </w:r>
      <w:r w:rsidR="0065725C" w:rsidRPr="002D67DC">
        <w:rPr>
          <w:rFonts w:cstheme="minorHAnsi"/>
          <w:b/>
          <w:lang w:val="en-GB"/>
        </w:rPr>
        <w:t>4</w:t>
      </w:r>
      <w:r w:rsidRPr="002D67DC">
        <w:rPr>
          <w:rFonts w:cstheme="minorHAnsi"/>
          <w:b/>
          <w:lang w:val="en-GB"/>
        </w:rPr>
        <w:t>.</w:t>
      </w:r>
      <w:r w:rsidRPr="002D67DC">
        <w:rPr>
          <w:rFonts w:cstheme="minorHAnsi"/>
          <w:lang w:val="en-GB"/>
        </w:rPr>
        <w:t xml:space="preserve">  Total dissolution data for Mo (top) and S (bottom) integrated at each consecutive </w:t>
      </w:r>
      <w:r w:rsidRPr="002D67DC">
        <w:rPr>
          <w:rFonts w:cstheme="minorHAnsi"/>
          <w:bCs/>
          <w:lang w:val="en-GB"/>
        </w:rPr>
        <w:t>-</w:t>
      </w:r>
      <w:r w:rsidRPr="002D67DC">
        <w:rPr>
          <w:rFonts w:cstheme="minorHAnsi"/>
          <w:lang w:val="en-GB"/>
        </w:rPr>
        <w:t>1 mA cm</w:t>
      </w:r>
      <w:r w:rsidRPr="002D67DC">
        <w:rPr>
          <w:rFonts w:cstheme="minorHAnsi"/>
          <w:vertAlign w:val="superscript"/>
          <w:lang w:val="en-GB"/>
        </w:rPr>
        <w:t>-2</w:t>
      </w:r>
      <w:r w:rsidRPr="002D67DC">
        <w:rPr>
          <w:rFonts w:cstheme="minorHAnsi"/>
          <w:vertAlign w:val="subscript"/>
          <w:lang w:val="en-GB"/>
        </w:rPr>
        <w:t>geom</w:t>
      </w:r>
      <w:r w:rsidRPr="002D67DC">
        <w:rPr>
          <w:rFonts w:cstheme="minorHAnsi"/>
          <w:lang w:val="en-GB"/>
        </w:rPr>
        <w:t xml:space="preserve"> HER holds </w:t>
      </w:r>
      <w:r w:rsidRPr="002D67DC">
        <w:rPr>
          <w:rFonts w:cstheme="minorHAnsi"/>
          <w:bCs/>
          <w:lang w:val="en-GB"/>
        </w:rPr>
        <w:t>(left, “start-up” cycle</w:t>
      </w:r>
      <w:r w:rsidRPr="002D67DC">
        <w:rPr>
          <w:rFonts w:cstheme="minorHAnsi"/>
          <w:lang w:val="en-GB"/>
        </w:rPr>
        <w:t xml:space="preserve">) and 0 </w:t>
      </w:r>
      <w:r w:rsidRPr="002D67DC">
        <w:rPr>
          <w:rFonts w:cstheme="minorHAnsi"/>
          <w:bCs/>
          <w:lang w:val="en-GB"/>
        </w:rPr>
        <w:t>V</w:t>
      </w:r>
      <w:r w:rsidRPr="002D67DC">
        <w:rPr>
          <w:rFonts w:cstheme="minorHAnsi"/>
          <w:bCs/>
          <w:vertAlign w:val="subscript"/>
          <w:lang w:val="en-GB"/>
        </w:rPr>
        <w:t>RHE</w:t>
      </w:r>
      <w:r w:rsidRPr="002D67DC">
        <w:rPr>
          <w:rFonts w:cstheme="minorHAnsi"/>
          <w:lang w:val="en-GB"/>
        </w:rPr>
        <w:t xml:space="preserve"> </w:t>
      </w:r>
      <w:r w:rsidRPr="002D67DC">
        <w:rPr>
          <w:rFonts w:cstheme="minorHAnsi"/>
          <w:bCs/>
          <w:lang w:val="en-GB"/>
        </w:rPr>
        <w:t>(right, “shutdown” cycle</w:t>
      </w:r>
      <w:r w:rsidRPr="002D67DC">
        <w:rPr>
          <w:rFonts w:cstheme="minorHAnsi"/>
          <w:lang w:val="en-GB"/>
        </w:rPr>
        <w:t xml:space="preserve">). Labels: </w:t>
      </w:r>
      <w:r w:rsidRPr="002D67DC">
        <w:rPr>
          <w:rFonts w:cstheme="minorHAnsi"/>
          <w:bCs/>
          <w:lang w:val="en-GB"/>
        </w:rPr>
        <w:t>a-MoS</w:t>
      </w:r>
      <w:r w:rsidRPr="002D67DC">
        <w:rPr>
          <w:rFonts w:cstheme="minorHAnsi"/>
          <w:bCs/>
          <w:vertAlign w:val="subscript"/>
          <w:lang w:val="en-GB"/>
        </w:rPr>
        <w:t>3-x</w:t>
      </w:r>
      <w:r w:rsidRPr="002D67DC">
        <w:rPr>
          <w:rFonts w:cstheme="minorHAnsi"/>
          <w:bCs/>
          <w:lang w:val="en-GB"/>
        </w:rPr>
        <w:t xml:space="preserve"> (</w:t>
      </w:r>
      <w:r w:rsidRPr="002D67DC">
        <w:rPr>
          <w:rFonts w:cstheme="minorHAnsi"/>
          <w:lang w:val="en-GB"/>
        </w:rPr>
        <w:t xml:space="preserve">light blue/yellow) and </w:t>
      </w:r>
      <w:r w:rsidRPr="002D67DC">
        <w:rPr>
          <w:rFonts w:cstheme="minorHAnsi"/>
          <w:bCs/>
          <w:lang w:val="en-GB"/>
        </w:rPr>
        <w:t>c-MoS</w:t>
      </w:r>
      <w:r w:rsidRPr="002D67DC">
        <w:rPr>
          <w:rFonts w:cstheme="minorHAnsi"/>
          <w:bCs/>
          <w:vertAlign w:val="subscript"/>
          <w:lang w:val="en-GB"/>
        </w:rPr>
        <w:t>2</w:t>
      </w:r>
      <w:r w:rsidRPr="002D67DC">
        <w:rPr>
          <w:rFonts w:cstheme="minorHAnsi"/>
          <w:bCs/>
          <w:lang w:val="en-GB"/>
        </w:rPr>
        <w:t xml:space="preserve"> (dark blue/yellow).</w:t>
      </w:r>
    </w:p>
    <w:p w14:paraId="402B2891" w14:textId="77777777" w:rsidR="001B6D78" w:rsidRPr="002D67DC" w:rsidRDefault="001B6D78" w:rsidP="001B6D78">
      <w:pPr>
        <w:rPr>
          <w:rFonts w:cstheme="minorHAnsi"/>
          <w:lang w:val="en-GB"/>
        </w:rPr>
      </w:pPr>
      <w:r w:rsidRPr="002D67DC">
        <w:rPr>
          <w:rFonts w:cstheme="minorHAnsi"/>
          <w:noProof/>
        </w:rPr>
        <w:drawing>
          <wp:inline distT="0" distB="0" distL="0" distR="0" wp14:anchorId="306BB61B" wp14:editId="2F360765">
            <wp:extent cx="5760720" cy="1944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Sx_HER_150CVs1mAholds_mkII.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944370"/>
                    </a:xfrm>
                    <a:prstGeom prst="rect">
                      <a:avLst/>
                    </a:prstGeom>
                  </pic:spPr>
                </pic:pic>
              </a:graphicData>
            </a:graphic>
          </wp:inline>
        </w:drawing>
      </w:r>
    </w:p>
    <w:p w14:paraId="52C02581" w14:textId="77777777" w:rsidR="001B6D78" w:rsidRPr="002D67DC" w:rsidRDefault="001B6D78" w:rsidP="001B6D78">
      <w:pPr>
        <w:spacing w:line="360" w:lineRule="auto"/>
        <w:jc w:val="both"/>
        <w:rPr>
          <w:rFonts w:cstheme="minorHAnsi"/>
          <w:lang w:val="en-GB"/>
        </w:rPr>
      </w:pPr>
      <w:r w:rsidRPr="002D67DC">
        <w:rPr>
          <w:rFonts w:cstheme="minorHAnsi"/>
          <w:b/>
          <w:lang w:val="en-GB"/>
        </w:rPr>
        <w:t>Figure S5</w:t>
      </w:r>
      <w:r w:rsidRPr="002D67DC">
        <w:rPr>
          <w:rFonts w:cstheme="minorHAnsi"/>
          <w:lang w:val="en-GB"/>
        </w:rPr>
        <w:t xml:space="preserve">. Online ICP-MS dissolution data obtained for Mo (blue) and S (yellow) in pristine (left) and N-CNT anchored (right) </w:t>
      </w:r>
      <w:r w:rsidRPr="002D67DC">
        <w:rPr>
          <w:rFonts w:cstheme="minorHAnsi"/>
          <w:bCs/>
          <w:lang w:val="en-GB"/>
        </w:rPr>
        <w:t>[Mo</w:t>
      </w:r>
      <w:r w:rsidRPr="002D67DC">
        <w:rPr>
          <w:rFonts w:cstheme="minorHAnsi"/>
          <w:bCs/>
          <w:vertAlign w:val="subscript"/>
          <w:lang w:val="en-GB"/>
        </w:rPr>
        <w:t>3</w:t>
      </w:r>
      <w:r w:rsidRPr="002D67DC">
        <w:rPr>
          <w:rFonts w:cstheme="minorHAnsi"/>
          <w:bCs/>
          <w:lang w:val="en-GB"/>
        </w:rPr>
        <w:t>S</w:t>
      </w:r>
      <w:r w:rsidRPr="002D67DC">
        <w:rPr>
          <w:rFonts w:cstheme="minorHAnsi"/>
          <w:bCs/>
          <w:vertAlign w:val="subscript"/>
          <w:lang w:val="en-GB"/>
        </w:rPr>
        <w:t>13</w:t>
      </w:r>
      <w:r w:rsidRPr="002D67DC">
        <w:rPr>
          <w:rFonts w:cstheme="minorHAnsi"/>
          <w:bCs/>
          <w:lang w:val="en-GB"/>
        </w:rPr>
        <w:t>]</w:t>
      </w:r>
      <w:r w:rsidRPr="002D67DC">
        <w:rPr>
          <w:rFonts w:cstheme="minorHAnsi"/>
          <w:bCs/>
          <w:vertAlign w:val="superscript"/>
          <w:lang w:val="en-GB"/>
        </w:rPr>
        <w:t>2-</w:t>
      </w:r>
      <w:r w:rsidRPr="002D67DC">
        <w:rPr>
          <w:rFonts w:cstheme="minorHAnsi"/>
          <w:bCs/>
          <w:lang w:val="en-GB"/>
        </w:rPr>
        <w:t xml:space="preserve"> catalyst </w:t>
      </w:r>
      <w:r w:rsidRPr="002D67DC">
        <w:rPr>
          <w:rFonts w:cstheme="minorHAnsi"/>
          <w:lang w:val="en-GB"/>
        </w:rPr>
        <w:t xml:space="preserve">during start-up/shut-down stress tests. Preconditioning: </w:t>
      </w:r>
      <w:r w:rsidRPr="002D67DC">
        <w:rPr>
          <w:rFonts w:cstheme="minorHAnsi"/>
          <w:bCs/>
          <w:lang w:val="en-GB"/>
        </w:rPr>
        <w:t>150 CVs, 0 to -0.20 V</w:t>
      </w:r>
      <w:r w:rsidRPr="002D67DC">
        <w:rPr>
          <w:rFonts w:cstheme="minorHAnsi"/>
          <w:bCs/>
          <w:vertAlign w:val="subscript"/>
          <w:lang w:val="en-GB"/>
        </w:rPr>
        <w:t>RHE</w:t>
      </w:r>
      <w:r w:rsidRPr="002D67DC">
        <w:rPr>
          <w:rFonts w:cstheme="minorHAnsi"/>
          <w:bCs/>
          <w:lang w:val="en-GB"/>
        </w:rPr>
        <w:t>, 100 mV s</w:t>
      </w:r>
      <w:r w:rsidRPr="002D67DC">
        <w:rPr>
          <w:rFonts w:cstheme="minorHAnsi"/>
          <w:bCs/>
          <w:vertAlign w:val="superscript"/>
          <w:lang w:val="en-GB"/>
        </w:rPr>
        <w:t>-1</w:t>
      </w:r>
      <w:r w:rsidRPr="002D67DC">
        <w:rPr>
          <w:rFonts w:cstheme="minorHAnsi"/>
          <w:lang w:val="en-GB"/>
        </w:rPr>
        <w:t xml:space="preserve">. </w:t>
      </w:r>
    </w:p>
    <w:p w14:paraId="23F66FC9" w14:textId="77777777" w:rsidR="001B6D78" w:rsidRPr="002D67DC" w:rsidRDefault="001B6D78" w:rsidP="006A600C">
      <w:pPr>
        <w:spacing w:line="360" w:lineRule="auto"/>
        <w:jc w:val="both"/>
        <w:rPr>
          <w:rFonts w:cstheme="minorHAnsi"/>
          <w:bCs/>
          <w:lang w:val="en-GB"/>
        </w:rPr>
      </w:pPr>
    </w:p>
    <w:p w14:paraId="33D6A717" w14:textId="3F86A217" w:rsidR="006A600C" w:rsidRPr="002D67DC" w:rsidRDefault="006A600C" w:rsidP="006A600C">
      <w:pPr>
        <w:spacing w:line="360" w:lineRule="auto"/>
        <w:jc w:val="both"/>
        <w:rPr>
          <w:rFonts w:cstheme="minorHAnsi"/>
          <w:lang w:val="en-GB"/>
        </w:rPr>
      </w:pPr>
    </w:p>
    <w:p w14:paraId="4BDF3A65" w14:textId="3172A30F" w:rsidR="00EE5E2D" w:rsidRPr="002D67DC" w:rsidRDefault="00EE5E2D" w:rsidP="006A600C">
      <w:pPr>
        <w:spacing w:line="360" w:lineRule="auto"/>
        <w:jc w:val="both"/>
        <w:rPr>
          <w:rFonts w:cstheme="minorHAnsi"/>
          <w:lang w:val="en-GB"/>
        </w:rPr>
      </w:pPr>
      <w:r w:rsidRPr="002D67DC">
        <w:rPr>
          <w:rFonts w:cstheme="minorHAnsi"/>
          <w:noProof/>
        </w:rPr>
        <w:lastRenderedPageBreak/>
        <w:drawing>
          <wp:inline distT="0" distB="0" distL="0" distR="0" wp14:anchorId="15E64DBE" wp14:editId="688D0690">
            <wp:extent cx="5760720" cy="1800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5_Snumber0VvsRHE_Evs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800225"/>
                    </a:xfrm>
                    <a:prstGeom prst="rect">
                      <a:avLst/>
                    </a:prstGeom>
                  </pic:spPr>
                </pic:pic>
              </a:graphicData>
            </a:graphic>
          </wp:inline>
        </w:drawing>
      </w:r>
    </w:p>
    <w:p w14:paraId="5358F165" w14:textId="1D2B1A46" w:rsidR="0065725C" w:rsidRPr="002D67DC" w:rsidRDefault="0065725C" w:rsidP="006A600C">
      <w:pPr>
        <w:spacing w:line="360" w:lineRule="auto"/>
        <w:jc w:val="both"/>
        <w:rPr>
          <w:rFonts w:cstheme="minorHAnsi"/>
          <w:lang w:val="en-GB"/>
        </w:rPr>
      </w:pPr>
      <w:r w:rsidRPr="002D67DC">
        <w:rPr>
          <w:rFonts w:cstheme="minorHAnsi"/>
          <w:b/>
          <w:lang w:val="en-GB"/>
        </w:rPr>
        <w:t xml:space="preserve">Figure </w:t>
      </w:r>
      <w:r w:rsidR="001B6D78" w:rsidRPr="002D67DC">
        <w:rPr>
          <w:rFonts w:cstheme="minorHAnsi"/>
          <w:b/>
          <w:lang w:val="en-GB"/>
        </w:rPr>
        <w:t>S6</w:t>
      </w:r>
      <w:r w:rsidRPr="002D67DC">
        <w:rPr>
          <w:rFonts w:cstheme="minorHAnsi"/>
          <w:b/>
          <w:lang w:val="en-GB"/>
        </w:rPr>
        <w:t>.</w:t>
      </w:r>
      <w:r w:rsidRPr="002D67DC">
        <w:rPr>
          <w:rFonts w:cstheme="minorHAnsi"/>
          <w:lang w:val="en-GB"/>
        </w:rPr>
        <w:t xml:space="preserve"> Compilation of S-numbers</w:t>
      </w:r>
      <w:r w:rsidR="00552EDE" w:rsidRPr="002D67DC">
        <w:rPr>
          <w:rFonts w:cstheme="minorHAnsi"/>
          <w:lang w:val="en-GB"/>
        </w:rPr>
        <w:t>(e</w:t>
      </w:r>
      <w:r w:rsidR="00552EDE" w:rsidRPr="002D67DC">
        <w:rPr>
          <w:rFonts w:cstheme="minorHAnsi"/>
          <w:vertAlign w:val="superscript"/>
          <w:lang w:val="en-GB"/>
        </w:rPr>
        <w:t>-</w:t>
      </w:r>
      <w:r w:rsidR="00552EDE" w:rsidRPr="002D67DC">
        <w:rPr>
          <w:rFonts w:cstheme="minorHAnsi"/>
          <w:lang w:val="en-GB"/>
        </w:rPr>
        <w:t>)</w:t>
      </w:r>
      <w:r w:rsidRPr="002D67DC">
        <w:rPr>
          <w:rFonts w:cstheme="minorHAnsi"/>
          <w:lang w:val="en-GB"/>
        </w:rPr>
        <w:t xml:space="preserve"> obtained during 0V vs. RHE holds for Mo (left) and hold-dependent HER activity (right).</w:t>
      </w:r>
    </w:p>
    <w:p w14:paraId="199BACA6" w14:textId="043B1F25" w:rsidR="004D1E74" w:rsidRPr="002D67DC" w:rsidRDefault="004D1E74" w:rsidP="006A600C">
      <w:pPr>
        <w:spacing w:line="360" w:lineRule="auto"/>
        <w:jc w:val="both"/>
        <w:rPr>
          <w:rFonts w:cstheme="minorHAnsi"/>
          <w:lang w:val="en-GB"/>
        </w:rPr>
      </w:pPr>
    </w:p>
    <w:p w14:paraId="6B2682D0" w14:textId="3F75647E" w:rsidR="004D1E74" w:rsidRPr="002D67DC" w:rsidRDefault="004D1E74" w:rsidP="006A600C">
      <w:pPr>
        <w:spacing w:line="360" w:lineRule="auto"/>
        <w:jc w:val="both"/>
        <w:rPr>
          <w:rFonts w:cstheme="minorHAnsi"/>
          <w:lang w:val="en-GB"/>
        </w:rPr>
      </w:pPr>
    </w:p>
    <w:p w14:paraId="159D043A" w14:textId="43B7DF5D" w:rsidR="004D1E74" w:rsidRPr="002D67DC" w:rsidRDefault="004D1E74" w:rsidP="006A600C">
      <w:pPr>
        <w:spacing w:line="360" w:lineRule="auto"/>
        <w:jc w:val="both"/>
        <w:rPr>
          <w:rFonts w:cstheme="minorHAnsi"/>
          <w:lang w:val="en-GB"/>
        </w:rPr>
      </w:pPr>
    </w:p>
    <w:p w14:paraId="0000D8C4" w14:textId="3B8892D9" w:rsidR="004D1E74" w:rsidRPr="002D67DC" w:rsidRDefault="004D1E74" w:rsidP="006A600C">
      <w:pPr>
        <w:spacing w:line="360" w:lineRule="auto"/>
        <w:jc w:val="both"/>
        <w:rPr>
          <w:rFonts w:cstheme="minorHAnsi"/>
          <w:lang w:val="en-GB"/>
        </w:rPr>
      </w:pPr>
    </w:p>
    <w:p w14:paraId="017658CB" w14:textId="3439095C" w:rsidR="004D1E74" w:rsidRPr="002D67DC" w:rsidRDefault="004D1E74" w:rsidP="006A600C">
      <w:pPr>
        <w:spacing w:line="360" w:lineRule="auto"/>
        <w:jc w:val="both"/>
        <w:rPr>
          <w:rFonts w:cstheme="minorHAnsi"/>
          <w:lang w:val="en-GB"/>
        </w:rPr>
      </w:pPr>
    </w:p>
    <w:p w14:paraId="0B28EF4F" w14:textId="3C71635B" w:rsidR="004D1E74" w:rsidRPr="002D67DC" w:rsidRDefault="004D1E74" w:rsidP="006A600C">
      <w:pPr>
        <w:spacing w:line="360" w:lineRule="auto"/>
        <w:jc w:val="both"/>
        <w:rPr>
          <w:rFonts w:cstheme="minorHAnsi"/>
          <w:lang w:val="en-GB"/>
        </w:rPr>
      </w:pPr>
    </w:p>
    <w:p w14:paraId="64FD7E59" w14:textId="6BE50E38" w:rsidR="004D1E74" w:rsidRPr="002D67DC" w:rsidRDefault="004D1E74" w:rsidP="006A600C">
      <w:pPr>
        <w:spacing w:line="360" w:lineRule="auto"/>
        <w:jc w:val="both"/>
        <w:rPr>
          <w:rFonts w:cstheme="minorHAnsi"/>
          <w:lang w:val="en-GB"/>
        </w:rPr>
      </w:pPr>
    </w:p>
    <w:p w14:paraId="4D5F7E24" w14:textId="63771866" w:rsidR="004D1E74" w:rsidRPr="002D67DC" w:rsidRDefault="004D1E74" w:rsidP="006A600C">
      <w:pPr>
        <w:spacing w:line="360" w:lineRule="auto"/>
        <w:jc w:val="both"/>
        <w:rPr>
          <w:rFonts w:cstheme="minorHAnsi"/>
          <w:lang w:val="en-GB"/>
        </w:rPr>
      </w:pPr>
    </w:p>
    <w:p w14:paraId="6AEFDB6A" w14:textId="0EC173F6" w:rsidR="004D1E74" w:rsidRPr="002D67DC" w:rsidRDefault="004D1E74" w:rsidP="006A600C">
      <w:pPr>
        <w:spacing w:line="360" w:lineRule="auto"/>
        <w:jc w:val="both"/>
        <w:rPr>
          <w:rFonts w:cstheme="minorHAnsi"/>
          <w:lang w:val="en-GB"/>
        </w:rPr>
      </w:pPr>
    </w:p>
    <w:p w14:paraId="2E8A60FC" w14:textId="0DB77B5E" w:rsidR="004D1E74" w:rsidRPr="002D67DC" w:rsidRDefault="004D1E74" w:rsidP="006A600C">
      <w:pPr>
        <w:spacing w:line="360" w:lineRule="auto"/>
        <w:jc w:val="both"/>
        <w:rPr>
          <w:rFonts w:cstheme="minorHAnsi"/>
          <w:lang w:val="en-GB"/>
        </w:rPr>
      </w:pPr>
    </w:p>
    <w:p w14:paraId="53047421" w14:textId="6CE7EB8E" w:rsidR="004D1E74" w:rsidRPr="002D67DC" w:rsidRDefault="004D1E74" w:rsidP="006A600C">
      <w:pPr>
        <w:spacing w:line="360" w:lineRule="auto"/>
        <w:jc w:val="both"/>
        <w:rPr>
          <w:rFonts w:cstheme="minorHAnsi"/>
          <w:lang w:val="en-GB"/>
        </w:rPr>
      </w:pPr>
    </w:p>
    <w:p w14:paraId="18449110" w14:textId="197DCAA3" w:rsidR="004D1E74" w:rsidRPr="002D67DC" w:rsidRDefault="004D1E74" w:rsidP="006A600C">
      <w:pPr>
        <w:spacing w:line="360" w:lineRule="auto"/>
        <w:jc w:val="both"/>
        <w:rPr>
          <w:rFonts w:cstheme="minorHAnsi"/>
          <w:lang w:val="en-GB"/>
        </w:rPr>
      </w:pPr>
    </w:p>
    <w:p w14:paraId="09D38F0F" w14:textId="77777777" w:rsidR="004D1E74" w:rsidRPr="002D67DC" w:rsidRDefault="004D1E74" w:rsidP="006A600C">
      <w:pPr>
        <w:spacing w:line="360" w:lineRule="auto"/>
        <w:jc w:val="both"/>
        <w:rPr>
          <w:rFonts w:cstheme="minorHAnsi"/>
          <w:lang w:val="en-GB"/>
        </w:rPr>
      </w:pPr>
    </w:p>
    <w:p w14:paraId="08108942" w14:textId="0D53A606" w:rsidR="007C5682" w:rsidRPr="002D67DC" w:rsidRDefault="007C5682" w:rsidP="006A600C">
      <w:pPr>
        <w:spacing w:line="360" w:lineRule="auto"/>
        <w:jc w:val="both"/>
        <w:rPr>
          <w:rFonts w:cstheme="minorHAnsi"/>
          <w:lang w:val="en-GB"/>
        </w:rPr>
      </w:pPr>
      <w:r w:rsidRPr="002D67DC">
        <w:rPr>
          <w:rFonts w:cstheme="minorHAnsi"/>
          <w:noProof/>
        </w:rPr>
        <w:lastRenderedPageBreak/>
        <w:drawing>
          <wp:inline distT="0" distB="0" distL="0" distR="0" wp14:anchorId="5D14ED59" wp14:editId="0859F6E7">
            <wp:extent cx="5760720" cy="1800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grationcompilation_1mAholds_MoSxcatalyst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800225"/>
                    </a:xfrm>
                    <a:prstGeom prst="rect">
                      <a:avLst/>
                    </a:prstGeom>
                  </pic:spPr>
                </pic:pic>
              </a:graphicData>
            </a:graphic>
          </wp:inline>
        </w:drawing>
      </w:r>
    </w:p>
    <w:p w14:paraId="1E66782B" w14:textId="51419ED8" w:rsidR="006A600C" w:rsidRPr="002D67DC" w:rsidRDefault="00C37C1D" w:rsidP="006A600C">
      <w:pPr>
        <w:spacing w:line="360" w:lineRule="auto"/>
        <w:jc w:val="both"/>
        <w:rPr>
          <w:rFonts w:cstheme="minorHAnsi"/>
          <w:lang w:val="en-GB"/>
        </w:rPr>
      </w:pPr>
      <w:r w:rsidRPr="002D67DC">
        <w:rPr>
          <w:rFonts w:cstheme="minorHAnsi"/>
          <w:noProof/>
        </w:rPr>
        <w:drawing>
          <wp:inline distT="0" distB="0" distL="0" distR="0" wp14:anchorId="3F26A22B" wp14:editId="58FBDC5C">
            <wp:extent cx="5760720" cy="1800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umbercompilation_Mo_holds1mAholds_MoSxcatalyst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800225"/>
                    </a:xfrm>
                    <a:prstGeom prst="rect">
                      <a:avLst/>
                    </a:prstGeom>
                  </pic:spPr>
                </pic:pic>
              </a:graphicData>
            </a:graphic>
          </wp:inline>
        </w:drawing>
      </w:r>
    </w:p>
    <w:p w14:paraId="5C1CD034" w14:textId="77777777" w:rsidR="006A600C" w:rsidRPr="002D67DC" w:rsidRDefault="006A600C" w:rsidP="00752076">
      <w:pPr>
        <w:spacing w:line="360" w:lineRule="auto"/>
        <w:rPr>
          <w:rFonts w:cstheme="minorHAnsi"/>
          <w:lang w:val="en-GB"/>
        </w:rPr>
      </w:pPr>
      <w:r w:rsidRPr="002D67DC">
        <w:rPr>
          <w:rFonts w:cstheme="minorHAnsi"/>
          <w:noProof/>
        </w:rPr>
        <w:drawing>
          <wp:inline distT="0" distB="0" distL="0" distR="0" wp14:anchorId="1DE93DA9" wp14:editId="17EF32DF">
            <wp:extent cx="2880000" cy="180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umbercompilaiton_S_holds1mA_MoSxcatalyst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p>
    <w:p w14:paraId="586C38C6" w14:textId="1423DCA3" w:rsidR="006A600C" w:rsidRPr="002D67DC" w:rsidRDefault="006A600C" w:rsidP="006A600C">
      <w:pPr>
        <w:pStyle w:val="VAFigureCaption"/>
        <w:rPr>
          <w:rFonts w:ascii="Times New Roman" w:hAnsi="Times New Roman" w:cstheme="minorHAnsi"/>
          <w:lang w:val="en-GB"/>
        </w:rPr>
      </w:pPr>
      <w:r w:rsidRPr="002D67DC">
        <w:rPr>
          <w:rFonts w:ascii="Times New Roman" w:hAnsi="Times New Roman" w:cstheme="minorHAnsi"/>
          <w:b/>
          <w:szCs w:val="24"/>
        </w:rPr>
        <w:t xml:space="preserve">Figure </w:t>
      </w:r>
      <w:r w:rsidR="0065725C" w:rsidRPr="002D67DC">
        <w:rPr>
          <w:rFonts w:ascii="Times New Roman" w:hAnsi="Times New Roman" w:cstheme="minorHAnsi"/>
          <w:b/>
          <w:szCs w:val="24"/>
        </w:rPr>
        <w:t>S7</w:t>
      </w:r>
      <w:r w:rsidRPr="002D67DC">
        <w:rPr>
          <w:rFonts w:ascii="Times New Roman" w:hAnsi="Times New Roman" w:cstheme="minorHAnsi"/>
          <w:b/>
          <w:szCs w:val="24"/>
        </w:rPr>
        <w:t>.</w:t>
      </w:r>
      <w:r w:rsidRPr="002D67DC">
        <w:rPr>
          <w:rFonts w:ascii="Times New Roman" w:hAnsi="Times New Roman" w:cstheme="minorHAnsi"/>
          <w:szCs w:val="24"/>
        </w:rPr>
        <w:t xml:space="preserve"> </w:t>
      </w:r>
      <w:r w:rsidR="002B1D21" w:rsidRPr="002D67DC">
        <w:rPr>
          <w:rFonts w:ascii="Times New Roman" w:hAnsi="Times New Roman" w:cstheme="minorHAnsi"/>
          <w:szCs w:val="24"/>
        </w:rPr>
        <w:t xml:space="preserve">Top panel: </w:t>
      </w:r>
      <w:r w:rsidR="002B1D21" w:rsidRPr="002D67DC">
        <w:rPr>
          <w:rFonts w:ascii="Times New Roman" w:hAnsi="Times New Roman" w:cstheme="minorHAnsi"/>
          <w:lang w:val="en-GB"/>
        </w:rPr>
        <w:t>t</w:t>
      </w:r>
      <w:r w:rsidR="007C5682" w:rsidRPr="002D67DC">
        <w:rPr>
          <w:rFonts w:ascii="Times New Roman" w:hAnsi="Times New Roman" w:cstheme="minorHAnsi"/>
          <w:lang w:val="en-GB"/>
        </w:rPr>
        <w:t xml:space="preserve">otal dissolution data for Mo (left) and S (right) integrated at each consecutive </w:t>
      </w:r>
      <w:r w:rsidR="007C5682" w:rsidRPr="002D67DC">
        <w:rPr>
          <w:rFonts w:ascii="Times New Roman" w:hAnsi="Times New Roman" w:cstheme="minorHAnsi"/>
          <w:bCs/>
          <w:lang w:val="en-GB"/>
        </w:rPr>
        <w:t>-</w:t>
      </w:r>
      <w:r w:rsidR="007C5682" w:rsidRPr="002D67DC">
        <w:rPr>
          <w:rFonts w:ascii="Times New Roman" w:hAnsi="Times New Roman" w:cstheme="minorHAnsi"/>
          <w:lang w:val="en-GB"/>
        </w:rPr>
        <w:t>1 mA cm</w:t>
      </w:r>
      <w:r w:rsidR="007C5682" w:rsidRPr="002D67DC">
        <w:rPr>
          <w:rFonts w:ascii="Times New Roman" w:hAnsi="Times New Roman" w:cstheme="minorHAnsi"/>
          <w:vertAlign w:val="superscript"/>
          <w:lang w:val="en-GB"/>
        </w:rPr>
        <w:t>-2</w:t>
      </w:r>
      <w:r w:rsidR="007C5682" w:rsidRPr="002D67DC">
        <w:rPr>
          <w:rFonts w:ascii="Times New Roman" w:hAnsi="Times New Roman" w:cstheme="minorHAnsi"/>
          <w:vertAlign w:val="subscript"/>
          <w:lang w:val="en-GB"/>
        </w:rPr>
        <w:t>geom</w:t>
      </w:r>
      <w:r w:rsidR="007C5682" w:rsidRPr="002D67DC">
        <w:rPr>
          <w:rFonts w:ascii="Times New Roman" w:hAnsi="Times New Roman" w:cstheme="minorHAnsi"/>
          <w:lang w:val="en-GB"/>
        </w:rPr>
        <w:t xml:space="preserve"> HER holds. </w:t>
      </w:r>
      <w:r w:rsidRPr="002D67DC">
        <w:rPr>
          <w:rFonts w:ascii="Times New Roman" w:hAnsi="Times New Roman" w:cstheme="minorHAnsi"/>
          <w:szCs w:val="24"/>
        </w:rPr>
        <w:t xml:space="preserve">Compilation of S-numbers obtained </w:t>
      </w:r>
      <w:r w:rsidRPr="002D67DC">
        <w:rPr>
          <w:rFonts w:ascii="Times New Roman" w:hAnsi="Times New Roman" w:cstheme="minorHAnsi"/>
          <w:lang w:val="en-GB"/>
        </w:rPr>
        <w:t xml:space="preserve">for </w:t>
      </w:r>
      <w:r w:rsidRPr="002D67DC">
        <w:rPr>
          <w:rFonts w:ascii="Times New Roman" w:hAnsi="Times New Roman" w:cstheme="minorHAnsi"/>
          <w:bCs/>
          <w:lang w:val="en-GB"/>
        </w:rPr>
        <w:t>a-MoS</w:t>
      </w:r>
      <w:r w:rsidRPr="002D67DC">
        <w:rPr>
          <w:rFonts w:ascii="Times New Roman" w:hAnsi="Times New Roman" w:cstheme="minorHAnsi"/>
          <w:bCs/>
          <w:vertAlign w:val="subscript"/>
          <w:lang w:val="en-GB"/>
        </w:rPr>
        <w:t>3-x</w:t>
      </w:r>
      <w:r w:rsidRPr="002D67DC">
        <w:rPr>
          <w:rFonts w:ascii="Times New Roman" w:hAnsi="Times New Roman" w:cstheme="minorHAnsi"/>
          <w:bCs/>
          <w:lang w:val="en-GB"/>
        </w:rPr>
        <w:t>, [Mo</w:t>
      </w:r>
      <w:r w:rsidRPr="002D67DC">
        <w:rPr>
          <w:rFonts w:ascii="Times New Roman" w:hAnsi="Times New Roman" w:cstheme="minorHAnsi"/>
          <w:bCs/>
          <w:vertAlign w:val="subscript"/>
          <w:lang w:val="en-GB"/>
        </w:rPr>
        <w:t>3</w:t>
      </w:r>
      <w:r w:rsidRPr="002D67DC">
        <w:rPr>
          <w:rFonts w:ascii="Times New Roman" w:hAnsi="Times New Roman" w:cstheme="minorHAnsi"/>
          <w:bCs/>
          <w:lang w:val="en-GB"/>
        </w:rPr>
        <w:t>S</w:t>
      </w:r>
      <w:r w:rsidRPr="002D67DC">
        <w:rPr>
          <w:rFonts w:ascii="Times New Roman" w:hAnsi="Times New Roman" w:cstheme="minorHAnsi"/>
          <w:bCs/>
          <w:vertAlign w:val="subscript"/>
          <w:lang w:val="en-GB"/>
        </w:rPr>
        <w:t>13</w:t>
      </w:r>
      <w:r w:rsidRPr="002D67DC">
        <w:rPr>
          <w:rFonts w:ascii="Times New Roman" w:hAnsi="Times New Roman" w:cstheme="minorHAnsi"/>
          <w:bCs/>
          <w:lang w:val="en-GB"/>
        </w:rPr>
        <w:t>]</w:t>
      </w:r>
      <w:r w:rsidRPr="002D67DC">
        <w:rPr>
          <w:rFonts w:ascii="Times New Roman" w:hAnsi="Times New Roman" w:cstheme="minorHAnsi"/>
          <w:bCs/>
          <w:vertAlign w:val="superscript"/>
          <w:lang w:val="en-GB"/>
        </w:rPr>
        <w:t>2-</w:t>
      </w:r>
      <w:r w:rsidRPr="002D67DC">
        <w:rPr>
          <w:rFonts w:ascii="Times New Roman" w:hAnsi="Times New Roman" w:cstheme="minorHAnsi"/>
          <w:bCs/>
          <w:lang w:val="en-GB"/>
        </w:rPr>
        <w:t xml:space="preserve"> and [Mo</w:t>
      </w:r>
      <w:r w:rsidRPr="002D67DC">
        <w:rPr>
          <w:rFonts w:ascii="Times New Roman" w:hAnsi="Times New Roman" w:cstheme="minorHAnsi"/>
          <w:bCs/>
          <w:vertAlign w:val="subscript"/>
          <w:lang w:val="en-GB"/>
        </w:rPr>
        <w:t>3</w:t>
      </w:r>
      <w:r w:rsidRPr="002D67DC">
        <w:rPr>
          <w:rFonts w:ascii="Times New Roman" w:hAnsi="Times New Roman" w:cstheme="minorHAnsi"/>
          <w:bCs/>
          <w:lang w:val="en-GB"/>
        </w:rPr>
        <w:t>S</w:t>
      </w:r>
      <w:r w:rsidRPr="002D67DC">
        <w:rPr>
          <w:rFonts w:ascii="Times New Roman" w:hAnsi="Times New Roman" w:cstheme="minorHAnsi"/>
          <w:bCs/>
          <w:vertAlign w:val="subscript"/>
          <w:lang w:val="en-GB"/>
        </w:rPr>
        <w:t>13</w:t>
      </w:r>
      <w:r w:rsidRPr="002D67DC">
        <w:rPr>
          <w:rFonts w:ascii="Times New Roman" w:hAnsi="Times New Roman" w:cstheme="minorHAnsi"/>
          <w:bCs/>
          <w:lang w:val="en-GB"/>
        </w:rPr>
        <w:t>]-N-CNTs</w:t>
      </w:r>
      <w:r w:rsidRPr="002D67DC">
        <w:rPr>
          <w:rFonts w:ascii="Times New Roman" w:hAnsi="Times New Roman" w:cstheme="minorHAnsi"/>
          <w:szCs w:val="24"/>
        </w:rPr>
        <w:t xml:space="preserve"> during </w:t>
      </w:r>
      <w:r w:rsidRPr="002D67DC">
        <w:rPr>
          <w:rFonts w:ascii="Times New Roman" w:hAnsi="Times New Roman" w:cstheme="minorHAnsi"/>
          <w:lang w:val="en-GB"/>
        </w:rPr>
        <w:t>start-up/</w:t>
      </w:r>
      <w:r w:rsidR="002B1D21" w:rsidRPr="002D67DC">
        <w:rPr>
          <w:rFonts w:ascii="Times New Roman" w:hAnsi="Times New Roman" w:cstheme="minorHAnsi"/>
          <w:lang w:val="en-GB"/>
        </w:rPr>
        <w:t>shut-down stress tests for Mo (middle panel</w:t>
      </w:r>
      <w:r w:rsidRPr="002D67DC">
        <w:rPr>
          <w:rFonts w:ascii="Times New Roman" w:hAnsi="Times New Roman" w:cstheme="minorHAnsi"/>
          <w:lang w:val="en-GB"/>
        </w:rPr>
        <w:t>) and S (</w:t>
      </w:r>
      <w:r w:rsidR="002B1D21" w:rsidRPr="002D67DC">
        <w:rPr>
          <w:rFonts w:ascii="Times New Roman" w:hAnsi="Times New Roman" w:cstheme="minorHAnsi"/>
          <w:lang w:val="en-GB"/>
        </w:rPr>
        <w:t>bottom panel</w:t>
      </w:r>
      <w:r w:rsidRPr="002D67DC">
        <w:rPr>
          <w:rFonts w:ascii="Times New Roman" w:hAnsi="Times New Roman" w:cstheme="minorHAnsi"/>
          <w:lang w:val="en-GB"/>
        </w:rPr>
        <w:t>) under HER conditions (left) and</w:t>
      </w:r>
      <w:r w:rsidR="00552EDE" w:rsidRPr="002D67DC">
        <w:rPr>
          <w:rFonts w:ascii="Times New Roman" w:hAnsi="Times New Roman" w:cstheme="minorHAnsi"/>
          <w:szCs w:val="24"/>
        </w:rPr>
        <w:t xml:space="preserve"> S-numbers(e</w:t>
      </w:r>
      <w:r w:rsidR="00552EDE" w:rsidRPr="002D67DC">
        <w:rPr>
          <w:rFonts w:ascii="Times New Roman" w:hAnsi="Times New Roman" w:cstheme="minorHAnsi"/>
          <w:szCs w:val="24"/>
          <w:vertAlign w:val="superscript"/>
        </w:rPr>
        <w:t>-</w:t>
      </w:r>
      <w:r w:rsidR="00552EDE" w:rsidRPr="002D67DC">
        <w:rPr>
          <w:rFonts w:ascii="Times New Roman" w:hAnsi="Times New Roman" w:cstheme="minorHAnsi"/>
          <w:szCs w:val="24"/>
        </w:rPr>
        <w:t>)</w:t>
      </w:r>
      <w:r w:rsidRPr="002D67DC">
        <w:rPr>
          <w:rFonts w:ascii="Times New Roman" w:hAnsi="Times New Roman" w:cstheme="minorHAnsi"/>
          <w:lang w:val="en-GB"/>
        </w:rPr>
        <w:t xml:space="preserve"> during 0V vs. RHE holds (right).</w:t>
      </w:r>
    </w:p>
    <w:p w14:paraId="3ED416CE" w14:textId="697BC283" w:rsidR="004D1E74" w:rsidRPr="002D67DC" w:rsidRDefault="004D1E74" w:rsidP="004D1E74">
      <w:pPr>
        <w:rPr>
          <w:lang w:val="en-GB" w:eastAsia="en-US"/>
        </w:rPr>
      </w:pPr>
    </w:p>
    <w:p w14:paraId="4BE20816" w14:textId="395D0E6E" w:rsidR="004D1E74" w:rsidRPr="002D67DC" w:rsidRDefault="004D1E74" w:rsidP="004D1E74">
      <w:pPr>
        <w:rPr>
          <w:lang w:val="en-GB" w:eastAsia="en-US"/>
        </w:rPr>
      </w:pPr>
    </w:p>
    <w:p w14:paraId="41FF7504" w14:textId="0038F93E" w:rsidR="004D1E74" w:rsidRPr="002D67DC" w:rsidRDefault="004D1E74" w:rsidP="004D1E74">
      <w:pPr>
        <w:rPr>
          <w:lang w:val="en-GB" w:eastAsia="en-US"/>
        </w:rPr>
      </w:pPr>
    </w:p>
    <w:p w14:paraId="24BE6A62" w14:textId="77777777" w:rsidR="004D1E74" w:rsidRPr="002D67DC" w:rsidRDefault="004D1E74" w:rsidP="004D1E74">
      <w:pPr>
        <w:rPr>
          <w:lang w:val="en-GB" w:eastAsia="en-US"/>
        </w:rPr>
      </w:pPr>
    </w:p>
    <w:p w14:paraId="35E6F343" w14:textId="2EF6E44D" w:rsidR="008526B0" w:rsidRPr="002D67DC" w:rsidRDefault="008526B0" w:rsidP="008526B0">
      <w:pPr>
        <w:spacing w:line="360" w:lineRule="auto"/>
        <w:jc w:val="both"/>
        <w:rPr>
          <w:b/>
          <w:lang w:val="en-GB"/>
        </w:rPr>
      </w:pPr>
      <w:r w:rsidRPr="002D67DC">
        <w:rPr>
          <w:b/>
          <w:lang w:val="en-GB"/>
        </w:rPr>
        <w:lastRenderedPageBreak/>
        <w:t>Section S2. Impact of anodic potential in MoS</w:t>
      </w:r>
      <w:r w:rsidRPr="002D67DC">
        <w:rPr>
          <w:b/>
          <w:vertAlign w:val="subscript"/>
          <w:lang w:val="en-GB"/>
        </w:rPr>
        <w:t>x</w:t>
      </w:r>
      <w:r w:rsidRPr="002D67DC">
        <w:rPr>
          <w:b/>
          <w:lang w:val="en-GB"/>
        </w:rPr>
        <w:t xml:space="preserve"> stability</w:t>
      </w:r>
    </w:p>
    <w:p w14:paraId="780F184B" w14:textId="77777777" w:rsidR="008526B0" w:rsidRPr="002D67DC" w:rsidRDefault="008526B0" w:rsidP="008526B0">
      <w:pPr>
        <w:spacing w:line="360" w:lineRule="auto"/>
        <w:jc w:val="both"/>
        <w:rPr>
          <w:lang w:val="en-GB"/>
        </w:rPr>
      </w:pPr>
      <w:r w:rsidRPr="002D67DC">
        <w:rPr>
          <w:rFonts w:cstheme="minorHAnsi"/>
          <w:bCs/>
          <w:lang w:val="en-GB"/>
        </w:rPr>
        <w:t>Voltage reversal from HER operation has been demonstrated here to severely compromise MoS</w:t>
      </w:r>
      <w:r w:rsidRPr="002D67DC">
        <w:rPr>
          <w:rFonts w:cstheme="minorHAnsi"/>
          <w:bCs/>
          <w:vertAlign w:val="subscript"/>
          <w:lang w:val="en-GB"/>
        </w:rPr>
        <w:t>x</w:t>
      </w:r>
      <w:r w:rsidRPr="002D67DC">
        <w:rPr>
          <w:rFonts w:cstheme="minorHAnsi"/>
          <w:bCs/>
          <w:lang w:val="en-GB"/>
        </w:rPr>
        <w:t xml:space="preserve"> stability regardless of the phase. If PEMWEs were to be coupled with intermittent renewable energies that can lead to shutdowns with loss of potential control, it is paramount to evaluate the effect of anodic potentials in the stability of MoS</w:t>
      </w:r>
      <w:r w:rsidRPr="002D67DC">
        <w:rPr>
          <w:rFonts w:cstheme="minorHAnsi"/>
          <w:bCs/>
          <w:vertAlign w:val="subscript"/>
          <w:lang w:val="en-GB"/>
        </w:rPr>
        <w:t>x</w:t>
      </w:r>
      <w:r w:rsidRPr="002D67DC">
        <w:rPr>
          <w:rFonts w:cstheme="minorHAnsi"/>
          <w:bCs/>
          <w:lang w:val="en-GB"/>
        </w:rPr>
        <w:t>, as no dedicated literature is available. To do so, the stability of MoS</w:t>
      </w:r>
      <w:r w:rsidRPr="002D67DC">
        <w:rPr>
          <w:rFonts w:cstheme="minorHAnsi"/>
          <w:bCs/>
          <w:vertAlign w:val="subscript"/>
          <w:lang w:val="en-GB"/>
        </w:rPr>
        <w:t>x</w:t>
      </w:r>
      <w:r w:rsidRPr="002D67DC">
        <w:rPr>
          <w:rFonts w:cstheme="minorHAnsi"/>
          <w:bCs/>
          <w:lang w:val="en-GB"/>
        </w:rPr>
        <w:t>-based catalysts under anodic potentials was evaluated by recording sequential CVs on the pristine MoS</w:t>
      </w:r>
      <w:r w:rsidRPr="002D67DC">
        <w:rPr>
          <w:rFonts w:cstheme="minorHAnsi"/>
          <w:bCs/>
          <w:vertAlign w:val="subscript"/>
          <w:lang w:val="en-GB"/>
        </w:rPr>
        <w:t>x</w:t>
      </w:r>
      <w:r w:rsidRPr="002D67DC">
        <w:rPr>
          <w:rFonts w:cstheme="minorHAnsi"/>
          <w:bCs/>
          <w:lang w:val="en-GB"/>
        </w:rPr>
        <w:t xml:space="preserve"> catalysts </w:t>
      </w:r>
      <w:r w:rsidRPr="002D67DC">
        <w:rPr>
          <w:lang w:val="en-GB"/>
        </w:rPr>
        <w:t>from 0 V</w:t>
      </w:r>
      <w:r w:rsidRPr="002D67DC">
        <w:rPr>
          <w:vertAlign w:val="subscript"/>
          <w:lang w:val="en-GB"/>
        </w:rPr>
        <w:t>RHE</w:t>
      </w:r>
      <w:r w:rsidRPr="002D67DC">
        <w:rPr>
          <w:lang w:val="en-GB"/>
        </w:rPr>
        <w:t xml:space="preserve"> to UPLs in the range 0.7 – 1.5 V, where each successive cycle incremented its UPL by 200 mV. </w:t>
      </w:r>
    </w:p>
    <w:p w14:paraId="7623F5F8" w14:textId="50A13C15" w:rsidR="008526B0" w:rsidRPr="002D67DC" w:rsidRDefault="008526B0" w:rsidP="008526B0">
      <w:pPr>
        <w:spacing w:line="360" w:lineRule="auto"/>
        <w:jc w:val="both"/>
        <w:rPr>
          <w:lang w:val="en-GB"/>
        </w:rPr>
      </w:pPr>
      <w:r w:rsidRPr="002D67DC">
        <w:rPr>
          <w:lang w:val="en-GB"/>
        </w:rPr>
        <w:t xml:space="preserve">When directly comparing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and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rFonts w:cstheme="minorHAnsi"/>
          <w:bCs/>
          <w:lang w:val="en-GB"/>
        </w:rPr>
        <w:t xml:space="preserve"> electrodeposited thin films</w:t>
      </w:r>
      <w:r w:rsidRPr="002D67DC">
        <w:rPr>
          <w:lang w:val="en-GB"/>
        </w:rPr>
        <w:t xml:space="preserve"> </w:t>
      </w:r>
      <w:r w:rsidRPr="002D67DC">
        <w:rPr>
          <w:rFonts w:cstheme="minorHAnsi"/>
          <w:bCs/>
          <w:lang w:val="en-GB"/>
        </w:rPr>
        <w:t xml:space="preserve">there are stark differences, observed once both total Mo and S dissolution and their corresponding dissolution onset potentials were plotted vs. the UPLs. First, the integrated Mo dissolution in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is 10 times higher than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rFonts w:cstheme="minorHAnsi"/>
          <w:bCs/>
          <w:lang w:val="en-GB"/>
        </w:rPr>
        <w:t xml:space="preserve"> at any given UPL (Figure S8, top panel). </w:t>
      </w:r>
      <w:r w:rsidRPr="002D67DC">
        <w:rPr>
          <w:lang w:val="en-GB"/>
        </w:rPr>
        <w:t xml:space="preserve">Second, S dissolution can only be clearly observed in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lang w:val="en-GB"/>
        </w:rPr>
        <w:t>, at potentials beyond 1.1 V</w:t>
      </w:r>
      <w:r w:rsidRPr="002D67DC">
        <w:rPr>
          <w:vertAlign w:val="subscript"/>
          <w:lang w:val="en-GB"/>
        </w:rPr>
        <w:t>RHE</w:t>
      </w:r>
      <w:r w:rsidRPr="002D67DC">
        <w:rPr>
          <w:lang w:val="en-GB"/>
        </w:rPr>
        <w:t xml:space="preserve"> and is ca. 3 orders of magnitude lower than that of Mo. </w:t>
      </w:r>
    </w:p>
    <w:p w14:paraId="5CA02DB1" w14:textId="77777777" w:rsidR="008526B0" w:rsidRPr="002D67DC" w:rsidRDefault="008526B0" w:rsidP="008526B0">
      <w:pPr>
        <w:spacing w:line="360" w:lineRule="auto"/>
        <w:jc w:val="both"/>
        <w:rPr>
          <w:lang w:val="en-GB"/>
        </w:rPr>
      </w:pPr>
    </w:p>
    <w:p w14:paraId="0805D039" w14:textId="77777777" w:rsidR="008526B0" w:rsidRPr="002D67DC" w:rsidRDefault="008526B0" w:rsidP="008526B0">
      <w:pPr>
        <w:spacing w:line="360" w:lineRule="auto"/>
        <w:jc w:val="center"/>
        <w:rPr>
          <w:rFonts w:cstheme="minorHAnsi"/>
          <w:bCs/>
          <w:lang w:val="en-GB"/>
        </w:rPr>
      </w:pPr>
      <w:r w:rsidRPr="002D67DC">
        <w:rPr>
          <w:noProof/>
          <w:sz w:val="16"/>
          <w:szCs w:val="16"/>
        </w:rPr>
        <w:drawing>
          <wp:inline distT="0" distB="0" distL="0" distR="0" wp14:anchorId="6B6685AC" wp14:editId="57230DCC">
            <wp:extent cx="3787140" cy="355044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Lcompilaiton_MoSxcatalysts_mkII.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1493" cy="3563900"/>
                    </a:xfrm>
                    <a:prstGeom prst="rect">
                      <a:avLst/>
                    </a:prstGeom>
                  </pic:spPr>
                </pic:pic>
              </a:graphicData>
            </a:graphic>
          </wp:inline>
        </w:drawing>
      </w:r>
    </w:p>
    <w:p w14:paraId="6211C3EA" w14:textId="548AD0DD" w:rsidR="008526B0" w:rsidRPr="002D67DC" w:rsidRDefault="008526B0" w:rsidP="008526B0">
      <w:pPr>
        <w:spacing w:line="360" w:lineRule="auto"/>
        <w:jc w:val="both"/>
        <w:rPr>
          <w:lang w:val="en-GB"/>
        </w:rPr>
      </w:pPr>
      <w:r w:rsidRPr="002D67DC">
        <w:rPr>
          <w:b/>
          <w:lang w:val="en-GB"/>
        </w:rPr>
        <w:t>Figure S8</w:t>
      </w:r>
      <w:r w:rsidRPr="002D67DC">
        <w:rPr>
          <w:lang w:val="en-GB"/>
        </w:rPr>
        <w:t xml:space="preserve">. Total integrated dissolution (top) of Mo (blue) and S (yellow) and the corresponding experimental dissolution onset potentials (bottom) for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lang w:val="en-GB"/>
        </w:rPr>
        <w:t xml:space="preserve"> and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lang w:val="en-GB"/>
        </w:rPr>
        <w:t xml:space="preserve"> and as a function of the UPL. Scan rate: 5 mV s</w:t>
      </w:r>
      <w:r w:rsidRPr="002D67DC">
        <w:rPr>
          <w:vertAlign w:val="superscript"/>
          <w:lang w:val="en-GB"/>
        </w:rPr>
        <w:t>-1</w:t>
      </w:r>
      <w:r w:rsidRPr="002D67DC">
        <w:rPr>
          <w:lang w:val="en-GB"/>
        </w:rPr>
        <w:t>.</w:t>
      </w:r>
    </w:p>
    <w:p w14:paraId="5E95E476" w14:textId="6C7B82F4" w:rsidR="008526B0" w:rsidRPr="002D67DC" w:rsidRDefault="008526B0" w:rsidP="008526B0">
      <w:pPr>
        <w:spacing w:line="360" w:lineRule="auto"/>
        <w:jc w:val="both"/>
        <w:rPr>
          <w:lang w:val="en-GB"/>
        </w:rPr>
      </w:pPr>
      <w:r w:rsidRPr="002D67DC">
        <w:rPr>
          <w:lang w:val="en-GB"/>
        </w:rPr>
        <w:lastRenderedPageBreak/>
        <w:t xml:space="preserve">Dissolution onset potentials were additionally estimated for Mo and S </w:t>
      </w:r>
      <w:r w:rsidRPr="002D67DC">
        <w:rPr>
          <w:rFonts w:cstheme="minorHAnsi"/>
          <w:bCs/>
          <w:lang w:val="en-GB"/>
        </w:rPr>
        <w:t>(Figure S8, bottom panel)</w:t>
      </w:r>
      <w:r w:rsidRPr="002D67DC">
        <w:rPr>
          <w:lang w:val="en-GB"/>
        </w:rPr>
        <w:t xml:space="preserve">. Interestingly, Mo dissolution onsets for pristine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and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rFonts w:cstheme="minorHAnsi"/>
          <w:bCs/>
          <w:lang w:val="en-GB"/>
        </w:rPr>
        <w:t xml:space="preserve"> were similar (ca. 0.3</w:t>
      </w:r>
      <w:r w:rsidRPr="002D67DC">
        <w:rPr>
          <w:lang w:val="en-GB"/>
        </w:rPr>
        <w:t xml:space="preserve"> V</w:t>
      </w:r>
      <w:r w:rsidRPr="002D67DC">
        <w:rPr>
          <w:vertAlign w:val="subscript"/>
          <w:lang w:val="en-GB"/>
        </w:rPr>
        <w:t>RHE</w:t>
      </w:r>
      <w:r w:rsidRPr="002D67DC">
        <w:rPr>
          <w:lang w:val="en-GB"/>
        </w:rPr>
        <w:t xml:space="preserve">) but after successive electro-oxidative cycles these shifted to higher values for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rFonts w:cstheme="minorHAnsi"/>
          <w:bCs/>
          <w:lang w:val="en-GB"/>
        </w:rPr>
        <w:t xml:space="preserve">, in contrast with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where they peaked </w:t>
      </w:r>
      <w:r w:rsidRPr="002D67DC">
        <w:rPr>
          <w:lang w:val="en-GB"/>
        </w:rPr>
        <w:t xml:space="preserve">at UPL= </w:t>
      </w:r>
      <w:r w:rsidRPr="002D67DC">
        <w:rPr>
          <w:rFonts w:cstheme="minorHAnsi"/>
          <w:bCs/>
          <w:lang w:val="en-GB"/>
        </w:rPr>
        <w:t>1.3</w:t>
      </w:r>
      <w:r w:rsidRPr="002D67DC">
        <w:rPr>
          <w:lang w:val="en-GB"/>
        </w:rPr>
        <w:t xml:space="preserve"> V</w:t>
      </w:r>
      <w:r w:rsidRPr="002D67DC">
        <w:rPr>
          <w:vertAlign w:val="subscript"/>
          <w:lang w:val="en-GB"/>
        </w:rPr>
        <w:t>RHE</w:t>
      </w:r>
      <w:r w:rsidRPr="002D67DC">
        <w:rPr>
          <w:rFonts w:cstheme="minorHAnsi"/>
          <w:bCs/>
          <w:lang w:val="en-GB"/>
        </w:rPr>
        <w:t xml:space="preserve"> (Mo onset </w:t>
      </w:r>
      <w:r w:rsidRPr="002D67DC">
        <w:rPr>
          <w:bCs/>
          <w:lang w:val="en-GB"/>
        </w:rPr>
        <w:t>~</w:t>
      </w:r>
      <w:r w:rsidRPr="002D67DC">
        <w:rPr>
          <w:rFonts w:cstheme="minorHAnsi"/>
          <w:bCs/>
          <w:lang w:val="en-GB"/>
        </w:rPr>
        <w:t>0.9</w:t>
      </w:r>
      <w:r w:rsidRPr="002D67DC">
        <w:rPr>
          <w:lang w:val="en-GB"/>
        </w:rPr>
        <w:t xml:space="preserve"> V</w:t>
      </w:r>
      <w:r w:rsidRPr="002D67DC">
        <w:rPr>
          <w:vertAlign w:val="subscript"/>
          <w:lang w:val="en-GB"/>
        </w:rPr>
        <w:t>RHE</w:t>
      </w:r>
      <w:r w:rsidRPr="002D67DC">
        <w:rPr>
          <w:lang w:val="en-GB"/>
        </w:rPr>
        <w:t xml:space="preserve">). Below this UPL value, Mo onsets for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are 150-200 mV lower than</w:t>
      </w:r>
      <w:r w:rsidRPr="002D67DC">
        <w:rPr>
          <w:rFonts w:cstheme="minorHAnsi"/>
          <w:bCs/>
          <w:i/>
          <w:lang w:val="en-GB"/>
        </w:rPr>
        <w:t xml:space="preserve"> c</w:t>
      </w:r>
      <w:r w:rsidRPr="002D67DC">
        <w:rPr>
          <w:rFonts w:cstheme="minorHAnsi"/>
          <w:bCs/>
          <w:lang w:val="en-GB"/>
        </w:rPr>
        <w:t>-MoS</w:t>
      </w:r>
      <w:r w:rsidRPr="002D67DC">
        <w:rPr>
          <w:rFonts w:cstheme="minorHAnsi"/>
          <w:bCs/>
          <w:vertAlign w:val="subscript"/>
          <w:lang w:val="en-GB"/>
        </w:rPr>
        <w:t>2</w:t>
      </w:r>
      <w:r w:rsidRPr="002D67DC">
        <w:rPr>
          <w:rFonts w:cstheme="minorHAnsi"/>
          <w:bCs/>
          <w:lang w:val="en-GB"/>
        </w:rPr>
        <w:t xml:space="preserve">. </w:t>
      </w:r>
      <w:r w:rsidRPr="002D67DC">
        <w:rPr>
          <w:lang w:val="en-GB"/>
        </w:rPr>
        <w:t>S dissolution could only be found for</w:t>
      </w:r>
      <w:r w:rsidRPr="002D67DC">
        <w:rPr>
          <w:rFonts w:cstheme="minorHAnsi"/>
          <w:bCs/>
          <w:i/>
          <w:lang w:val="en-GB"/>
        </w:rPr>
        <w:t xml:space="preserve"> 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at E &gt;1.1 V</w:t>
      </w:r>
      <w:r w:rsidRPr="002D67DC">
        <w:rPr>
          <w:rFonts w:cstheme="minorHAnsi"/>
          <w:bCs/>
          <w:vertAlign w:val="subscript"/>
          <w:lang w:val="en-GB"/>
        </w:rPr>
        <w:t>RHE</w:t>
      </w:r>
      <w:r w:rsidRPr="002D67DC">
        <w:rPr>
          <w:lang w:val="en-GB"/>
        </w:rPr>
        <w:t xml:space="preserve">. </w:t>
      </w:r>
      <w:r w:rsidRPr="002D67DC">
        <w:rPr>
          <w:rFonts w:cstheme="minorHAnsi"/>
          <w:bCs/>
          <w:lang w:val="en-GB"/>
        </w:rPr>
        <w:t>The high potentials recorded during anodic S dissolution (1.2</w:t>
      </w:r>
      <w:r w:rsidRPr="002D67DC">
        <w:rPr>
          <w:lang w:val="en-GB"/>
        </w:rPr>
        <w:t>≤E≤2.05 V</w:t>
      </w:r>
      <w:r w:rsidRPr="002D67DC">
        <w:rPr>
          <w:vertAlign w:val="subscript"/>
          <w:lang w:val="en-GB"/>
        </w:rPr>
        <w:t>RHE</w:t>
      </w:r>
      <w:r w:rsidRPr="002D67DC">
        <w:rPr>
          <w:lang w:val="en-GB"/>
        </w:rPr>
        <w:t>)</w:t>
      </w:r>
      <w:r w:rsidRPr="002D67DC">
        <w:rPr>
          <w:rFonts w:cstheme="minorHAnsi"/>
          <w:bCs/>
          <w:lang w:val="en-GB"/>
        </w:rPr>
        <w:t xml:space="preserve"> resemble the results obtained on S-coordinated single-atom Pt electrocatalysts, where a S onset dissolution potential of &gt;1.1 V</w:t>
      </w:r>
      <w:r w:rsidRPr="002D67DC">
        <w:rPr>
          <w:rFonts w:cstheme="minorHAnsi"/>
          <w:bCs/>
          <w:vertAlign w:val="subscript"/>
          <w:lang w:val="en-GB"/>
        </w:rPr>
        <w:t xml:space="preserve">RHE </w:t>
      </w:r>
      <w:r w:rsidRPr="002D67DC">
        <w:rPr>
          <w:rFonts w:cstheme="minorHAnsi"/>
          <w:bCs/>
          <w:lang w:val="en-GB"/>
        </w:rPr>
        <w:t>was reported</w:t>
      </w:r>
      <w:r w:rsidRPr="002D67DC">
        <w:rPr>
          <w:rFonts w:cstheme="minorHAnsi"/>
          <w:bCs/>
          <w:lang w:val="en-GB"/>
        </w:rPr>
        <w:fldChar w:fldCharType="begin">
          <w:fldData xml:space="preserve">PEVuZE5vdGU+PENpdGU+PEF1dGhvcj5TcGVjazwvQXV0aG9yPjxZZWFyPjIwMjA8L1llYXI+PFJl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</w:fldData>
        </w:fldChar>
      </w:r>
      <w:r w:rsidRPr="002D67DC">
        <w:rPr>
          <w:rFonts w:cstheme="minorHAnsi"/>
          <w:bCs/>
          <w:lang w:val="en-GB"/>
        </w:rPr>
        <w:instrText xml:space="preserve"> ADDIN EN.CITE </w:instrText>
      </w:r>
      <w:r w:rsidRPr="002D67DC">
        <w:rPr>
          <w:rFonts w:cstheme="minorHAnsi"/>
          <w:bCs/>
          <w:lang w:val="en-GB"/>
        </w:rPr>
        <w:fldChar w:fldCharType="begin">
          <w:fldData xml:space="preserve">PEVuZE5vdGU+PENpdGU+PEF1dGhvcj5TcGVjazwvQXV0aG9yPjxZZWFyPjIwMjA8L1llYXI+PFJl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</w:fldData>
        </w:fldChar>
      </w:r>
      <w:r w:rsidRPr="002D67DC">
        <w:rPr>
          <w:rFonts w:cstheme="minorHAnsi"/>
          <w:bCs/>
          <w:lang w:val="en-GB"/>
        </w:rPr>
        <w:instrText xml:space="preserve"> ADDIN EN.CITE.DATA </w:instrText>
      </w:r>
      <w:r w:rsidRPr="002D67DC">
        <w:rPr>
          <w:rFonts w:cstheme="minorHAnsi"/>
          <w:bCs/>
          <w:lang w:val="en-GB"/>
        </w:rPr>
      </w:r>
      <w:r w:rsidRPr="002D67DC">
        <w:rPr>
          <w:rFonts w:cstheme="minorHAnsi"/>
          <w:bCs/>
          <w:lang w:val="en-GB"/>
        </w:rPr>
        <w:fldChar w:fldCharType="end"/>
      </w:r>
      <w:r w:rsidRPr="002D67DC">
        <w:rPr>
          <w:rFonts w:cstheme="minorHAnsi"/>
          <w:bCs/>
          <w:lang w:val="en-GB"/>
        </w:rPr>
      </w:r>
      <w:r w:rsidRPr="002D67DC">
        <w:rPr>
          <w:rFonts w:cstheme="minorHAnsi"/>
          <w:bCs/>
          <w:lang w:val="en-GB"/>
        </w:rPr>
        <w:fldChar w:fldCharType="separate"/>
      </w:r>
      <w:r w:rsidRPr="002D67DC">
        <w:rPr>
          <w:rFonts w:cstheme="minorHAnsi"/>
          <w:bCs/>
          <w:noProof/>
          <w:vertAlign w:val="superscript"/>
          <w:lang w:val="en-GB"/>
        </w:rPr>
        <w:t>12</w:t>
      </w:r>
      <w:r w:rsidRPr="002D67DC">
        <w:rPr>
          <w:rFonts w:cstheme="minorHAnsi"/>
          <w:bCs/>
          <w:lang w:val="en-GB"/>
        </w:rPr>
        <w:fldChar w:fldCharType="end"/>
      </w:r>
      <w:r w:rsidRPr="002D67DC">
        <w:rPr>
          <w:rFonts w:cstheme="minorHAnsi"/>
          <w:bCs/>
          <w:lang w:val="en-GB"/>
        </w:rPr>
        <w:t xml:space="preserve">. We could conclude that, as previously suggested, electro-oxidation pathways of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and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rFonts w:cstheme="minorHAnsi"/>
          <w:bCs/>
          <w:lang w:val="en-GB"/>
        </w:rPr>
        <w:t xml:space="preserve"> present intrinsic differences. While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rFonts w:cstheme="minorHAnsi"/>
          <w:bCs/>
          <w:lang w:val="en-GB"/>
        </w:rPr>
        <w:t xml:space="preserve"> is more prone to oxidize (i.e. earlier dissolution onsets), its overall dissolution at anodic potentials is lower compared to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indicating a degree of surface passivation confirmed by the upward shift in Mo dissolution onsets. It is noteworthy to mention that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is further destabilized once S loss is detected, indicating the formation of unstable undercoordinated Mo</w:t>
      </w:r>
      <w:r w:rsidRPr="002D67DC">
        <w:rPr>
          <w:rFonts w:cstheme="minorHAnsi"/>
          <w:bCs/>
          <w:vertAlign w:val="subscript"/>
          <w:lang w:val="en-GB"/>
        </w:rPr>
        <w:t>x</w:t>
      </w:r>
      <w:r w:rsidRPr="002D67DC">
        <w:rPr>
          <w:rFonts w:cstheme="minorHAnsi"/>
          <w:bCs/>
          <w:lang w:val="en-GB"/>
        </w:rPr>
        <w:t>S</w:t>
      </w:r>
      <w:r w:rsidRPr="002D67DC">
        <w:rPr>
          <w:rFonts w:cstheme="minorHAnsi"/>
          <w:bCs/>
          <w:vertAlign w:val="subscript"/>
          <w:lang w:val="en-GB"/>
        </w:rPr>
        <w:t>y</w:t>
      </w:r>
      <w:r w:rsidRPr="002D67DC">
        <w:rPr>
          <w:rFonts w:cstheme="minorHAnsi"/>
          <w:bCs/>
          <w:lang w:val="en-GB"/>
        </w:rPr>
        <w:t xml:space="preserve"> moieties beyond a specific UPL. </w:t>
      </w:r>
    </w:p>
    <w:p w14:paraId="5AA3DD45" w14:textId="13ADFA68" w:rsidR="004D1E74" w:rsidRPr="002D67DC" w:rsidRDefault="008526B0" w:rsidP="008526B0">
      <w:pPr>
        <w:spacing w:line="360" w:lineRule="auto"/>
        <w:jc w:val="both"/>
        <w:rPr>
          <w:lang w:val="en-GB"/>
        </w:rPr>
      </w:pPr>
      <w:r w:rsidRPr="002D67DC">
        <w:rPr>
          <w:lang w:val="en-GB"/>
        </w:rPr>
        <w:t>Analogous experiments performed on [Mo</w:t>
      </w:r>
      <w:r w:rsidRPr="002D67DC">
        <w:rPr>
          <w:vertAlign w:val="subscript"/>
          <w:lang w:val="en-GB"/>
        </w:rPr>
        <w:t>3</w:t>
      </w:r>
      <w:r w:rsidRPr="002D67DC">
        <w:rPr>
          <w:lang w:val="en-GB"/>
        </w:rPr>
        <w:t>S</w:t>
      </w:r>
      <w:r w:rsidRPr="002D67DC">
        <w:rPr>
          <w:vertAlign w:val="subscript"/>
          <w:lang w:val="en-GB"/>
        </w:rPr>
        <w:t>13</w:t>
      </w:r>
      <w:r w:rsidRPr="002D67DC">
        <w:rPr>
          <w:lang w:val="en-GB"/>
        </w:rPr>
        <w:t>]-based catalysts at equivalent loadings (ca. 60 μg</w:t>
      </w:r>
      <w:r w:rsidRPr="002D67DC">
        <w:rPr>
          <w:vertAlign w:val="subscript"/>
          <w:lang w:val="en-GB"/>
        </w:rPr>
        <w:t>cat</w:t>
      </w:r>
      <w:r w:rsidRPr="002D67DC">
        <w:rPr>
          <w:lang w:val="en-GB"/>
        </w:rPr>
        <w:t xml:space="preserve"> cm</w:t>
      </w:r>
      <w:r w:rsidRPr="002D67DC">
        <w:rPr>
          <w:vertAlign w:val="superscript"/>
          <w:lang w:val="en-GB"/>
        </w:rPr>
        <w:t>-2</w:t>
      </w:r>
      <w:r w:rsidRPr="002D67DC">
        <w:rPr>
          <w:lang w:val="en-GB"/>
        </w:rPr>
        <w:t>) are compiled in Figures S</w:t>
      </w:r>
      <w:r w:rsidR="00F1406D" w:rsidRPr="002D67DC">
        <w:rPr>
          <w:lang w:val="en-GB"/>
        </w:rPr>
        <w:t>9</w:t>
      </w:r>
      <w:r w:rsidRPr="002D67DC">
        <w:rPr>
          <w:lang w:val="en-GB"/>
        </w:rPr>
        <w:t xml:space="preserve"> and S</w:t>
      </w:r>
      <w:r w:rsidR="00F1406D" w:rsidRPr="002D67DC">
        <w:rPr>
          <w:lang w:val="en-GB"/>
        </w:rPr>
        <w:t>10</w:t>
      </w:r>
      <w:r w:rsidRPr="002D67DC">
        <w:rPr>
          <w:lang w:val="en-GB"/>
        </w:rPr>
        <w:t>. Despite having an identical motif, [Mo</w:t>
      </w:r>
      <w:r w:rsidRPr="002D67DC">
        <w:rPr>
          <w:vertAlign w:val="subscript"/>
          <w:lang w:val="en-GB"/>
        </w:rPr>
        <w:t>3</w:t>
      </w:r>
      <w:r w:rsidRPr="002D67DC">
        <w:rPr>
          <w:lang w:val="en-GB"/>
        </w:rPr>
        <w:t>S</w:t>
      </w:r>
      <w:r w:rsidRPr="002D67DC">
        <w:rPr>
          <w:vertAlign w:val="subscript"/>
          <w:lang w:val="en-GB"/>
        </w:rPr>
        <w:t>13</w:t>
      </w:r>
      <w:r w:rsidRPr="002D67DC">
        <w:rPr>
          <w:lang w:val="en-GB"/>
        </w:rPr>
        <w:t>]-based catalysts presented different dissolved amounts and dissolution onsets of Mo per electro-oxidative cycle. The earliest Mo onset (</w:t>
      </w:r>
      <w:r w:rsidRPr="002D67DC">
        <w:rPr>
          <w:rFonts w:cstheme="minorHAnsi"/>
          <w:bCs/>
          <w:lang w:val="en-GB"/>
        </w:rPr>
        <w:t>0.37</w:t>
      </w:r>
      <w:r w:rsidRPr="002D67DC">
        <w:rPr>
          <w:bCs/>
          <w:lang w:val="en-GB"/>
        </w:rPr>
        <w:t>±</w:t>
      </w:r>
      <w:r w:rsidRPr="002D67DC">
        <w:rPr>
          <w:rFonts w:cstheme="minorHAnsi"/>
          <w:bCs/>
          <w:lang w:val="en-GB"/>
        </w:rPr>
        <w:t xml:space="preserve"> 0.03 V</w:t>
      </w:r>
      <w:r w:rsidRPr="002D67DC">
        <w:rPr>
          <w:rFonts w:cstheme="minorHAnsi"/>
          <w:bCs/>
          <w:vertAlign w:val="subscript"/>
          <w:lang w:val="en-GB"/>
        </w:rPr>
        <w:t>RHE</w:t>
      </w:r>
      <w:r w:rsidRPr="002D67DC">
        <w:rPr>
          <w:rFonts w:cstheme="minorHAnsi"/>
          <w:bCs/>
          <w:lang w:val="en-GB"/>
        </w:rPr>
        <w:t>) and highest Mo dissolution (97</w:t>
      </w:r>
      <w:r w:rsidRPr="002D67DC">
        <w:rPr>
          <w:bCs/>
          <w:lang w:val="en-GB"/>
        </w:rPr>
        <w:t>±</w:t>
      </w:r>
      <w:r w:rsidRPr="002D67DC">
        <w:rPr>
          <w:rFonts w:cstheme="minorHAnsi"/>
          <w:bCs/>
          <w:lang w:val="en-GB"/>
        </w:rPr>
        <w:t>16 ng cm</w:t>
      </w:r>
      <w:r w:rsidRPr="002D67DC">
        <w:rPr>
          <w:rFonts w:cstheme="minorHAnsi"/>
          <w:bCs/>
          <w:vertAlign w:val="superscript"/>
          <w:lang w:val="en-GB"/>
        </w:rPr>
        <w:t>-2</w:t>
      </w:r>
      <w:r w:rsidRPr="002D67DC">
        <w:rPr>
          <w:rFonts w:cstheme="minorHAnsi"/>
          <w:bCs/>
          <w:lang w:val="en-GB"/>
        </w:rPr>
        <w:t>) were found for MoS</w:t>
      </w:r>
      <w:r w:rsidRPr="002D67DC">
        <w:rPr>
          <w:rFonts w:cstheme="minorHAnsi"/>
          <w:bCs/>
          <w:vertAlign w:val="subscript"/>
          <w:lang w:val="en-GB"/>
        </w:rPr>
        <w:t>x</w:t>
      </w:r>
      <w:r w:rsidRPr="002D67DC">
        <w:rPr>
          <w:rFonts w:cstheme="minorHAnsi"/>
          <w:bCs/>
          <w:lang w:val="en-GB"/>
        </w:rPr>
        <w:t xml:space="preserve">-N-CNT, and can be ascribed to higher </w:t>
      </w:r>
      <w:r w:rsidRPr="002D67DC">
        <w:rPr>
          <w:lang w:val="en-GB"/>
        </w:rPr>
        <w:t>Mo</w:t>
      </w:r>
      <w:r w:rsidRPr="002D67DC">
        <w:rPr>
          <w:vertAlign w:val="subscript"/>
          <w:lang w:val="en-GB"/>
        </w:rPr>
        <w:t>3</w:t>
      </w:r>
      <w:r w:rsidRPr="002D67DC">
        <w:rPr>
          <w:lang w:val="en-GB"/>
        </w:rPr>
        <w:t>S</w:t>
      </w:r>
      <w:r w:rsidRPr="002D67DC">
        <w:rPr>
          <w:vertAlign w:val="subscript"/>
          <w:lang w:val="en-GB"/>
        </w:rPr>
        <w:t>13</w:t>
      </w:r>
      <w:r w:rsidRPr="002D67DC">
        <w:rPr>
          <w:lang w:val="en-GB"/>
        </w:rPr>
        <w:t xml:space="preserve"> catalyst utilization and improved electron transfer properties by the highly-conducting, percolated N-CNT support.</w:t>
      </w:r>
      <w:r w:rsidRPr="002D67DC">
        <w:rPr>
          <w:rFonts w:cstheme="minorHAnsi"/>
          <w:bCs/>
          <w:lang w:val="en-GB"/>
        </w:rPr>
        <w:t xml:space="preserve"> In line with our previous findings, S dissolution was not observed at the selected UPLs (Figure S8) but was present instead </w:t>
      </w:r>
      <w:r w:rsidRPr="002D67DC">
        <w:rPr>
          <w:lang w:val="en-GB"/>
        </w:rPr>
        <w:t xml:space="preserve">when performing anodic galvanostatic holds </w:t>
      </w:r>
      <w:r w:rsidR="00F1406D" w:rsidRPr="002D67DC">
        <w:rPr>
          <w:rFonts w:cstheme="minorHAnsi"/>
          <w:bCs/>
          <w:lang w:val="en-GB"/>
        </w:rPr>
        <w:t>(Figure S11</w:t>
      </w:r>
      <w:r w:rsidRPr="002D67DC">
        <w:rPr>
          <w:rFonts w:cstheme="minorHAnsi"/>
          <w:bCs/>
          <w:lang w:val="en-GB"/>
        </w:rPr>
        <w:t xml:space="preserve">). </w:t>
      </w:r>
      <w:r w:rsidRPr="002D67DC">
        <w:rPr>
          <w:lang w:val="en-GB"/>
        </w:rPr>
        <w:t xml:space="preserve"> Thus, the more compact yet poorly percolated network in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xml:space="preserve"> would be less prone to be oxidized than the highly-dispersed </w:t>
      </w:r>
      <w:r w:rsidRPr="002D67DC">
        <w:rPr>
          <w:lang w:val="en-GB"/>
        </w:rPr>
        <w:t>Mo</w:t>
      </w:r>
      <w:r w:rsidRPr="002D67DC">
        <w:rPr>
          <w:vertAlign w:val="subscript"/>
          <w:lang w:val="en-GB"/>
        </w:rPr>
        <w:t>3</w:t>
      </w:r>
      <w:r w:rsidRPr="002D67DC">
        <w:rPr>
          <w:lang w:val="en-GB"/>
        </w:rPr>
        <w:t>S</w:t>
      </w:r>
      <w:r w:rsidRPr="002D67DC">
        <w:rPr>
          <w:vertAlign w:val="subscript"/>
          <w:lang w:val="en-GB"/>
        </w:rPr>
        <w:t>13</w:t>
      </w:r>
      <w:r w:rsidRPr="002D67DC">
        <w:rPr>
          <w:lang w:val="en-GB"/>
        </w:rPr>
        <w:t xml:space="preserve"> clusters in highly conducting N-CNTs. </w:t>
      </w:r>
    </w:p>
    <w:p w14:paraId="146C321D" w14:textId="77777777" w:rsidR="004D1E74" w:rsidRPr="002D67DC" w:rsidRDefault="004D1E74" w:rsidP="008526B0">
      <w:pPr>
        <w:spacing w:line="360" w:lineRule="auto"/>
        <w:jc w:val="both"/>
        <w:rPr>
          <w:lang w:val="en-GB"/>
        </w:rPr>
      </w:pPr>
    </w:p>
    <w:p w14:paraId="0CB8ADDF" w14:textId="77777777" w:rsidR="00F1406D" w:rsidRPr="002D67DC" w:rsidRDefault="00F1406D" w:rsidP="00F1406D">
      <w:pPr>
        <w:jc w:val="center"/>
        <w:rPr>
          <w:rFonts w:cstheme="minorHAnsi"/>
          <w:lang w:val="en-GB"/>
        </w:rPr>
      </w:pPr>
      <w:r w:rsidRPr="002D67DC">
        <w:rPr>
          <w:rFonts w:cstheme="minorHAnsi"/>
          <w:bCs/>
          <w:noProof/>
        </w:rPr>
        <w:lastRenderedPageBreak/>
        <w:drawing>
          <wp:inline distT="0" distB="0" distL="0" distR="0" wp14:anchorId="7E8BA1E1" wp14:editId="4DCE1F83">
            <wp:extent cx="2879812" cy="194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L06_220421_mkII.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12" cy="1944000"/>
                    </a:xfrm>
                    <a:prstGeom prst="rect">
                      <a:avLst/>
                    </a:prstGeom>
                  </pic:spPr>
                </pic:pic>
              </a:graphicData>
            </a:graphic>
          </wp:inline>
        </w:drawing>
      </w:r>
    </w:p>
    <w:p w14:paraId="23F30640" w14:textId="77777777" w:rsidR="00F1406D" w:rsidRPr="002D67DC" w:rsidRDefault="00F1406D" w:rsidP="00F1406D">
      <w:pPr>
        <w:jc w:val="center"/>
        <w:rPr>
          <w:rFonts w:cstheme="minorHAnsi"/>
          <w:lang w:val="en-GB"/>
        </w:rPr>
      </w:pPr>
      <w:r w:rsidRPr="002D67DC">
        <w:rPr>
          <w:rFonts w:cstheme="minorHAnsi"/>
          <w:noProof/>
        </w:rPr>
        <w:drawing>
          <wp:inline distT="0" distB="0" distL="0" distR="0" wp14:anchorId="779BB848" wp14:editId="2BF99E3D">
            <wp:extent cx="5760720" cy="19443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L03-05_020320_UPLs_mkII.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944370"/>
                    </a:xfrm>
                    <a:prstGeom prst="rect">
                      <a:avLst/>
                    </a:prstGeom>
                  </pic:spPr>
                </pic:pic>
              </a:graphicData>
            </a:graphic>
          </wp:inline>
        </w:drawing>
      </w:r>
    </w:p>
    <w:p w14:paraId="3D438E9B" w14:textId="77777777" w:rsidR="00F1406D" w:rsidRPr="002D67DC" w:rsidRDefault="00F1406D" w:rsidP="00F1406D">
      <w:pPr>
        <w:spacing w:line="360" w:lineRule="auto"/>
        <w:jc w:val="both"/>
        <w:rPr>
          <w:rFonts w:cstheme="minorHAnsi"/>
          <w:lang w:val="en-GB"/>
        </w:rPr>
      </w:pPr>
      <w:r w:rsidRPr="002D67DC">
        <w:rPr>
          <w:rFonts w:cstheme="minorHAnsi"/>
          <w:b/>
          <w:lang w:val="en-GB"/>
        </w:rPr>
        <w:t>Figure S9.</w:t>
      </w:r>
      <w:r w:rsidRPr="002D67DC">
        <w:rPr>
          <w:rFonts w:cstheme="minorHAnsi"/>
          <w:lang w:val="en-GB"/>
        </w:rPr>
        <w:t xml:space="preserve"> Online ICP-MS dissolution data obtained for successive linear sweep voltammograms (LSVs) with varying upper potential limit (UPL) values for Mo (blue) and S (yellow). LSVs recorded from 0 V</w:t>
      </w:r>
      <w:r w:rsidRPr="002D67DC">
        <w:rPr>
          <w:rFonts w:cstheme="minorHAnsi"/>
          <w:vertAlign w:val="subscript"/>
          <w:lang w:val="en-GB"/>
        </w:rPr>
        <w:t>RHE</w:t>
      </w:r>
      <w:r w:rsidRPr="002D67DC">
        <w:rPr>
          <w:rFonts w:cstheme="minorHAnsi"/>
          <w:lang w:val="en-GB"/>
        </w:rPr>
        <w:t xml:space="preserve"> to UPLs in the range 0.7≤E</w:t>
      </w:r>
      <w:r w:rsidRPr="002D67DC">
        <w:rPr>
          <w:rFonts w:cstheme="minorHAnsi"/>
          <w:vertAlign w:val="subscript"/>
          <w:lang w:val="en-GB"/>
        </w:rPr>
        <w:t>UPL</w:t>
      </w:r>
      <w:r w:rsidRPr="002D67DC">
        <w:rPr>
          <w:rFonts w:cstheme="minorHAnsi"/>
          <w:lang w:val="en-GB"/>
        </w:rPr>
        <w:t>≤1.5 (</w:t>
      </w:r>
      <w:r w:rsidRPr="002D67DC">
        <w:rPr>
          <w:rFonts w:cstheme="minorHAnsi"/>
          <w:bCs/>
          <w:lang w:val="en-GB"/>
        </w:rPr>
        <w:t>a-MoS</w:t>
      </w:r>
      <w:r w:rsidRPr="002D67DC">
        <w:rPr>
          <w:rFonts w:cstheme="minorHAnsi"/>
          <w:bCs/>
          <w:vertAlign w:val="subscript"/>
          <w:lang w:val="en-GB"/>
        </w:rPr>
        <w:t>3-x</w:t>
      </w:r>
      <w:r w:rsidRPr="002D67DC">
        <w:rPr>
          <w:rFonts w:cstheme="minorHAnsi"/>
          <w:bCs/>
          <w:lang w:val="en-GB"/>
        </w:rPr>
        <w:t>, [Mo</w:t>
      </w:r>
      <w:r w:rsidRPr="002D67DC">
        <w:rPr>
          <w:rFonts w:cstheme="minorHAnsi"/>
          <w:bCs/>
          <w:vertAlign w:val="subscript"/>
          <w:lang w:val="en-GB"/>
        </w:rPr>
        <w:t>3</w:t>
      </w:r>
      <w:r w:rsidRPr="002D67DC">
        <w:rPr>
          <w:rFonts w:cstheme="minorHAnsi"/>
          <w:bCs/>
          <w:lang w:val="en-GB"/>
        </w:rPr>
        <w:t>S</w:t>
      </w:r>
      <w:r w:rsidRPr="002D67DC">
        <w:rPr>
          <w:rFonts w:cstheme="minorHAnsi"/>
          <w:bCs/>
          <w:vertAlign w:val="subscript"/>
          <w:lang w:val="en-GB"/>
        </w:rPr>
        <w:t>13</w:t>
      </w:r>
      <w:r w:rsidRPr="002D67DC">
        <w:rPr>
          <w:rFonts w:cstheme="minorHAnsi"/>
          <w:bCs/>
          <w:lang w:val="en-GB"/>
        </w:rPr>
        <w:t>]</w:t>
      </w:r>
      <w:r w:rsidRPr="002D67DC">
        <w:rPr>
          <w:rFonts w:cstheme="minorHAnsi"/>
          <w:bCs/>
          <w:vertAlign w:val="superscript"/>
          <w:lang w:val="en-GB"/>
        </w:rPr>
        <w:t>2-</w:t>
      </w:r>
      <w:r w:rsidRPr="002D67DC">
        <w:rPr>
          <w:rFonts w:cstheme="minorHAnsi"/>
          <w:bCs/>
          <w:lang w:val="en-GB"/>
        </w:rPr>
        <w:t>, [Mo</w:t>
      </w:r>
      <w:r w:rsidRPr="002D67DC">
        <w:rPr>
          <w:rFonts w:cstheme="minorHAnsi"/>
          <w:bCs/>
          <w:vertAlign w:val="subscript"/>
          <w:lang w:val="en-GB"/>
        </w:rPr>
        <w:t>3</w:t>
      </w:r>
      <w:r w:rsidRPr="002D67DC">
        <w:rPr>
          <w:rFonts w:cstheme="minorHAnsi"/>
          <w:bCs/>
          <w:lang w:val="en-GB"/>
        </w:rPr>
        <w:t>S</w:t>
      </w:r>
      <w:r w:rsidRPr="002D67DC">
        <w:rPr>
          <w:rFonts w:cstheme="minorHAnsi"/>
          <w:bCs/>
          <w:vertAlign w:val="subscript"/>
          <w:lang w:val="en-GB"/>
        </w:rPr>
        <w:t>13</w:t>
      </w:r>
      <w:r w:rsidRPr="002D67DC">
        <w:rPr>
          <w:rFonts w:cstheme="minorHAnsi"/>
          <w:bCs/>
          <w:lang w:val="en-GB"/>
        </w:rPr>
        <w:t>]-N-CNTs).</w:t>
      </w:r>
      <w:r w:rsidRPr="002D67DC">
        <w:rPr>
          <w:rFonts w:cstheme="minorHAnsi"/>
          <w:lang w:val="en-GB"/>
        </w:rPr>
        <w:t xml:space="preserve"> Scan rate: 5 mV s</w:t>
      </w:r>
      <w:r w:rsidRPr="002D67DC">
        <w:rPr>
          <w:rFonts w:cstheme="minorHAnsi"/>
          <w:vertAlign w:val="superscript"/>
          <w:lang w:val="en-GB"/>
        </w:rPr>
        <w:t>-1</w:t>
      </w:r>
      <w:r w:rsidRPr="002D67DC">
        <w:rPr>
          <w:rFonts w:cstheme="minorHAnsi"/>
          <w:lang w:val="en-GB"/>
        </w:rPr>
        <w:t xml:space="preserve">. </w:t>
      </w:r>
    </w:p>
    <w:p w14:paraId="63C2A37A" w14:textId="77777777" w:rsidR="00F1406D" w:rsidRPr="002D67DC" w:rsidRDefault="00F1406D" w:rsidP="00F1406D">
      <w:pPr>
        <w:rPr>
          <w:rFonts w:cstheme="minorHAnsi"/>
          <w:lang w:val="en-GB"/>
        </w:rPr>
      </w:pPr>
    </w:p>
    <w:p w14:paraId="3D0670FD" w14:textId="77777777" w:rsidR="00F1406D" w:rsidRPr="002D67DC" w:rsidRDefault="00F1406D" w:rsidP="00F1406D">
      <w:pPr>
        <w:spacing w:line="360" w:lineRule="auto"/>
        <w:jc w:val="both"/>
        <w:rPr>
          <w:rFonts w:cstheme="minorHAnsi"/>
          <w:lang w:val="en-GB"/>
        </w:rPr>
      </w:pPr>
    </w:p>
    <w:p w14:paraId="3B296271" w14:textId="77777777" w:rsidR="00F1406D" w:rsidRPr="002D67DC" w:rsidRDefault="00F1406D" w:rsidP="00F1406D">
      <w:pPr>
        <w:jc w:val="center"/>
        <w:rPr>
          <w:rFonts w:cstheme="minorHAnsi"/>
          <w:lang w:val="en-GB"/>
        </w:rPr>
      </w:pPr>
      <w:r w:rsidRPr="002D67DC">
        <w:rPr>
          <w:rFonts w:cstheme="minorHAnsi"/>
          <w:noProof/>
        </w:rPr>
        <w:lastRenderedPageBreak/>
        <w:drawing>
          <wp:inline distT="0" distB="0" distL="0" distR="0" wp14:anchorId="22385C35" wp14:editId="6736331F">
            <wp:extent cx="4554246" cy="5351442"/>
            <wp:effectExtent l="0" t="0" r="0" b="0"/>
            <wp:docPr id="35" name="Dissolutiononsetpotential-dissolution_UPLs_mkII.tif"/>
            <wp:cNvGraphicFramePr/>
            <a:graphic xmlns:a="http://schemas.openxmlformats.org/drawingml/2006/main">
              <a:graphicData uri="http://schemas.openxmlformats.org/drawingml/2006/picture">
                <pic:pic xmlns:pic="http://schemas.openxmlformats.org/drawingml/2006/picture">
                  <pic:nvPicPr>
                    <pic:cNvPr id="35" name="Dissolutiononsetpotential-dissolution_UPLs_mkII.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25425" cy="12367843"/>
                    </a:xfrm>
                    <a:prstGeom prst="rect">
                      <a:avLst/>
                    </a:prstGeom>
                  </pic:spPr>
                </pic:pic>
              </a:graphicData>
            </a:graphic>
          </wp:inline>
        </w:drawing>
      </w:r>
    </w:p>
    <w:p w14:paraId="42B3F487" w14:textId="24669A84" w:rsidR="00F1406D" w:rsidRPr="002D67DC" w:rsidRDefault="00F1406D" w:rsidP="008526B0">
      <w:pPr>
        <w:spacing w:line="360" w:lineRule="auto"/>
        <w:jc w:val="both"/>
        <w:rPr>
          <w:rFonts w:cstheme="minorHAnsi"/>
          <w:lang w:val="en-GB"/>
        </w:rPr>
      </w:pPr>
      <w:r w:rsidRPr="002D67DC">
        <w:rPr>
          <w:rFonts w:cstheme="minorHAnsi"/>
          <w:b/>
          <w:lang w:val="en-GB"/>
        </w:rPr>
        <w:t>Figure S10.</w:t>
      </w:r>
      <w:r w:rsidRPr="002D67DC">
        <w:rPr>
          <w:rFonts w:cstheme="minorHAnsi"/>
          <w:lang w:val="en-GB"/>
        </w:rPr>
        <w:t xml:space="preserve"> Total integrated dissolution (top) of Mo (blue) and S (yellow) and the corresponding experimental dissolution onset potentials (bottom) for </w:t>
      </w:r>
      <w:r w:rsidRPr="002D67DC">
        <w:rPr>
          <w:rFonts w:cstheme="minorHAnsi"/>
          <w:bCs/>
          <w:lang w:val="en-GB"/>
        </w:rPr>
        <w:t xml:space="preserve">the </w:t>
      </w:r>
      <w:r w:rsidRPr="002D67DC">
        <w:rPr>
          <w:rFonts w:cstheme="minorHAnsi"/>
          <w:lang w:val="en-GB"/>
        </w:rPr>
        <w:t>[Mo</w:t>
      </w:r>
      <w:r w:rsidRPr="002D67DC">
        <w:rPr>
          <w:rFonts w:cstheme="minorHAnsi"/>
          <w:vertAlign w:val="subscript"/>
          <w:lang w:val="en-GB"/>
        </w:rPr>
        <w:t>3</w:t>
      </w:r>
      <w:r w:rsidRPr="002D67DC">
        <w:rPr>
          <w:rFonts w:cstheme="minorHAnsi"/>
          <w:lang w:val="en-GB"/>
        </w:rPr>
        <w:t>S</w:t>
      </w:r>
      <w:r w:rsidRPr="002D67DC">
        <w:rPr>
          <w:rFonts w:cstheme="minorHAnsi"/>
          <w:vertAlign w:val="subscript"/>
          <w:lang w:val="en-GB"/>
        </w:rPr>
        <w:t>13</w:t>
      </w:r>
      <w:r w:rsidRPr="002D67DC">
        <w:rPr>
          <w:rFonts w:cstheme="minorHAnsi"/>
          <w:lang w:val="en-GB"/>
        </w:rPr>
        <w:t xml:space="preserve">]-based </w:t>
      </w:r>
      <w:r w:rsidRPr="002D67DC">
        <w:rPr>
          <w:rFonts w:cstheme="minorHAnsi"/>
          <w:bCs/>
          <w:lang w:val="en-GB"/>
        </w:rPr>
        <w:t>catalysts (a-MoS</w:t>
      </w:r>
      <w:r w:rsidRPr="002D67DC">
        <w:rPr>
          <w:rFonts w:cstheme="minorHAnsi"/>
          <w:bCs/>
          <w:vertAlign w:val="subscript"/>
          <w:lang w:val="en-GB"/>
        </w:rPr>
        <w:t>3-x</w:t>
      </w:r>
      <w:r w:rsidRPr="002D67DC">
        <w:rPr>
          <w:rFonts w:cstheme="minorHAnsi"/>
          <w:bCs/>
          <w:lang w:val="en-GB"/>
        </w:rPr>
        <w:t>,</w:t>
      </w:r>
      <w:r w:rsidRPr="002D67DC">
        <w:rPr>
          <w:rFonts w:cstheme="minorHAnsi"/>
          <w:lang w:val="en-GB"/>
        </w:rPr>
        <w:t xml:space="preserve"> [Mo</w:t>
      </w:r>
      <w:r w:rsidRPr="002D67DC">
        <w:rPr>
          <w:rFonts w:cstheme="minorHAnsi"/>
          <w:vertAlign w:val="subscript"/>
          <w:lang w:val="en-GB"/>
        </w:rPr>
        <w:t>3</w:t>
      </w:r>
      <w:r w:rsidRPr="002D67DC">
        <w:rPr>
          <w:rFonts w:cstheme="minorHAnsi"/>
          <w:lang w:val="en-GB"/>
        </w:rPr>
        <w:t>S</w:t>
      </w:r>
      <w:r w:rsidRPr="002D67DC">
        <w:rPr>
          <w:rFonts w:cstheme="minorHAnsi"/>
          <w:vertAlign w:val="subscript"/>
          <w:lang w:val="en-GB"/>
        </w:rPr>
        <w:t>13</w:t>
      </w:r>
      <w:r w:rsidRPr="002D67DC">
        <w:rPr>
          <w:rFonts w:cstheme="minorHAnsi"/>
          <w:lang w:val="en-GB"/>
        </w:rPr>
        <w:t>]</w:t>
      </w:r>
      <w:r w:rsidRPr="002D67DC">
        <w:rPr>
          <w:rFonts w:cstheme="minorHAnsi"/>
          <w:vertAlign w:val="superscript"/>
          <w:lang w:val="en-GB"/>
        </w:rPr>
        <w:t xml:space="preserve">2 </w:t>
      </w:r>
      <w:r w:rsidRPr="002D67DC">
        <w:rPr>
          <w:rFonts w:cstheme="minorHAnsi"/>
          <w:lang w:val="en-GB"/>
        </w:rPr>
        <w:t>and</w:t>
      </w:r>
      <w:r w:rsidRPr="002D67DC">
        <w:rPr>
          <w:rFonts w:cstheme="minorHAnsi"/>
          <w:vertAlign w:val="superscript"/>
          <w:lang w:val="en-GB"/>
        </w:rPr>
        <w:t xml:space="preserve"> </w:t>
      </w:r>
      <w:r w:rsidRPr="002D67DC">
        <w:rPr>
          <w:rFonts w:cstheme="minorHAnsi"/>
          <w:bCs/>
          <w:lang w:val="en-GB"/>
        </w:rPr>
        <w:t>MoS</w:t>
      </w:r>
      <w:r w:rsidRPr="002D67DC">
        <w:rPr>
          <w:rFonts w:cstheme="minorHAnsi"/>
          <w:bCs/>
          <w:vertAlign w:val="subscript"/>
          <w:lang w:val="en-GB"/>
        </w:rPr>
        <w:t>x</w:t>
      </w:r>
      <w:r w:rsidRPr="002D67DC">
        <w:rPr>
          <w:rFonts w:cstheme="minorHAnsi"/>
          <w:bCs/>
          <w:lang w:val="en-GB"/>
        </w:rPr>
        <w:t xml:space="preserve">-N-CNT) </w:t>
      </w:r>
      <w:r w:rsidRPr="002D67DC">
        <w:rPr>
          <w:rFonts w:cstheme="minorHAnsi"/>
          <w:lang w:val="en-GB"/>
        </w:rPr>
        <w:t>as a function of the UPL. Scan rate: 5 mV s</w:t>
      </w:r>
      <w:r w:rsidRPr="002D67DC">
        <w:rPr>
          <w:rFonts w:cstheme="minorHAnsi"/>
          <w:vertAlign w:val="superscript"/>
          <w:lang w:val="en-GB"/>
        </w:rPr>
        <w:t>-1</w:t>
      </w:r>
      <w:r w:rsidRPr="002D67DC">
        <w:rPr>
          <w:rFonts w:cstheme="minorHAnsi"/>
          <w:lang w:val="en-GB"/>
        </w:rPr>
        <w:t>.</w:t>
      </w:r>
    </w:p>
    <w:p w14:paraId="0A810EBE" w14:textId="6E9F6B7B" w:rsidR="008526B0" w:rsidRPr="002D67DC" w:rsidRDefault="008526B0" w:rsidP="008526B0">
      <w:pPr>
        <w:spacing w:line="360" w:lineRule="auto"/>
        <w:jc w:val="both"/>
        <w:rPr>
          <w:rFonts w:cstheme="minorHAnsi"/>
          <w:bCs/>
          <w:lang w:val="en-GB"/>
        </w:rPr>
      </w:pPr>
      <w:r w:rsidRPr="002D67DC">
        <w:rPr>
          <w:rFonts w:cstheme="minorHAnsi"/>
          <w:bCs/>
          <w:lang w:val="en-GB"/>
        </w:rPr>
        <w:t>Compared with the theoretical oxidation potential reported from both the Mo-S-O-H Pourbaix diagram (ca. 0.27 V</w:t>
      </w:r>
      <w:r w:rsidRPr="002D67DC">
        <w:rPr>
          <w:rFonts w:cstheme="minorHAnsi"/>
          <w:bCs/>
          <w:vertAlign w:val="subscript"/>
          <w:lang w:val="en-GB"/>
        </w:rPr>
        <w:t>RHE</w:t>
      </w:r>
      <w:r w:rsidRPr="002D67DC">
        <w:rPr>
          <w:rFonts w:cstheme="minorHAnsi"/>
          <w:bCs/>
          <w:lang w:val="en-GB"/>
        </w:rPr>
        <w:t>)</w:t>
      </w:r>
      <w:r w:rsidRPr="002D67DC">
        <w:rPr>
          <w:rFonts w:cstheme="minorHAnsi"/>
          <w:bCs/>
          <w:lang w:val="en-GB"/>
        </w:rPr>
        <w:fldChar w:fldCharType="begin"/>
      </w:r>
      <w:r w:rsidRPr="002D67DC">
        <w:rPr>
          <w:rFonts w:cstheme="minorHAnsi"/>
          <w:bCs/>
          <w:lang w:val="en-GB"/>
        </w:rPr>
        <w:instrText xml:space="preserve"> ADDIN EN.CITE &lt;EndNote&gt;&lt;Cite&gt;&lt;Author&gt;Brookins&lt;/Author&gt;&lt;Year&gt;1987&lt;/Year&gt;&lt;RecNum&gt;909&lt;/RecNum&gt;&lt;DisplayText&gt;&lt;style face="superscript"&gt;13&lt;/style&gt;&lt;/DisplayText&gt;&lt;record&gt;&lt;rec-number&gt;909&lt;/rec-number&gt;&lt;foreign-keys&gt;&lt;key app="EN" db-id="5v9pvtrp3aez0re0ds9vfvxtvvawzfsdvsex" timestamp="1675379695"&gt;909&lt;/key&gt;&lt;/foreign-keys&gt;&lt;ref-type name="Book"&gt;6&lt;/ref-type&gt;&lt;contributors&gt;&lt;authors&gt;&lt;author&gt;Brookins, D. G.&lt;/author&gt;&lt;/authors&gt;&lt;/contributors&gt;&lt;titles&gt;&lt;title&gt;Eh-pH Diagrams for Geochemistry&lt;/title&gt;&lt;/titles&gt;&lt;dates&gt;&lt;year&gt;1987&lt;/year&gt;&lt;/dates&gt;&lt;publisher&gt;Springer-Verlag&lt;/publisher&gt;&lt;urls&gt;&lt;/urls&gt;&lt;/record&gt;&lt;/Cite&gt;&lt;/EndNote&gt;</w:instrText>
      </w:r>
      <w:r w:rsidRPr="002D67DC">
        <w:rPr>
          <w:rFonts w:cstheme="minorHAnsi"/>
          <w:bCs/>
          <w:lang w:val="en-GB"/>
        </w:rPr>
        <w:fldChar w:fldCharType="separate"/>
      </w:r>
      <w:r w:rsidRPr="002D67DC">
        <w:rPr>
          <w:rFonts w:cstheme="minorHAnsi"/>
          <w:bCs/>
          <w:noProof/>
          <w:vertAlign w:val="superscript"/>
          <w:lang w:val="en-GB"/>
        </w:rPr>
        <w:t>13</w:t>
      </w:r>
      <w:r w:rsidRPr="002D67DC">
        <w:rPr>
          <w:rFonts w:cstheme="minorHAnsi"/>
          <w:bCs/>
          <w:lang w:val="en-GB"/>
        </w:rPr>
        <w:fldChar w:fldCharType="end"/>
      </w:r>
      <w:r w:rsidRPr="002D67DC">
        <w:rPr>
          <w:rFonts w:cstheme="minorHAnsi"/>
          <w:bCs/>
          <w:lang w:val="en-GB"/>
        </w:rPr>
        <w:t xml:space="preserve"> and the recently SCAN-calculated Pourbaix decomposition diagram (0.35 V</w:t>
      </w:r>
      <w:r w:rsidRPr="002D67DC">
        <w:rPr>
          <w:rFonts w:cstheme="minorHAnsi"/>
          <w:bCs/>
          <w:vertAlign w:val="subscript"/>
          <w:lang w:val="en-GB"/>
        </w:rPr>
        <w:t>RHE</w:t>
      </w:r>
      <w:r w:rsidRPr="002D67DC">
        <w:rPr>
          <w:rFonts w:cstheme="minorHAnsi"/>
          <w:bCs/>
          <w:lang w:val="en-GB"/>
        </w:rPr>
        <w:t>)</w:t>
      </w:r>
      <w:r w:rsidRPr="002D67DC">
        <w:rPr>
          <w:rFonts w:cstheme="minorHAnsi"/>
          <w:bCs/>
          <w:lang w:val="en-GB"/>
        </w:rPr>
        <w:fldChar w:fldCharType="begin"/>
      </w:r>
      <w:r w:rsidRPr="002D67DC">
        <w:rPr>
          <w:rFonts w:cstheme="minorHAnsi"/>
          <w:bCs/>
          <w:lang w:val="en-GB"/>
        </w:rPr>
        <w:instrText xml:space="preserve"> ADDIN EN.CITE &lt;EndNote&gt;&lt;Cite&gt;&lt;Author&gt;Wang&lt;/Author&gt;&lt;Year&gt;2021&lt;/Year&gt;&lt;RecNum&gt;875&lt;/RecNum&gt;&lt;DisplayText&gt;&lt;style face="superscript"&gt;14&lt;/style&gt;&lt;/DisplayText&gt;&lt;record&gt;&lt;rec-number&gt;875&lt;/rec-number&gt;&lt;foreign-keys&gt;&lt;key app="EN" db-id="5v9pvtrp3aez0re0ds9vfvxtvvawzfsdvsex" timestamp="1675375334"&gt;875&lt;/key&gt;&lt;/foreign-keys&gt;&lt;ref-type name="Journal Article"&gt;17&lt;/ref-type&gt;&lt;contributors&gt;&lt;authors&gt;&lt;author&gt;Wang, Zhenbin&lt;/author&gt;&lt;author&gt;Zheng, Ya-Rong&lt;/author&gt;&lt;author&gt;Montoya, Joseph&lt;/author&gt;&lt;author&gt;Hochfilzer, Degenhart&lt;/author&gt;&lt;author&gt;Cao, Ang&lt;/author&gt;&lt;author&gt;Kibsgaard, Jakob&lt;/author&gt;&lt;author&gt;Chorkendorff, Ib&lt;/author&gt;&lt;author&gt;Nørskov, Jens K.&lt;/author&gt;&lt;/authors&gt;&lt;/contributors&gt;&lt;titles&gt;&lt;title&gt;Origins of the Instability of Nonprecious Hydrogen Evolution Reaction Catalysts at Open-Circuit Potential&lt;/title&gt;&lt;secondary-title&gt;ACS Energy Letters&lt;/secondary-title&gt;&lt;/titles&gt;&lt;periodical&gt;&lt;full-title&gt;ACS Energy Letters&lt;/full-title&gt;&lt;/periodical&gt;&lt;pages&gt;2268-2274&lt;/pages&gt;&lt;volume&gt;6&lt;/volume&gt;&lt;number&gt;6&lt;/number&gt;&lt;section&gt;2268&lt;/section&gt;&lt;dates&gt;&lt;year&gt;2021&lt;/year&gt;&lt;/dates&gt;&lt;isbn&gt;2380-8195&amp;#xD;2380-8195&lt;/isbn&gt;&lt;urls&gt;&lt;/urls&gt;&lt;electronic-resource-num&gt;10.1021/acsenergylett.1c00876&lt;/electronic-resource-num&gt;&lt;/record&gt;&lt;/Cite&gt;&lt;/EndNote&gt;</w:instrText>
      </w:r>
      <w:r w:rsidRPr="002D67DC">
        <w:rPr>
          <w:rFonts w:cstheme="minorHAnsi"/>
          <w:bCs/>
          <w:lang w:val="en-GB"/>
        </w:rPr>
        <w:fldChar w:fldCharType="separate"/>
      </w:r>
      <w:r w:rsidRPr="002D67DC">
        <w:rPr>
          <w:rFonts w:cstheme="minorHAnsi"/>
          <w:bCs/>
          <w:noProof/>
          <w:vertAlign w:val="superscript"/>
          <w:lang w:val="en-GB"/>
        </w:rPr>
        <w:t>14</w:t>
      </w:r>
      <w:r w:rsidRPr="002D67DC">
        <w:rPr>
          <w:rFonts w:cstheme="minorHAnsi"/>
          <w:bCs/>
          <w:lang w:val="en-GB"/>
        </w:rPr>
        <w:fldChar w:fldCharType="end"/>
      </w:r>
      <w:r w:rsidRPr="002D67DC">
        <w:rPr>
          <w:rFonts w:cstheme="minorHAnsi"/>
          <w:bCs/>
          <w:lang w:val="en-GB"/>
        </w:rPr>
        <w:t xml:space="preserve"> for crystalline MoS</w:t>
      </w:r>
      <w:r w:rsidRPr="002D67DC">
        <w:rPr>
          <w:rFonts w:cstheme="minorHAnsi"/>
          <w:bCs/>
          <w:vertAlign w:val="subscript"/>
          <w:lang w:val="en-GB"/>
        </w:rPr>
        <w:t>2</w:t>
      </w:r>
      <w:r w:rsidRPr="002D67DC">
        <w:rPr>
          <w:rFonts w:cstheme="minorHAnsi"/>
          <w:bCs/>
          <w:lang w:val="en-GB"/>
        </w:rPr>
        <w:t>, there are minor discrepancies with the Mo onsets reported here. For all MoS</w:t>
      </w:r>
      <w:r w:rsidRPr="002D67DC">
        <w:rPr>
          <w:rFonts w:cstheme="minorHAnsi"/>
          <w:bCs/>
          <w:vertAlign w:val="subscript"/>
          <w:lang w:val="en-GB"/>
        </w:rPr>
        <w:t>x</w:t>
      </w:r>
      <w:r w:rsidRPr="002D67DC">
        <w:rPr>
          <w:rFonts w:cstheme="minorHAnsi"/>
          <w:bCs/>
          <w:lang w:val="en-GB"/>
        </w:rPr>
        <w:t xml:space="preserve"> materials studied, these should arise from the higher presence of defects (i.e. Mo</w:t>
      </w:r>
      <w:r w:rsidRPr="002D67DC">
        <w:rPr>
          <w:rFonts w:cstheme="minorHAnsi"/>
          <w:bCs/>
          <w:vertAlign w:val="superscript"/>
          <w:lang w:val="en-GB"/>
        </w:rPr>
        <w:t>5+/6+</w:t>
      </w:r>
      <w:r w:rsidRPr="002D67DC">
        <w:rPr>
          <w:rFonts w:cstheme="minorHAnsi"/>
          <w:bCs/>
          <w:lang w:val="en-GB"/>
        </w:rPr>
        <w:t xml:space="preserve"> oxides) and the intrinsic structural differences compared to crystalline MoS</w:t>
      </w:r>
      <w:r w:rsidRPr="002D67DC">
        <w:rPr>
          <w:rFonts w:cstheme="minorHAnsi"/>
          <w:bCs/>
          <w:vertAlign w:val="subscript"/>
          <w:lang w:val="en-GB"/>
        </w:rPr>
        <w:t>2</w:t>
      </w:r>
      <w:r w:rsidRPr="002D67DC">
        <w:rPr>
          <w:rFonts w:cstheme="minorHAnsi"/>
          <w:bCs/>
          <w:lang w:val="en-GB"/>
        </w:rPr>
        <w:t>, besides the different concentrations of dissolved [Mo</w:t>
      </w:r>
      <w:r w:rsidRPr="002D67DC">
        <w:rPr>
          <w:rFonts w:cstheme="minorHAnsi"/>
          <w:bCs/>
          <w:vertAlign w:val="superscript"/>
          <w:lang w:val="en-GB"/>
        </w:rPr>
        <w:t>x+</w:t>
      </w:r>
      <w:r w:rsidRPr="002D67DC">
        <w:rPr>
          <w:rFonts w:cstheme="minorHAnsi"/>
          <w:bCs/>
          <w:lang w:val="en-GB"/>
        </w:rPr>
        <w:t>] species used to calculate the thermodynamic equilibrium potentials (ca. 10</w:t>
      </w:r>
      <w:r w:rsidRPr="002D67DC">
        <w:rPr>
          <w:rFonts w:cstheme="minorHAnsi"/>
          <w:bCs/>
          <w:vertAlign w:val="superscript"/>
          <w:lang w:val="en-GB"/>
        </w:rPr>
        <w:t>-8</w:t>
      </w:r>
      <w:r w:rsidRPr="002D67DC">
        <w:rPr>
          <w:rFonts w:cstheme="minorHAnsi"/>
          <w:bCs/>
          <w:lang w:val="en-GB"/>
        </w:rPr>
        <w:t xml:space="preserve"> and 10</w:t>
      </w:r>
      <w:r w:rsidRPr="002D67DC">
        <w:rPr>
          <w:rFonts w:cstheme="minorHAnsi"/>
          <w:bCs/>
          <w:vertAlign w:val="superscript"/>
          <w:lang w:val="en-GB"/>
        </w:rPr>
        <w:t>-6</w:t>
      </w:r>
      <w:r w:rsidRPr="002D67DC">
        <w:rPr>
          <w:rFonts w:cstheme="minorHAnsi"/>
          <w:bCs/>
          <w:lang w:val="en-GB"/>
        </w:rPr>
        <w:t xml:space="preserve"> M, respectively). </w:t>
      </w:r>
      <w:r w:rsidRPr="002D67DC">
        <w:rPr>
          <w:lang w:val="en-GB"/>
        </w:rPr>
        <w:t xml:space="preserve">However, the positively shifted Mo onsets </w:t>
      </w:r>
      <w:r w:rsidRPr="002D67DC">
        <w:rPr>
          <w:rFonts w:cstheme="minorHAnsi"/>
          <w:bCs/>
          <w:lang w:val="en-GB"/>
        </w:rPr>
        <w:t>upon repetitive oxidative cycling indicate a stabilization of the Mo centers which cannot be explained by the previous hypotheses alone.</w:t>
      </w:r>
    </w:p>
    <w:p w14:paraId="141F4A85" w14:textId="53EAD086" w:rsidR="008526B0" w:rsidRPr="002D67DC" w:rsidRDefault="008526B0" w:rsidP="008526B0">
      <w:pPr>
        <w:spacing w:line="360" w:lineRule="auto"/>
        <w:jc w:val="both"/>
        <w:rPr>
          <w:rFonts w:cstheme="minorHAnsi"/>
          <w:bCs/>
          <w:lang w:val="en-GB"/>
        </w:rPr>
      </w:pPr>
      <w:r w:rsidRPr="002D67DC">
        <w:rPr>
          <w:rFonts w:cstheme="minorHAnsi"/>
          <w:bCs/>
          <w:lang w:val="en-GB"/>
        </w:rPr>
        <w:lastRenderedPageBreak/>
        <w:t xml:space="preserve">To gather further insights on the surface oxidation states before/after electro-oxidative cycling, ex-situ XPS measurements were performed on the </w:t>
      </w:r>
      <w:r w:rsidRPr="002D67DC">
        <w:rPr>
          <w:lang w:val="en-GB"/>
        </w:rPr>
        <w:t>[Mo</w:t>
      </w:r>
      <w:r w:rsidRPr="002D67DC">
        <w:rPr>
          <w:vertAlign w:val="subscript"/>
          <w:lang w:val="en-GB"/>
        </w:rPr>
        <w:t>3</w:t>
      </w:r>
      <w:r w:rsidRPr="002D67DC">
        <w:rPr>
          <w:lang w:val="en-GB"/>
        </w:rPr>
        <w:t>S</w:t>
      </w:r>
      <w:r w:rsidRPr="002D67DC">
        <w:rPr>
          <w:vertAlign w:val="subscript"/>
          <w:lang w:val="en-GB"/>
        </w:rPr>
        <w:t>13</w:t>
      </w:r>
      <w:r w:rsidRPr="002D67DC">
        <w:rPr>
          <w:lang w:val="en-GB"/>
        </w:rPr>
        <w:t>]</w:t>
      </w:r>
      <w:r w:rsidRPr="002D67DC">
        <w:rPr>
          <w:vertAlign w:val="superscript"/>
          <w:lang w:val="en-GB"/>
        </w:rPr>
        <w:t>2-</w:t>
      </w:r>
      <w:r w:rsidRPr="002D67DC">
        <w:rPr>
          <w:lang w:val="en-GB"/>
        </w:rPr>
        <w:t xml:space="preserve"> and </w:t>
      </w:r>
      <w:r w:rsidRPr="002D67DC">
        <w:rPr>
          <w:rFonts w:cstheme="minorHAnsi"/>
          <w:bCs/>
          <w:lang w:val="en-GB"/>
        </w:rPr>
        <w:t>MoS</w:t>
      </w:r>
      <w:r w:rsidRPr="002D67DC">
        <w:rPr>
          <w:rFonts w:cstheme="minorHAnsi"/>
          <w:bCs/>
          <w:vertAlign w:val="subscript"/>
          <w:lang w:val="en-GB"/>
        </w:rPr>
        <w:t>x</w:t>
      </w:r>
      <w:r w:rsidR="00F1406D" w:rsidRPr="002D67DC">
        <w:rPr>
          <w:rFonts w:cstheme="minorHAnsi"/>
          <w:bCs/>
          <w:lang w:val="en-GB"/>
        </w:rPr>
        <w:t>-N-CNT catalysts (Figures S12</w:t>
      </w:r>
      <w:r w:rsidRPr="002D67DC">
        <w:rPr>
          <w:rFonts w:cstheme="minorHAnsi"/>
          <w:bCs/>
          <w:lang w:val="en-GB"/>
        </w:rPr>
        <w:t xml:space="preserve"> and S1</w:t>
      </w:r>
      <w:r w:rsidR="00F1406D" w:rsidRPr="002D67DC">
        <w:rPr>
          <w:rFonts w:cstheme="minorHAnsi"/>
          <w:bCs/>
          <w:lang w:val="en-GB"/>
        </w:rPr>
        <w:t>3</w:t>
      </w:r>
      <w:r w:rsidRPr="002D67DC">
        <w:rPr>
          <w:rFonts w:cstheme="minorHAnsi"/>
          <w:bCs/>
          <w:lang w:val="en-GB"/>
        </w:rPr>
        <w:t>, respectively)</w:t>
      </w:r>
      <w:r w:rsidRPr="002D67DC">
        <w:rPr>
          <w:rFonts w:cstheme="minorHAnsi"/>
          <w:bCs/>
          <w:lang w:val="en-GB"/>
        </w:rPr>
        <w:fldChar w:fldCharType="begin">
          <w:fldData xml:space="preserve">PEVuZE5vdGU+PENpdGU+PEF1dGhvcj5Ib2x6YXBmZWw8L0F1dGhvcj48WWVhcj4yMDIwPC9ZZWFy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</w:fldData>
        </w:fldChar>
      </w:r>
      <w:r w:rsidRPr="002D67DC">
        <w:rPr>
          <w:rFonts w:cstheme="minorHAnsi"/>
          <w:bCs/>
          <w:lang w:val="en-GB"/>
        </w:rPr>
        <w:instrText xml:space="preserve"> ADDIN EN.CITE </w:instrText>
      </w:r>
      <w:r w:rsidRPr="002D67DC">
        <w:rPr>
          <w:rFonts w:cstheme="minorHAnsi"/>
          <w:bCs/>
          <w:lang w:val="en-GB"/>
        </w:rPr>
        <w:fldChar w:fldCharType="begin">
          <w:fldData xml:space="preserve">PEVuZE5vdGU+PENpdGU+PEF1dGhvcj5Ib2x6YXBmZWw8L0F1dGhvcj48WWVhcj4yMDIwPC9ZZWFy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</w:fldData>
        </w:fldChar>
      </w:r>
      <w:r w:rsidRPr="002D67DC">
        <w:rPr>
          <w:rFonts w:cstheme="minorHAnsi"/>
          <w:bCs/>
          <w:lang w:val="en-GB"/>
        </w:rPr>
        <w:instrText xml:space="preserve"> ADDIN EN.CITE.DATA </w:instrText>
      </w:r>
      <w:r w:rsidRPr="002D67DC">
        <w:rPr>
          <w:rFonts w:cstheme="minorHAnsi"/>
          <w:bCs/>
          <w:lang w:val="en-GB"/>
        </w:rPr>
      </w:r>
      <w:r w:rsidRPr="002D67DC">
        <w:rPr>
          <w:rFonts w:cstheme="minorHAnsi"/>
          <w:bCs/>
          <w:lang w:val="en-GB"/>
        </w:rPr>
        <w:fldChar w:fldCharType="end"/>
      </w:r>
      <w:r w:rsidRPr="002D67DC">
        <w:rPr>
          <w:rFonts w:cstheme="minorHAnsi"/>
          <w:bCs/>
          <w:lang w:val="en-GB"/>
        </w:rPr>
      </w:r>
      <w:r w:rsidRPr="002D67DC">
        <w:rPr>
          <w:rFonts w:cstheme="minorHAnsi"/>
          <w:bCs/>
          <w:lang w:val="en-GB"/>
        </w:rPr>
        <w:fldChar w:fldCharType="separate"/>
      </w:r>
      <w:r w:rsidRPr="002D67DC">
        <w:rPr>
          <w:rFonts w:cstheme="minorHAnsi"/>
          <w:bCs/>
          <w:noProof/>
          <w:vertAlign w:val="superscript"/>
          <w:lang w:val="en-GB"/>
        </w:rPr>
        <w:t>15</w:t>
      </w:r>
      <w:r w:rsidRPr="002D67DC">
        <w:rPr>
          <w:rFonts w:cstheme="minorHAnsi"/>
          <w:bCs/>
          <w:lang w:val="en-GB"/>
        </w:rPr>
        <w:fldChar w:fldCharType="end"/>
      </w:r>
      <w:r w:rsidRPr="002D67DC">
        <w:rPr>
          <w:rFonts w:cstheme="minorHAnsi"/>
          <w:bCs/>
          <w:lang w:val="en-GB"/>
        </w:rPr>
        <w:t>. As foreseen, an increased presence of oxidized Mo</w:t>
      </w:r>
      <w:r w:rsidRPr="002D67DC">
        <w:rPr>
          <w:rFonts w:cstheme="minorHAnsi"/>
          <w:bCs/>
          <w:vertAlign w:val="superscript"/>
          <w:lang w:val="en-GB"/>
        </w:rPr>
        <w:t>5+</w:t>
      </w:r>
      <w:r w:rsidRPr="002D67DC">
        <w:rPr>
          <w:rFonts w:cstheme="minorHAnsi"/>
          <w:bCs/>
          <w:lang w:val="en-GB"/>
        </w:rPr>
        <w:t>O</w:t>
      </w:r>
      <w:r w:rsidRPr="002D67DC">
        <w:rPr>
          <w:rFonts w:cstheme="minorHAnsi"/>
          <w:bCs/>
          <w:vertAlign w:val="subscript"/>
          <w:lang w:val="en-GB"/>
        </w:rPr>
        <w:t>x</w:t>
      </w:r>
      <w:r w:rsidRPr="002D67DC">
        <w:rPr>
          <w:rFonts w:cstheme="minorHAnsi"/>
          <w:bCs/>
          <w:lang w:val="en-GB"/>
        </w:rPr>
        <w:t>S</w:t>
      </w:r>
      <w:r w:rsidRPr="002D67DC">
        <w:rPr>
          <w:rFonts w:cstheme="minorHAnsi"/>
          <w:bCs/>
          <w:vertAlign w:val="subscript"/>
          <w:lang w:val="en-GB"/>
        </w:rPr>
        <w:t>y</w:t>
      </w:r>
      <w:r w:rsidRPr="002D67DC">
        <w:rPr>
          <w:rFonts w:cstheme="minorHAnsi"/>
          <w:bCs/>
          <w:lang w:val="en-GB"/>
        </w:rPr>
        <w:t>/Mo</w:t>
      </w:r>
      <w:r w:rsidRPr="002D67DC">
        <w:rPr>
          <w:rFonts w:cstheme="minorHAnsi"/>
          <w:bCs/>
          <w:vertAlign w:val="superscript"/>
          <w:lang w:val="en-GB"/>
        </w:rPr>
        <w:t>6+</w:t>
      </w:r>
      <w:r w:rsidRPr="002D67DC">
        <w:rPr>
          <w:rFonts w:cstheme="minorHAnsi"/>
          <w:bCs/>
          <w:lang w:val="en-GB"/>
        </w:rPr>
        <w:t xml:space="preserve"> surface species was observed: </w:t>
      </w:r>
      <w:r w:rsidRPr="002D67DC">
        <w:rPr>
          <w:lang w:val="en-GB"/>
        </w:rPr>
        <w:t>11 at. % vs. 4.5 % in pristine [Mo</w:t>
      </w:r>
      <w:r w:rsidRPr="002D67DC">
        <w:rPr>
          <w:vertAlign w:val="subscript"/>
          <w:lang w:val="en-GB"/>
        </w:rPr>
        <w:t>3</w:t>
      </w:r>
      <w:r w:rsidRPr="002D67DC">
        <w:rPr>
          <w:lang w:val="en-GB"/>
        </w:rPr>
        <w:t>S</w:t>
      </w:r>
      <w:r w:rsidRPr="002D67DC">
        <w:rPr>
          <w:vertAlign w:val="subscript"/>
          <w:lang w:val="en-GB"/>
        </w:rPr>
        <w:t>13</w:t>
      </w:r>
      <w:r w:rsidRPr="002D67DC">
        <w:rPr>
          <w:lang w:val="en-GB"/>
        </w:rPr>
        <w:t>]</w:t>
      </w:r>
      <w:r w:rsidRPr="002D67DC">
        <w:rPr>
          <w:vertAlign w:val="superscript"/>
          <w:lang w:val="en-GB"/>
        </w:rPr>
        <w:t>2-</w:t>
      </w:r>
      <w:r w:rsidRPr="002D67DC">
        <w:rPr>
          <w:lang w:val="en-GB"/>
        </w:rPr>
        <w:t>; 17 at. % vs. 3.9 % in pristine</w:t>
      </w:r>
      <w:r w:rsidRPr="002D67DC">
        <w:rPr>
          <w:rFonts w:cstheme="minorHAnsi"/>
          <w:bCs/>
          <w:lang w:val="en-GB"/>
        </w:rPr>
        <w:t xml:space="preserve"> MoS</w:t>
      </w:r>
      <w:r w:rsidRPr="002D67DC">
        <w:rPr>
          <w:rFonts w:cstheme="minorHAnsi"/>
          <w:bCs/>
          <w:vertAlign w:val="subscript"/>
          <w:lang w:val="en-GB"/>
        </w:rPr>
        <w:t>x</w:t>
      </w:r>
      <w:r w:rsidRPr="002D67DC">
        <w:rPr>
          <w:rFonts w:cstheme="minorHAnsi"/>
          <w:bCs/>
          <w:lang w:val="en-GB"/>
        </w:rPr>
        <w:t>-N-CNT</w:t>
      </w:r>
      <w:r w:rsidRPr="002D67DC">
        <w:rPr>
          <w:lang w:val="en-GB"/>
        </w:rPr>
        <w:t>.</w:t>
      </w:r>
      <w:r w:rsidRPr="002D67DC">
        <w:rPr>
          <w:rFonts w:cstheme="minorHAnsi"/>
          <w:bCs/>
          <w:lang w:val="en-GB"/>
        </w:rPr>
        <w:t xml:space="preserve"> Additionally, the relative contribution of the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lang w:val="en-GB"/>
        </w:rPr>
        <w:t>/S</w:t>
      </w:r>
      <w:r w:rsidRPr="002D67DC">
        <w:rPr>
          <w:rFonts w:cstheme="minorHAnsi"/>
          <w:bCs/>
          <w:vertAlign w:val="superscript"/>
          <w:lang w:val="en-GB"/>
        </w:rPr>
        <w:t xml:space="preserve">2- </w:t>
      </w:r>
      <w:r w:rsidRPr="002D67DC">
        <w:rPr>
          <w:rFonts w:cstheme="minorHAnsi"/>
          <w:bCs/>
          <w:lang w:val="en-GB"/>
        </w:rPr>
        <w:t>species in the S 2</w:t>
      </w:r>
      <w:r w:rsidRPr="002D67DC">
        <w:rPr>
          <w:rFonts w:cstheme="minorHAnsi"/>
          <w:bCs/>
          <w:i/>
          <w:lang w:val="en-GB"/>
        </w:rPr>
        <w:t>p</w:t>
      </w:r>
      <w:r w:rsidRPr="002D67DC">
        <w:rPr>
          <w:rFonts w:cstheme="minorHAnsi"/>
          <w:bCs/>
          <w:lang w:val="en-GB"/>
        </w:rPr>
        <w:t xml:space="preserve"> spectra was modified. The lower binding energy spin-orbit doublet 2</w:t>
      </w:r>
      <w:r w:rsidRPr="002D67DC">
        <w:rPr>
          <w:rFonts w:cstheme="minorHAnsi"/>
          <w:bCs/>
          <w:i/>
          <w:lang w:val="en-GB"/>
        </w:rPr>
        <w:t>p</w:t>
      </w:r>
      <w:r w:rsidRPr="002D67DC">
        <w:rPr>
          <w:rFonts w:cstheme="minorHAnsi"/>
          <w:bCs/>
          <w:i/>
          <w:vertAlign w:val="subscript"/>
          <w:lang w:val="en-GB"/>
        </w:rPr>
        <w:t xml:space="preserve"> 3/2</w:t>
      </w:r>
      <w:r w:rsidRPr="002D67DC">
        <w:rPr>
          <w:rFonts w:cstheme="minorHAnsi"/>
          <w:bCs/>
          <w:i/>
          <w:lang w:val="en-GB"/>
        </w:rPr>
        <w:t>:</w:t>
      </w:r>
      <w:r w:rsidRPr="002D67DC">
        <w:rPr>
          <w:rFonts w:cstheme="minorHAnsi"/>
          <w:bCs/>
          <w:i/>
          <w:vertAlign w:val="subscript"/>
          <w:lang w:val="en-GB"/>
        </w:rPr>
        <w:t>1/2</w:t>
      </w:r>
      <w:r w:rsidRPr="002D67DC">
        <w:rPr>
          <w:rFonts w:cstheme="minorHAnsi"/>
          <w:bCs/>
          <w:lang w:val="en-GB"/>
        </w:rPr>
        <w:t xml:space="preserve"> ascribed to terminal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lang w:val="en-GB"/>
        </w:rPr>
        <w:t xml:space="preserve">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 and/or unsaturated S</w:t>
      </w:r>
      <w:r w:rsidRPr="002D67DC">
        <w:rPr>
          <w:rFonts w:cstheme="minorHAnsi"/>
          <w:bCs/>
          <w:vertAlign w:val="superscript"/>
          <w:lang w:val="en-GB"/>
        </w:rPr>
        <w:t>2-</w:t>
      </w:r>
      <w:r w:rsidRPr="002D67DC">
        <w:rPr>
          <w:rFonts w:cstheme="minorHAnsi"/>
          <w:bCs/>
          <w:lang w:val="en-GB"/>
        </w:rPr>
        <w:t xml:space="preserve"> (S</w:t>
      </w:r>
      <w:r w:rsidRPr="002D67DC">
        <w:rPr>
          <w:rFonts w:cstheme="minorHAnsi"/>
          <w:bCs/>
          <w:vertAlign w:val="superscript"/>
          <w:lang w:val="en-GB"/>
        </w:rPr>
        <w:t>2-</w:t>
      </w:r>
      <w:r w:rsidRPr="002D67DC">
        <w:rPr>
          <w:rFonts w:cstheme="minorHAnsi"/>
          <w:bCs/>
          <w:vertAlign w:val="subscript"/>
          <w:lang w:val="en-GB"/>
        </w:rPr>
        <w:t>unsat</w:t>
      </w:r>
      <w:r w:rsidRPr="002D67DC">
        <w:rPr>
          <w:rFonts w:cstheme="minorHAnsi"/>
          <w:bCs/>
          <w:lang w:val="en-GB"/>
        </w:rPr>
        <w:t>) is less prominent after electro-oxidation than the high-binding energy doublet related to bridging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lang w:val="en-GB"/>
        </w:rPr>
        <w:t xml:space="preserve">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bridg</w:t>
      </w:r>
      <w:r w:rsidRPr="002D67DC">
        <w:rPr>
          <w:rFonts w:cstheme="minorHAnsi"/>
          <w:bCs/>
          <w:lang w:val="en-GB"/>
        </w:rPr>
        <w:t>) and apical S</w:t>
      </w:r>
      <w:r w:rsidRPr="002D67DC">
        <w:rPr>
          <w:rFonts w:cstheme="minorHAnsi"/>
          <w:bCs/>
          <w:vertAlign w:val="superscript"/>
          <w:lang w:val="en-GB"/>
        </w:rPr>
        <w:t>2-</w:t>
      </w:r>
      <w:r w:rsidRPr="002D67DC">
        <w:rPr>
          <w:rFonts w:cstheme="minorHAnsi"/>
          <w:bCs/>
          <w:lang w:val="en-GB"/>
        </w:rPr>
        <w:t xml:space="preserve"> (S</w:t>
      </w:r>
      <w:r w:rsidRPr="002D67DC">
        <w:rPr>
          <w:rFonts w:cstheme="minorHAnsi"/>
          <w:bCs/>
          <w:vertAlign w:val="superscript"/>
          <w:lang w:val="en-GB"/>
        </w:rPr>
        <w:t>2-</w:t>
      </w:r>
      <w:r w:rsidRPr="002D67DC">
        <w:rPr>
          <w:rFonts w:cstheme="minorHAnsi"/>
          <w:bCs/>
          <w:vertAlign w:val="subscript"/>
          <w:lang w:val="en-GB"/>
        </w:rPr>
        <w:t>ap</w:t>
      </w:r>
      <w:r w:rsidRPr="002D67DC">
        <w:rPr>
          <w:rFonts w:cstheme="minorHAnsi"/>
          <w:bCs/>
          <w:lang w:val="en-GB"/>
        </w:rPr>
        <w:t>). The relative loss of the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/S</w:t>
      </w:r>
      <w:r w:rsidRPr="002D67DC">
        <w:rPr>
          <w:rFonts w:cstheme="minorHAnsi"/>
          <w:bCs/>
          <w:vertAlign w:val="superscript"/>
          <w:lang w:val="en-GB"/>
        </w:rPr>
        <w:t>2-</w:t>
      </w:r>
      <w:r w:rsidRPr="002D67DC">
        <w:rPr>
          <w:rFonts w:cstheme="minorHAnsi"/>
          <w:bCs/>
          <w:vertAlign w:val="subscript"/>
          <w:lang w:val="en-GB"/>
        </w:rPr>
        <w:t>unsat</w:t>
      </w:r>
      <w:r w:rsidRPr="002D67DC">
        <w:rPr>
          <w:rFonts w:cstheme="minorHAnsi"/>
          <w:bCs/>
          <w:lang w:val="en-GB"/>
        </w:rPr>
        <w:t xml:space="preserve"> doublet (expressed as a ratio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/S</w:t>
      </w:r>
      <w:r w:rsidRPr="002D67DC">
        <w:rPr>
          <w:rFonts w:cstheme="minorHAnsi"/>
          <w:bCs/>
          <w:vertAlign w:val="superscript"/>
          <w:lang w:val="en-GB"/>
        </w:rPr>
        <w:t>2-</w:t>
      </w:r>
      <w:r w:rsidRPr="002D67DC">
        <w:rPr>
          <w:rFonts w:cstheme="minorHAnsi"/>
          <w:bCs/>
          <w:vertAlign w:val="subscript"/>
          <w:lang w:val="en-GB"/>
        </w:rPr>
        <w:t>unsat</w:t>
      </w:r>
      <w:r w:rsidRPr="002D67DC">
        <w:rPr>
          <w:rFonts w:cstheme="minorHAnsi"/>
          <w:bCs/>
          <w:lang w:val="en-GB"/>
        </w:rPr>
        <w:t>: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bridg</w:t>
      </w:r>
      <w:r w:rsidRPr="002D67DC">
        <w:rPr>
          <w:rFonts w:cstheme="minorHAnsi"/>
          <w:bCs/>
          <w:lang w:val="en-GB"/>
        </w:rPr>
        <w:t>/ S</w:t>
      </w:r>
      <w:r w:rsidRPr="002D67DC">
        <w:rPr>
          <w:rFonts w:cstheme="minorHAnsi"/>
          <w:bCs/>
          <w:vertAlign w:val="superscript"/>
          <w:lang w:val="en-GB"/>
        </w:rPr>
        <w:t>2-</w:t>
      </w:r>
      <w:r w:rsidRPr="002D67DC">
        <w:rPr>
          <w:rFonts w:cstheme="minorHAnsi"/>
          <w:bCs/>
          <w:vertAlign w:val="subscript"/>
          <w:lang w:val="en-GB"/>
        </w:rPr>
        <w:t>ap</w:t>
      </w:r>
      <w:r w:rsidRPr="002D67DC">
        <w:rPr>
          <w:rFonts w:cstheme="minorHAnsi"/>
          <w:bCs/>
          <w:lang w:val="en-GB"/>
        </w:rPr>
        <w:t xml:space="preserve">, after testing vs. pristine) is 40:60 vs. 49:51 at. % for </w:t>
      </w:r>
      <w:r w:rsidRPr="002D67DC">
        <w:rPr>
          <w:lang w:val="en-GB"/>
        </w:rPr>
        <w:t>[Mo</w:t>
      </w:r>
      <w:r w:rsidRPr="002D67DC">
        <w:rPr>
          <w:vertAlign w:val="subscript"/>
          <w:lang w:val="en-GB"/>
        </w:rPr>
        <w:t>3</w:t>
      </w:r>
      <w:r w:rsidRPr="002D67DC">
        <w:rPr>
          <w:lang w:val="en-GB"/>
        </w:rPr>
        <w:t>S</w:t>
      </w:r>
      <w:r w:rsidRPr="002D67DC">
        <w:rPr>
          <w:vertAlign w:val="subscript"/>
          <w:lang w:val="en-GB"/>
        </w:rPr>
        <w:t>13</w:t>
      </w:r>
      <w:r w:rsidRPr="002D67DC">
        <w:rPr>
          <w:lang w:val="en-GB"/>
        </w:rPr>
        <w:t>]</w:t>
      </w:r>
      <w:r w:rsidRPr="002D67DC">
        <w:rPr>
          <w:vertAlign w:val="superscript"/>
          <w:lang w:val="en-GB"/>
        </w:rPr>
        <w:t>2-</w:t>
      </w:r>
      <w:r w:rsidRPr="002D67DC">
        <w:rPr>
          <w:lang w:val="en-GB"/>
        </w:rPr>
        <w:t xml:space="preserve"> and </w:t>
      </w:r>
      <w:r w:rsidRPr="002D67DC">
        <w:rPr>
          <w:rFonts w:cstheme="minorHAnsi"/>
          <w:bCs/>
          <w:lang w:val="en-GB"/>
        </w:rPr>
        <w:t>41:59 vs. 49:51 at. % for MoS</w:t>
      </w:r>
      <w:r w:rsidRPr="002D67DC">
        <w:rPr>
          <w:rFonts w:cstheme="minorHAnsi"/>
          <w:bCs/>
          <w:vertAlign w:val="subscript"/>
          <w:lang w:val="en-GB"/>
        </w:rPr>
        <w:t>x</w:t>
      </w:r>
      <w:r w:rsidRPr="002D67DC">
        <w:rPr>
          <w:rFonts w:cstheme="minorHAnsi"/>
          <w:bCs/>
          <w:lang w:val="en-GB"/>
        </w:rPr>
        <w:t>-N-CNT. Such preferential oxidation of the weakly-bound, more readily-oxidized low binding S moieties was previously found for a-MoS</w:t>
      </w:r>
      <w:r w:rsidRPr="002D67DC">
        <w:rPr>
          <w:rFonts w:cstheme="minorHAnsi"/>
          <w:bCs/>
          <w:vertAlign w:val="subscript"/>
          <w:lang w:val="en-GB"/>
        </w:rPr>
        <w:t xml:space="preserve">3-x </w:t>
      </w:r>
      <w:r w:rsidRPr="002D67DC">
        <w:rPr>
          <w:rFonts w:cstheme="minorHAnsi"/>
          <w:bCs/>
          <w:lang w:val="en-GB"/>
        </w:rPr>
        <w:t>materials after partial anodic stripping</w:t>
      </w:r>
      <w:r w:rsidRPr="002D67DC">
        <w:rPr>
          <w:rFonts w:cstheme="minorHAnsi"/>
          <w:bCs/>
          <w:lang w:val="en-GB"/>
        </w:rPr>
        <w:fldChar w:fldCharType="begin"/>
      </w:r>
      <w:r w:rsidRPr="002D67DC">
        <w:rPr>
          <w:rFonts w:cstheme="minorHAnsi"/>
          <w:bCs/>
          <w:lang w:val="en-GB"/>
        </w:rPr>
        <w:instrText xml:space="preserve"> ADDIN EN.CITE &lt;EndNote&gt;&lt;Cite&gt;&lt;Author&gt;Ting&lt;/Author&gt;&lt;Year&gt;2016&lt;/Year&gt;&lt;RecNum&gt;755&lt;/RecNum&gt;&lt;DisplayText&gt;&lt;style face="superscript"&gt;9&lt;/style&gt;&lt;/DisplayText&gt;&lt;record&gt;&lt;rec-number&gt;755&lt;/rec-number&gt;&lt;foreign-keys&gt;&lt;key app="EN" db-id="5v9pvtrp3aez0re0ds9vfvxtvvawzfsdvsex" timestamp="1675374823"&gt;755&lt;/key&gt;&lt;/foreign-keys&gt;&lt;ref-type name="Journal Article"&gt;17&lt;/ref-type&gt;&lt;contributors&gt;&lt;authors&gt;&lt;author&gt;Ting, Louisa Rui Lin&lt;/author&gt;&lt;author&gt;Deng, Yilin&lt;/author&gt;&lt;author&gt;Ma, Liang&lt;/author&gt;&lt;author&gt;Zhang, Yin-Jia&lt;/author&gt;&lt;author&gt;Peterson, Andrew A.&lt;/author&gt;&lt;author&gt;Yeo, Boon Siang&lt;/author&gt;&lt;/authors&gt;&lt;/contributors&gt;&lt;titles&gt;&lt;title&gt;Catalytic Activities of Sulfur Atoms in Amorphous Molybdenum Sulfide for the Electrochemical Hydrogen Evolution Reaction&lt;/title&gt;&lt;secondary-title&gt;ACS Catalysis&lt;/secondary-title&gt;&lt;/titles&gt;&lt;periodical&gt;&lt;full-title&gt;ACS Catalysis&lt;/full-title&gt;&lt;/periodical&gt;&lt;pages&gt;861-867&lt;/pages&gt;&lt;volume&gt;6&lt;/volume&gt;&lt;number&gt;2&lt;/number&gt;&lt;section&gt;861&lt;/section&gt;&lt;dates&gt;&lt;year&gt;2016&lt;/year&gt;&lt;/dates&gt;&lt;isbn&gt;2155-5435&amp;#xD;2155-5435&lt;/isbn&gt;&lt;urls&gt;&lt;/urls&gt;&lt;electronic-resource-num&gt;10.1021/acscatal.5b02369&lt;/electronic-resource-num&gt;&lt;/record&gt;&lt;/Cite&gt;&lt;/EndNote&gt;</w:instrText>
      </w:r>
      <w:r w:rsidRPr="002D67DC">
        <w:rPr>
          <w:rFonts w:cstheme="minorHAnsi"/>
          <w:bCs/>
          <w:lang w:val="en-GB"/>
        </w:rPr>
        <w:fldChar w:fldCharType="separate"/>
      </w:r>
      <w:r w:rsidRPr="002D67DC">
        <w:rPr>
          <w:rFonts w:cstheme="minorHAnsi"/>
          <w:bCs/>
          <w:noProof/>
          <w:vertAlign w:val="superscript"/>
          <w:lang w:val="en-GB"/>
        </w:rPr>
        <w:t>9</w:t>
      </w:r>
      <w:r w:rsidRPr="002D67DC">
        <w:rPr>
          <w:rFonts w:cstheme="minorHAnsi"/>
          <w:bCs/>
          <w:lang w:val="en-GB"/>
        </w:rPr>
        <w:fldChar w:fldCharType="end"/>
      </w:r>
      <w:r w:rsidRPr="002D67DC">
        <w:rPr>
          <w:rFonts w:cstheme="minorHAnsi"/>
          <w:bCs/>
          <w:lang w:val="en-GB"/>
        </w:rPr>
        <w:t xml:space="preserve"> and ascribed to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 xml:space="preserve"> loss</w:t>
      </w:r>
      <w:r w:rsidRPr="002D67DC">
        <w:rPr>
          <w:rFonts w:cstheme="minorHAnsi"/>
          <w:bCs/>
          <w:lang w:val="en-GB"/>
        </w:rPr>
        <w:fldChar w:fldCharType="begin"/>
      </w:r>
      <w:r w:rsidRPr="002D67DC">
        <w:rPr>
          <w:rFonts w:cstheme="minorHAnsi"/>
          <w:bCs/>
          <w:lang w:val="en-GB"/>
        </w:rPr>
        <w:instrText xml:space="preserve"> ADDIN EN.CITE &lt;EndNote&gt;&lt;Cite&gt;&lt;Author&gt;Nguyen&lt;/Author&gt;&lt;Year&gt;2016&lt;/Year&gt;&lt;RecNum&gt;910&lt;/RecNum&gt;&lt;DisplayText&gt;&lt;style face="superscript"&gt;16&lt;/style&gt;&lt;/DisplayText&gt;&lt;record&gt;&lt;rec-number&gt;910&lt;/rec-number&gt;&lt;foreign-keys&gt;&lt;key app="EN" db-id="5v9pvtrp3aez0re0ds9vfvxtvvawzfsdvsex" timestamp="1675379981"&gt;910&lt;/key&gt;&lt;/foreign-keys&gt;&lt;ref-type name="Journal Article"&gt;17&lt;/ref-type&gt;&lt;contributors&gt;&lt;authors&gt;&lt;author&gt;Nguyen, Duc N.&lt;/author&gt;&lt;author&gt;Nguyen, Linh N.&lt;/author&gt;&lt;author&gt;Nguyen, Phuc D.&lt;/author&gt;&lt;author&gt;Thu, Tran Viet&lt;/author&gt;&lt;author&gt;Nguyen, Anh D.&lt;/author&gt;&lt;author&gt;Tran, Phong D.&lt;/author&gt;&lt;/authors&gt;&lt;/contributors&gt;&lt;titles&gt;&lt;title&gt;Crystallization of Amorphous Molybdenum Sulfide Induced by Electron or Laser Beam and Its Effect on H2-Evolving Activities&lt;/title&gt;&lt;secondary-title&gt;The Journal of Physical Chemistry C&lt;/secondary-title&gt;&lt;/titles&gt;&lt;periodical&gt;&lt;full-title&gt;The Journal of Physical Chemistry C&lt;/full-title&gt;&lt;/periodical&gt;&lt;pages&gt;28789-28794&lt;/pages&gt;&lt;volume&gt;120&lt;/volume&gt;&lt;number&gt;50&lt;/number&gt;&lt;section&gt;28789&lt;/section&gt;&lt;dates&gt;&lt;year&gt;2016&lt;/year&gt;&lt;/dates&gt;&lt;isbn&gt;1932-7447&amp;#xD;1932-7455&lt;/isbn&gt;&lt;urls&gt;&lt;/urls&gt;&lt;electronic-resource-num&gt;10.1021/acs.jpcc.6b08817&lt;/electronic-resource-num&gt;&lt;/record&gt;&lt;/Cite&gt;&lt;/EndNote&gt;</w:instrText>
      </w:r>
      <w:r w:rsidRPr="002D67DC">
        <w:rPr>
          <w:rFonts w:cstheme="minorHAnsi"/>
          <w:bCs/>
          <w:lang w:val="en-GB"/>
        </w:rPr>
        <w:fldChar w:fldCharType="separate"/>
      </w:r>
      <w:r w:rsidRPr="002D67DC">
        <w:rPr>
          <w:rFonts w:cstheme="minorHAnsi"/>
          <w:bCs/>
          <w:noProof/>
          <w:vertAlign w:val="superscript"/>
          <w:lang w:val="en-GB"/>
        </w:rPr>
        <w:t>16</w:t>
      </w:r>
      <w:r w:rsidRPr="002D67DC">
        <w:rPr>
          <w:rFonts w:cstheme="minorHAnsi"/>
          <w:bCs/>
          <w:lang w:val="en-GB"/>
        </w:rPr>
        <w:fldChar w:fldCharType="end"/>
      </w:r>
      <w:r w:rsidRPr="002D67DC">
        <w:rPr>
          <w:rFonts w:cstheme="minorHAnsi"/>
          <w:bCs/>
          <w:lang w:val="en-GB"/>
        </w:rPr>
        <w:t xml:space="preserve">. </w:t>
      </w:r>
    </w:p>
    <w:p w14:paraId="0F7A8C56" w14:textId="5FD42632" w:rsidR="008526B0" w:rsidRPr="002D67DC" w:rsidRDefault="008526B0" w:rsidP="008526B0">
      <w:pPr>
        <w:spacing w:line="360" w:lineRule="auto"/>
        <w:jc w:val="both"/>
        <w:rPr>
          <w:rFonts w:cstheme="minorHAnsi"/>
          <w:bCs/>
          <w:lang w:val="en-GB"/>
        </w:rPr>
      </w:pPr>
      <w:r w:rsidRPr="002D67DC">
        <w:rPr>
          <w:rFonts w:cstheme="minorHAnsi"/>
          <w:bCs/>
          <w:lang w:val="en-GB"/>
        </w:rPr>
        <w:t>Galvanostatic holds at oxidative potentials (+1 mA cm</w:t>
      </w:r>
      <w:r w:rsidRPr="002D67DC">
        <w:rPr>
          <w:rFonts w:cstheme="minorHAnsi"/>
          <w:bCs/>
          <w:vertAlign w:val="superscript"/>
          <w:lang w:val="en-GB"/>
        </w:rPr>
        <w:t>-2</w:t>
      </w:r>
      <w:r w:rsidRPr="002D67DC">
        <w:rPr>
          <w:rFonts w:cstheme="minorHAnsi"/>
          <w:bCs/>
          <w:lang w:val="en-GB"/>
        </w:rPr>
        <w:t>, 10 mins) further corroborated that the increased Mo</w:t>
      </w:r>
      <w:r w:rsidRPr="002D67DC">
        <w:rPr>
          <w:rFonts w:cstheme="minorHAnsi"/>
          <w:bCs/>
          <w:vertAlign w:val="superscript"/>
          <w:lang w:val="en-GB"/>
        </w:rPr>
        <w:t>5+</w:t>
      </w:r>
      <w:r w:rsidRPr="002D67DC">
        <w:rPr>
          <w:rFonts w:cstheme="minorHAnsi"/>
          <w:bCs/>
          <w:lang w:val="en-GB"/>
        </w:rPr>
        <w:t>O</w:t>
      </w:r>
      <w:r w:rsidRPr="002D67DC">
        <w:rPr>
          <w:rFonts w:cstheme="minorHAnsi"/>
          <w:bCs/>
          <w:vertAlign w:val="subscript"/>
          <w:lang w:val="en-GB"/>
        </w:rPr>
        <w:t>x</w:t>
      </w:r>
      <w:r w:rsidRPr="002D67DC">
        <w:rPr>
          <w:rFonts w:cstheme="minorHAnsi"/>
          <w:bCs/>
          <w:lang w:val="en-GB"/>
        </w:rPr>
        <w:t>S</w:t>
      </w:r>
      <w:r w:rsidRPr="002D67DC">
        <w:rPr>
          <w:rFonts w:cstheme="minorHAnsi"/>
          <w:bCs/>
          <w:vertAlign w:val="subscript"/>
          <w:lang w:val="en-GB"/>
        </w:rPr>
        <w:t>y</w:t>
      </w:r>
      <w:r w:rsidRPr="002D67DC">
        <w:rPr>
          <w:rFonts w:cstheme="minorHAnsi"/>
          <w:bCs/>
          <w:lang w:val="en-GB"/>
        </w:rPr>
        <w:t>/Mo</w:t>
      </w:r>
      <w:r w:rsidRPr="002D67DC">
        <w:rPr>
          <w:rFonts w:cstheme="minorHAnsi"/>
          <w:bCs/>
          <w:vertAlign w:val="superscript"/>
          <w:lang w:val="en-GB"/>
        </w:rPr>
        <w:t>6+</w:t>
      </w:r>
      <w:r w:rsidRPr="002D67DC">
        <w:rPr>
          <w:rFonts w:cstheme="minorHAnsi"/>
          <w:bCs/>
          <w:lang w:val="en-GB"/>
        </w:rPr>
        <w:t xml:space="preserve"> surface contents and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/S</w:t>
      </w:r>
      <w:r w:rsidRPr="002D67DC">
        <w:rPr>
          <w:rFonts w:cstheme="minorHAnsi"/>
          <w:bCs/>
          <w:vertAlign w:val="superscript"/>
          <w:lang w:val="en-GB"/>
        </w:rPr>
        <w:t>2-</w:t>
      </w:r>
      <w:r w:rsidRPr="002D67DC">
        <w:rPr>
          <w:rFonts w:cstheme="minorHAnsi"/>
          <w:bCs/>
          <w:vertAlign w:val="subscript"/>
          <w:lang w:val="en-GB"/>
        </w:rPr>
        <w:t>unsat</w:t>
      </w:r>
      <w:r w:rsidRPr="002D67DC">
        <w:rPr>
          <w:rFonts w:cstheme="minorHAnsi"/>
          <w:bCs/>
          <w:lang w:val="en-GB"/>
        </w:rPr>
        <w:t xml:space="preserve"> loss are linked to the harshness of the electr</w:t>
      </w:r>
      <w:r w:rsidR="00F1406D" w:rsidRPr="002D67DC">
        <w:rPr>
          <w:rFonts w:cstheme="minorHAnsi"/>
          <w:bCs/>
          <w:lang w:val="en-GB"/>
        </w:rPr>
        <w:t>o-oxidative protocol (Figure S12-13</w:t>
      </w:r>
      <w:r w:rsidRPr="002D67DC">
        <w:rPr>
          <w:rFonts w:cstheme="minorHAnsi"/>
          <w:bCs/>
          <w:lang w:val="en-GB"/>
        </w:rPr>
        <w:t xml:space="preserve">). Thus, we believe that the stabilization of </w:t>
      </w:r>
      <w:r w:rsidRPr="002D67DC">
        <w:rPr>
          <w:lang w:val="en-GB"/>
        </w:rPr>
        <w:t>[Mo</w:t>
      </w:r>
      <w:r w:rsidRPr="002D67DC">
        <w:rPr>
          <w:vertAlign w:val="subscript"/>
          <w:lang w:val="en-GB"/>
        </w:rPr>
        <w:t>3</w:t>
      </w:r>
      <w:r w:rsidRPr="002D67DC">
        <w:rPr>
          <w:lang w:val="en-GB"/>
        </w:rPr>
        <w:t>S</w:t>
      </w:r>
      <w:r w:rsidRPr="002D67DC">
        <w:rPr>
          <w:vertAlign w:val="subscript"/>
          <w:lang w:val="en-GB"/>
        </w:rPr>
        <w:t>13</w:t>
      </w:r>
      <w:r w:rsidRPr="002D67DC">
        <w:rPr>
          <w:lang w:val="en-GB"/>
        </w:rPr>
        <w:t xml:space="preserve">]-based catalysts under anodic potentials lies in the selective conversion of </w:t>
      </w:r>
      <w:r w:rsidRPr="002D67DC">
        <w:rPr>
          <w:rFonts w:cstheme="minorHAnsi"/>
          <w:bCs/>
          <w:lang w:val="en-GB"/>
        </w:rPr>
        <w:t>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 xml:space="preserve"> to S</w:t>
      </w:r>
      <w:r w:rsidRPr="002D67DC">
        <w:rPr>
          <w:rFonts w:cstheme="minorHAnsi"/>
          <w:bCs/>
          <w:vertAlign w:val="subscript"/>
          <w:lang w:val="en-GB"/>
        </w:rPr>
        <w:t>2</w:t>
      </w:r>
      <w:r w:rsidRPr="002D67DC">
        <w:rPr>
          <w:rFonts w:cstheme="minorHAnsi"/>
          <w:bCs/>
          <w:vertAlign w:val="superscript"/>
          <w:lang w:val="en-GB"/>
        </w:rPr>
        <w:t>-</w:t>
      </w:r>
      <w:r w:rsidRPr="002D67DC">
        <w:rPr>
          <w:rFonts w:cstheme="minorHAnsi"/>
          <w:bCs/>
          <w:lang w:val="en-GB"/>
        </w:rPr>
        <w:t>/SO</w:t>
      </w:r>
      <w:r w:rsidRPr="002D67DC">
        <w:rPr>
          <w:rFonts w:cstheme="minorHAnsi"/>
          <w:bCs/>
          <w:vertAlign w:val="subscript"/>
          <w:lang w:val="en-GB"/>
        </w:rPr>
        <w:t>x</w:t>
      </w:r>
      <w:r w:rsidRPr="002D67DC">
        <w:rPr>
          <w:rFonts w:cstheme="minorHAnsi"/>
          <w:bCs/>
          <w:vertAlign w:val="superscript"/>
          <w:lang w:val="en-GB"/>
        </w:rPr>
        <w:t>y-</w:t>
      </w:r>
      <w:r w:rsidRPr="002D67DC">
        <w:rPr>
          <w:rFonts w:cstheme="minorHAnsi"/>
          <w:bCs/>
          <w:lang w:val="en-GB"/>
        </w:rPr>
        <w:t xml:space="preserve"> via a 1 H</w:t>
      </w:r>
      <w:r w:rsidRPr="002D67DC">
        <w:rPr>
          <w:rFonts w:cstheme="minorHAnsi"/>
          <w:bCs/>
          <w:vertAlign w:val="superscript"/>
          <w:lang w:val="en-GB"/>
        </w:rPr>
        <w:t>+</w:t>
      </w:r>
      <w:r w:rsidRPr="002D67DC">
        <w:rPr>
          <w:rFonts w:cstheme="minorHAnsi"/>
          <w:bCs/>
          <w:lang w:val="en-GB"/>
        </w:rPr>
        <w:t>: 2e</w:t>
      </w:r>
      <w:r w:rsidRPr="002D67DC">
        <w:rPr>
          <w:rFonts w:cstheme="minorHAnsi"/>
          <w:bCs/>
          <w:vertAlign w:val="superscript"/>
          <w:lang w:val="en-GB"/>
        </w:rPr>
        <w:t>-</w:t>
      </w:r>
      <w:r w:rsidRPr="002D67DC">
        <w:rPr>
          <w:rFonts w:cstheme="minorHAnsi"/>
          <w:bCs/>
          <w:lang w:val="en-GB"/>
        </w:rPr>
        <w:t xml:space="preserve"> proton-coupled electron transfer mechanism as proposed for pristine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vertAlign w:val="subscript"/>
          <w:lang w:val="en-GB"/>
        </w:rPr>
        <w:fldChar w:fldCharType="begin"/>
      </w:r>
      <w:r w:rsidRPr="002D67DC">
        <w:rPr>
          <w:rFonts w:cstheme="minorHAnsi"/>
          <w:bCs/>
          <w:vertAlign w:val="subscript"/>
          <w:lang w:val="en-GB"/>
        </w:rPr>
        <w:instrText xml:space="preserve"> ADDIN EN.CITE &lt;EndNote&gt;&lt;Cite&gt;&lt;Author&gt;Escalera-López&lt;/Author&gt;&lt;Year&gt;2019&lt;/Year&gt;&lt;RecNum&gt;881&lt;/RecNum&gt;&lt;DisplayText&gt;&lt;style face="superscript"&gt;17&lt;/style&gt;&lt;/DisplayText&gt;&lt;record&gt;&lt;rec-number&gt;881&lt;/rec-number&gt;&lt;foreign-keys&gt;&lt;key app="EN" db-id="5v9pvtrp3aez0re0ds9vfvxtvvawzfsdvsex" timestamp="1675375422"&gt;881&lt;/key&gt;&lt;/foreign-keys&gt;&lt;ref-type name="Journal Article"&gt;17&lt;/ref-type&gt;&lt;contributors&gt;&lt;authors&gt;&lt;author&gt;Escalera-López, Daniel&lt;/author&gt;&lt;author&gt;Lou, Zhiheng&lt;/author&gt;&lt;author&gt;Rees, Neil V.&lt;/author&gt;&lt;/authors&gt;&lt;/contributors&gt;&lt;titles&gt;&lt;title&gt;Benchmarking the Activity, Stability, and Inherent Electrochemistry of Amorphous Molybdenum Sulfide for Hydrogen Production&lt;/title&gt;&lt;secondary-title&gt;Advanced Energy Materials&lt;/secondary-title&gt;&lt;/titles&gt;&lt;periodical&gt;&lt;full-title&gt;Advanced Energy Materials&lt;/full-title&gt;&lt;/periodical&gt;&lt;volume&gt;9&lt;/volume&gt;&lt;number&gt;8&lt;/number&gt;&lt;section&gt;1802614&lt;/section&gt;&lt;dates&gt;&lt;year&gt;2019&lt;/year&gt;&lt;/dates&gt;&lt;isbn&gt;16146832&lt;/isbn&gt;&lt;urls&gt;&lt;/urls&gt;&lt;electronic-resource-num&gt;10.1002/aenm.201802614&lt;/electronic-resource-num&gt;&lt;/record&gt;&lt;/Cite&gt;&lt;/EndNote&gt;</w:instrText>
      </w:r>
      <w:r w:rsidRPr="002D67DC">
        <w:rPr>
          <w:rFonts w:cstheme="minorHAnsi"/>
          <w:bCs/>
          <w:vertAlign w:val="subscript"/>
          <w:lang w:val="en-GB"/>
        </w:rPr>
        <w:fldChar w:fldCharType="separate"/>
      </w:r>
      <w:r w:rsidRPr="002D67DC">
        <w:rPr>
          <w:rFonts w:cstheme="minorHAnsi"/>
          <w:bCs/>
          <w:noProof/>
          <w:vertAlign w:val="superscript"/>
          <w:lang w:val="en-GB"/>
        </w:rPr>
        <w:t>17</w:t>
      </w:r>
      <w:r w:rsidRPr="002D67DC">
        <w:rPr>
          <w:rFonts w:cstheme="minorHAnsi"/>
          <w:bCs/>
          <w:vertAlign w:val="subscript"/>
          <w:lang w:val="en-GB"/>
        </w:rPr>
        <w:fldChar w:fldCharType="end"/>
      </w:r>
      <w:r w:rsidRPr="002D67DC">
        <w:rPr>
          <w:rFonts w:cstheme="minorHAnsi"/>
          <w:bCs/>
          <w:lang w:val="en-GB"/>
        </w:rPr>
        <w:t xml:space="preserve"> and crystalline MoS</w:t>
      </w:r>
      <w:r w:rsidRPr="002D67DC">
        <w:rPr>
          <w:rFonts w:cstheme="minorHAnsi"/>
          <w:bCs/>
          <w:vertAlign w:val="subscript"/>
          <w:lang w:val="en-GB"/>
        </w:rPr>
        <w:t>2</w:t>
      </w:r>
      <w:r w:rsidRPr="002D67DC">
        <w:rPr>
          <w:rFonts w:cstheme="minorHAnsi"/>
          <w:bCs/>
          <w:vertAlign w:val="subscript"/>
          <w:lang w:val="en-GB"/>
        </w:rPr>
        <w:fldChar w:fldCharType="begin"/>
      </w:r>
      <w:r w:rsidRPr="002D67DC">
        <w:rPr>
          <w:rFonts w:cstheme="minorHAnsi"/>
          <w:bCs/>
          <w:vertAlign w:val="subscript"/>
          <w:lang w:val="en-GB"/>
        </w:rPr>
        <w:instrText xml:space="preserve"> ADDIN EN.CITE &lt;EndNote&gt;&lt;Cite&gt;&lt;Author&gt;Bonde&lt;/Author&gt;&lt;Year&gt;2009&lt;/Year&gt;&lt;RecNum&gt;905&lt;/RecNum&gt;&lt;DisplayText&gt;&lt;style face="superscript"&gt;18&lt;/style&gt;&lt;/DisplayText&gt;&lt;record&gt;&lt;rec-number&gt;905&lt;/rec-number&gt;&lt;foreign-keys&gt;&lt;key app="EN" db-id="5v9pvtrp3aez0re0ds9vfvxtvvawzfsdvsex" timestamp="1675378848"&gt;905&lt;/key&gt;&lt;/foreign-keys&gt;&lt;ref-type name="Journal Article"&gt;17&lt;/ref-type&gt;&lt;contributors&gt;&lt;authors&gt;&lt;author&gt;Bonde, J.&lt;/author&gt;&lt;author&gt;Moses, P.&lt;/author&gt;&lt;author&gt;Jaramillo, T. F.&lt;/author&gt;&lt;author&gt;Norskov, J.&lt;/author&gt;&lt;author&gt;Chorkendorff, I.&lt;/author&gt;&lt;/authors&gt;&lt;/contributors&gt;&lt;auth-address&gt;School of Chemistry, University of Southampton, Highfield, Southampton So17 1BJ, UK. a.e.russell@soton.ac.uk&lt;/auth-address&gt;&lt;titles&gt;&lt;title&gt;Hydrogen evolution on nano-particulate transition metal sulfides&lt;/title&gt;&lt;secondary-title&gt;Faraday Discuss&lt;/secondary-title&gt;&lt;/titles&gt;&lt;periodical&gt;&lt;full-title&gt;Faraday Discuss&lt;/full-title&gt;&lt;/periodical&gt;&lt;pages&gt;219-231&lt;/pages&gt;&lt;volume&gt;140&lt;/volume&gt;&lt;keywords&gt;&lt;keyword&gt;*Catalysis&lt;/keyword&gt;&lt;keyword&gt;Electrochemistry/*trends&lt;/keyword&gt;&lt;keyword&gt;Electrodes/*trends&lt;/keyword&gt;&lt;keyword&gt;*Electron Transport&lt;/keyword&gt;&lt;keyword&gt;*Models, Chemical&lt;/keyword&gt;&lt;keyword&gt;Oxidation-Reduction&lt;/keyword&gt;&lt;keyword&gt;Surface Properties&lt;/keyword&gt;&lt;/keywords&gt;&lt;dates&gt;&lt;year&gt;2009&lt;/year&gt;&lt;/dates&gt;&lt;accession-num&gt;19213306&lt;/accession-num&gt;&lt;urls&gt;&lt;related-urls&gt;&lt;url&gt;https://www.ncbi.nlm.nih.gov/pubmed/19213306&lt;/url&gt;&lt;/related-urls&gt;&lt;/urls&gt;&lt;/record&gt;&lt;/Cite&gt;&lt;/EndNote&gt;</w:instrText>
      </w:r>
      <w:r w:rsidRPr="002D67DC">
        <w:rPr>
          <w:rFonts w:cstheme="minorHAnsi"/>
          <w:bCs/>
          <w:vertAlign w:val="subscript"/>
          <w:lang w:val="en-GB"/>
        </w:rPr>
        <w:fldChar w:fldCharType="separate"/>
      </w:r>
      <w:r w:rsidRPr="002D67DC">
        <w:rPr>
          <w:rFonts w:cstheme="minorHAnsi"/>
          <w:bCs/>
          <w:noProof/>
          <w:vertAlign w:val="superscript"/>
          <w:lang w:val="en-GB"/>
        </w:rPr>
        <w:t>18</w:t>
      </w:r>
      <w:r w:rsidRPr="002D67DC">
        <w:rPr>
          <w:rFonts w:cstheme="minorHAnsi"/>
          <w:bCs/>
          <w:vertAlign w:val="subscript"/>
          <w:lang w:val="en-GB"/>
        </w:rPr>
        <w:fldChar w:fldCharType="end"/>
      </w:r>
      <w:r w:rsidRPr="002D67DC">
        <w:rPr>
          <w:rFonts w:cstheme="minorHAnsi"/>
          <w:bCs/>
          <w:lang w:val="en-GB"/>
        </w:rPr>
        <w:t>. Beyond the 0.3</w:t>
      </w:r>
      <w:r w:rsidRPr="002D67DC">
        <w:rPr>
          <w:lang w:val="en-GB"/>
        </w:rPr>
        <w:t xml:space="preserve"> V</w:t>
      </w:r>
      <w:r w:rsidRPr="002D67DC">
        <w:rPr>
          <w:vertAlign w:val="subscript"/>
          <w:lang w:val="en-GB"/>
        </w:rPr>
        <w:t>RHE</w:t>
      </w:r>
      <w:r w:rsidRPr="002D67DC">
        <w:rPr>
          <w:lang w:val="en-GB"/>
        </w:rPr>
        <w:t xml:space="preserve"> Mo onset potential,</w:t>
      </w:r>
      <w:r w:rsidRPr="002D67DC">
        <w:rPr>
          <w:rFonts w:cstheme="minorHAnsi"/>
          <w:bCs/>
          <w:lang w:val="en-GB"/>
        </w:rPr>
        <w:t xml:space="preserve"> the readily oxidized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 xml:space="preserve"> would yield undercoordinated Mo sites, which can then electro-oxidize by forming Mo-O or Mo=O bonds but would be ultimately limited by the depletion of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 xml:space="preserve"> sites. Beyond a certain potential threshold, proposed here to be &gt; 1.1 V</w:t>
      </w:r>
      <w:r w:rsidRPr="002D67DC">
        <w:rPr>
          <w:rFonts w:cstheme="minorHAnsi"/>
          <w:bCs/>
          <w:vertAlign w:val="subscript"/>
          <w:lang w:val="en-GB"/>
        </w:rPr>
        <w:t>RHE</w:t>
      </w:r>
      <w:r w:rsidRPr="002D67DC">
        <w:rPr>
          <w:rFonts w:cstheme="minorHAnsi"/>
          <w:bCs/>
          <w:lang w:val="en-GB"/>
        </w:rPr>
        <w:t>, the remaining S groups would electro-oxidize facilitating the further oxidation of Mo sites to MoO</w:t>
      </w:r>
      <w:r w:rsidRPr="002D67DC">
        <w:rPr>
          <w:rFonts w:cstheme="minorHAnsi"/>
          <w:bCs/>
          <w:vertAlign w:val="subscript"/>
          <w:lang w:val="en-GB"/>
        </w:rPr>
        <w:t>2</w:t>
      </w:r>
      <w:r w:rsidRPr="002D67DC">
        <w:rPr>
          <w:rFonts w:cstheme="minorHAnsi"/>
          <w:bCs/>
          <w:lang w:val="en-GB"/>
        </w:rPr>
        <w:t>/MoO</w:t>
      </w:r>
      <w:r w:rsidRPr="002D67DC">
        <w:rPr>
          <w:rFonts w:cstheme="minorHAnsi"/>
          <w:bCs/>
          <w:vertAlign w:val="subscript"/>
          <w:lang w:val="en-GB"/>
        </w:rPr>
        <w:t>3</w:t>
      </w:r>
      <w:r w:rsidRPr="002D67DC">
        <w:rPr>
          <w:rFonts w:cstheme="minorHAnsi"/>
          <w:bCs/>
          <w:lang w:val="en-GB"/>
        </w:rPr>
        <w:t xml:space="preserve"> and ultimately HMoO</w:t>
      </w:r>
      <w:r w:rsidRPr="002D67DC">
        <w:rPr>
          <w:rFonts w:cstheme="minorHAnsi"/>
          <w:bCs/>
          <w:vertAlign w:val="subscript"/>
          <w:lang w:val="en-GB"/>
        </w:rPr>
        <w:t>4</w:t>
      </w:r>
      <w:r w:rsidRPr="002D67DC">
        <w:rPr>
          <w:rFonts w:cstheme="minorHAnsi"/>
          <w:bCs/>
          <w:vertAlign w:val="superscript"/>
          <w:lang w:val="en-GB"/>
        </w:rPr>
        <w:t>-</w:t>
      </w:r>
      <w:r w:rsidRPr="002D67DC">
        <w:rPr>
          <w:rFonts w:cstheme="minorHAnsi"/>
          <w:bCs/>
          <w:lang w:val="en-GB"/>
        </w:rPr>
        <w:t xml:space="preserve">. For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rFonts w:cstheme="minorHAnsi"/>
          <w:bCs/>
          <w:lang w:val="en-GB"/>
        </w:rPr>
        <w:t>, the earlier electro-oxidation could arise from the higher relative contents of the oxidation-prone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 xml:space="preserve"> ligands in the structure, closer to that of crystalline MoS</w:t>
      </w:r>
      <w:r w:rsidRPr="002D67DC">
        <w:rPr>
          <w:rFonts w:cstheme="minorHAnsi"/>
          <w:bCs/>
          <w:vertAlign w:val="subscript"/>
          <w:lang w:val="en-GB"/>
        </w:rPr>
        <w:t>2</w:t>
      </w:r>
      <w:r w:rsidRPr="002D67DC">
        <w:rPr>
          <w:rFonts w:cstheme="minorHAnsi"/>
          <w:bCs/>
          <w:lang w:val="en-GB"/>
        </w:rPr>
        <w:t xml:space="preserve"> which should oxidize at earlier potentials.</w:t>
      </w:r>
    </w:p>
    <w:p w14:paraId="6BD71900" w14:textId="77777777" w:rsidR="008526B0" w:rsidRPr="002D67DC" w:rsidRDefault="008526B0" w:rsidP="008526B0">
      <w:pPr>
        <w:rPr>
          <w:lang w:val="en-GB" w:eastAsia="en-US"/>
        </w:rPr>
      </w:pPr>
    </w:p>
    <w:p w14:paraId="17BD9ADD" w14:textId="49520821" w:rsidR="00BC58B8" w:rsidRPr="002D67DC" w:rsidRDefault="00BC58B8" w:rsidP="00752076">
      <w:pPr>
        <w:rPr>
          <w:rFonts w:cstheme="minorHAnsi"/>
          <w:lang w:val="en-GB"/>
        </w:rPr>
      </w:pPr>
    </w:p>
    <w:p w14:paraId="4B736C60" w14:textId="77777777" w:rsidR="00BC58B8" w:rsidRPr="002D67DC" w:rsidRDefault="00BC58B8" w:rsidP="00752076">
      <w:pPr>
        <w:rPr>
          <w:rFonts w:cstheme="minorHAnsi"/>
          <w:lang w:val="en-GB"/>
        </w:rPr>
      </w:pPr>
    </w:p>
    <w:p w14:paraId="5E415A35" w14:textId="772F3A4E" w:rsidR="00C56F3B" w:rsidRPr="002D67DC" w:rsidRDefault="00C56F3B" w:rsidP="0093215D">
      <w:pPr>
        <w:spacing w:line="360" w:lineRule="auto"/>
        <w:jc w:val="both"/>
        <w:rPr>
          <w:rFonts w:cstheme="minorHAnsi"/>
          <w:lang w:val="en-GB"/>
        </w:rPr>
      </w:pPr>
    </w:p>
    <w:p w14:paraId="69DCC0BD" w14:textId="54DAFCFC" w:rsidR="00C56F3B" w:rsidRPr="002D67DC" w:rsidRDefault="00C56F3B" w:rsidP="0093215D">
      <w:pPr>
        <w:spacing w:line="360" w:lineRule="auto"/>
        <w:jc w:val="both"/>
        <w:rPr>
          <w:rFonts w:cstheme="minorHAnsi"/>
          <w:lang w:val="en-GB"/>
        </w:rPr>
      </w:pPr>
    </w:p>
    <w:p w14:paraId="70281FB8" w14:textId="4E55BD52" w:rsidR="00C56F3B" w:rsidRPr="002D67DC" w:rsidRDefault="00C56F3B" w:rsidP="0093215D">
      <w:pPr>
        <w:spacing w:line="360" w:lineRule="auto"/>
        <w:jc w:val="both"/>
        <w:rPr>
          <w:rFonts w:cstheme="minorHAnsi"/>
          <w:lang w:val="en-GB"/>
        </w:rPr>
      </w:pPr>
    </w:p>
    <w:p w14:paraId="4A4CC6C9" w14:textId="7E72D83E" w:rsidR="00C56F3B" w:rsidRPr="002D67DC" w:rsidRDefault="00C56F3B" w:rsidP="0093215D">
      <w:pPr>
        <w:spacing w:line="360" w:lineRule="auto"/>
        <w:jc w:val="both"/>
        <w:rPr>
          <w:rFonts w:cstheme="minorHAnsi"/>
          <w:lang w:val="en-GB"/>
        </w:rPr>
      </w:pPr>
    </w:p>
    <w:p w14:paraId="16DED0D1" w14:textId="694753A4" w:rsidR="00C56F3B" w:rsidRPr="002D67DC" w:rsidRDefault="00C56F3B" w:rsidP="0093215D">
      <w:pPr>
        <w:spacing w:line="360" w:lineRule="auto"/>
        <w:jc w:val="both"/>
        <w:rPr>
          <w:rFonts w:cstheme="minorHAnsi"/>
          <w:lang w:val="en-GB"/>
        </w:rPr>
      </w:pPr>
    </w:p>
    <w:p w14:paraId="1C9BF28B" w14:textId="77777777" w:rsidR="0093215D" w:rsidRPr="002D67DC" w:rsidRDefault="0093215D" w:rsidP="0093215D">
      <w:pPr>
        <w:rPr>
          <w:rFonts w:cstheme="minorHAnsi"/>
          <w:lang w:val="en-GB"/>
        </w:rPr>
      </w:pPr>
    </w:p>
    <w:p w14:paraId="25B48707" w14:textId="619CD6D5" w:rsidR="0093215D" w:rsidRPr="002D67DC" w:rsidRDefault="00454859" w:rsidP="0093215D">
      <w:pPr>
        <w:rPr>
          <w:rFonts w:cstheme="minorHAnsi"/>
          <w:lang w:val="en-GB"/>
        </w:rPr>
      </w:pPr>
      <w:r w:rsidRPr="002D67DC">
        <w:rPr>
          <w:rFonts w:cstheme="minorHAnsi"/>
          <w:noProof/>
        </w:rPr>
        <w:drawing>
          <wp:inline distT="0" distB="0" distL="0" distR="0" wp14:anchorId="15F71E2B" wp14:editId="33F65220">
            <wp:extent cx="5760720" cy="1944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L06-07_020320_1mAholds_mkII.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944370"/>
                    </a:xfrm>
                    <a:prstGeom prst="rect">
                      <a:avLst/>
                    </a:prstGeom>
                  </pic:spPr>
                </pic:pic>
              </a:graphicData>
            </a:graphic>
          </wp:inline>
        </w:drawing>
      </w:r>
    </w:p>
    <w:p w14:paraId="19ACEACA" w14:textId="31745C6C" w:rsidR="0093215D" w:rsidRPr="002D67DC" w:rsidRDefault="0093215D" w:rsidP="0093215D">
      <w:pPr>
        <w:spacing w:line="360" w:lineRule="auto"/>
        <w:jc w:val="both"/>
        <w:rPr>
          <w:rFonts w:cstheme="minorHAnsi"/>
          <w:lang w:val="en-GB"/>
        </w:rPr>
      </w:pPr>
      <w:r w:rsidRPr="002D67DC">
        <w:rPr>
          <w:rFonts w:cstheme="minorHAnsi"/>
          <w:b/>
          <w:lang w:val="en-GB"/>
        </w:rPr>
        <w:t>Figure S</w:t>
      </w:r>
      <w:r w:rsidR="008526B0" w:rsidRPr="002D67DC">
        <w:rPr>
          <w:rFonts w:cstheme="minorHAnsi"/>
          <w:b/>
          <w:lang w:val="en-GB"/>
        </w:rPr>
        <w:t>11</w:t>
      </w:r>
      <w:r w:rsidRPr="002D67DC">
        <w:rPr>
          <w:rFonts w:cstheme="minorHAnsi"/>
          <w:b/>
          <w:lang w:val="en-GB"/>
        </w:rPr>
        <w:t>.</w:t>
      </w:r>
      <w:r w:rsidRPr="002D67DC">
        <w:rPr>
          <w:rFonts w:cstheme="minorHAnsi"/>
          <w:lang w:val="en-GB"/>
        </w:rPr>
        <w:t xml:space="preserve"> Online ICP-MS dissolution data recorded for Mo (blue, upper pane) and S (yellow, lower pane) under a galvanostatic anodic hold </w:t>
      </w:r>
      <w:r w:rsidRPr="002D67DC">
        <w:rPr>
          <w:rFonts w:cstheme="minorHAnsi"/>
          <w:bCs/>
          <w:lang w:val="en-GB"/>
        </w:rPr>
        <w:t>(+</w:t>
      </w:r>
      <w:r w:rsidRPr="002D67DC">
        <w:rPr>
          <w:rFonts w:cstheme="minorHAnsi"/>
          <w:lang w:val="en-GB"/>
        </w:rPr>
        <w:t>1 mA cm</w:t>
      </w:r>
      <w:r w:rsidRPr="002D67DC">
        <w:rPr>
          <w:rFonts w:cstheme="minorHAnsi"/>
          <w:vertAlign w:val="superscript"/>
          <w:lang w:val="en-GB"/>
        </w:rPr>
        <w:t>-2</w:t>
      </w:r>
      <w:r w:rsidRPr="002D67DC">
        <w:rPr>
          <w:rFonts w:cstheme="minorHAnsi"/>
          <w:vertAlign w:val="subscript"/>
          <w:lang w:val="en-GB"/>
        </w:rPr>
        <w:t>geom</w:t>
      </w:r>
      <w:r w:rsidRPr="002D67DC">
        <w:rPr>
          <w:rFonts w:cstheme="minorHAnsi"/>
          <w:lang w:val="en-GB"/>
        </w:rPr>
        <w:t xml:space="preserve">, 10 mins) exerted to a) pristine and b) N-CNT anchored </w:t>
      </w:r>
      <w:r w:rsidRPr="002D67DC">
        <w:rPr>
          <w:rFonts w:cstheme="minorHAnsi"/>
          <w:bCs/>
          <w:lang w:val="en-GB"/>
        </w:rPr>
        <w:t>[Mo</w:t>
      </w:r>
      <w:r w:rsidRPr="002D67DC">
        <w:rPr>
          <w:rFonts w:cstheme="minorHAnsi"/>
          <w:bCs/>
          <w:vertAlign w:val="subscript"/>
          <w:lang w:val="en-GB"/>
        </w:rPr>
        <w:t>3</w:t>
      </w:r>
      <w:r w:rsidRPr="002D67DC">
        <w:rPr>
          <w:rFonts w:cstheme="minorHAnsi"/>
          <w:bCs/>
          <w:lang w:val="en-GB"/>
        </w:rPr>
        <w:t>S</w:t>
      </w:r>
      <w:r w:rsidRPr="002D67DC">
        <w:rPr>
          <w:rFonts w:cstheme="minorHAnsi"/>
          <w:bCs/>
          <w:vertAlign w:val="subscript"/>
          <w:lang w:val="en-GB"/>
        </w:rPr>
        <w:t>13</w:t>
      </w:r>
      <w:r w:rsidRPr="002D67DC">
        <w:rPr>
          <w:rFonts w:cstheme="minorHAnsi"/>
          <w:bCs/>
          <w:lang w:val="en-GB"/>
        </w:rPr>
        <w:t>]</w:t>
      </w:r>
      <w:r w:rsidRPr="002D67DC">
        <w:rPr>
          <w:rFonts w:cstheme="minorHAnsi"/>
          <w:bCs/>
          <w:vertAlign w:val="superscript"/>
          <w:lang w:val="en-GB"/>
        </w:rPr>
        <w:t>2-</w:t>
      </w:r>
      <w:r w:rsidRPr="002D67DC">
        <w:rPr>
          <w:rFonts w:cstheme="minorHAnsi"/>
          <w:lang w:val="en-GB"/>
        </w:rPr>
        <w:t xml:space="preserve"> catalyst. </w:t>
      </w:r>
    </w:p>
    <w:p w14:paraId="138D66E4" w14:textId="197C3196" w:rsidR="0037685D" w:rsidRPr="002D67DC" w:rsidRDefault="0037685D" w:rsidP="0093215D">
      <w:pPr>
        <w:spacing w:line="360" w:lineRule="auto"/>
        <w:jc w:val="both"/>
        <w:rPr>
          <w:rFonts w:cstheme="minorHAnsi"/>
          <w:lang w:val="en-GB"/>
        </w:rPr>
      </w:pPr>
    </w:p>
    <w:p w14:paraId="14F94AA8" w14:textId="4D17B1B7" w:rsidR="000C2ACD" w:rsidRPr="002D67DC" w:rsidRDefault="000C2ACD" w:rsidP="0093215D">
      <w:pPr>
        <w:spacing w:line="360" w:lineRule="auto"/>
        <w:jc w:val="both"/>
        <w:rPr>
          <w:rFonts w:cstheme="minorHAnsi"/>
          <w:lang w:val="en-GB"/>
        </w:rPr>
      </w:pPr>
      <w:r w:rsidRPr="002D67DC">
        <w:rPr>
          <w:rFonts w:cstheme="minorHAnsi"/>
          <w:noProof/>
        </w:rPr>
        <w:drawing>
          <wp:inline distT="0" distB="0" distL="0" distR="0" wp14:anchorId="0C6F8DF8" wp14:editId="577933D3">
            <wp:extent cx="4958100" cy="2833200"/>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Sx_XPS_oxidation_revised.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8100" cy="2833200"/>
                    </a:xfrm>
                    <a:prstGeom prst="rect">
                      <a:avLst/>
                    </a:prstGeom>
                  </pic:spPr>
                </pic:pic>
              </a:graphicData>
            </a:graphic>
          </wp:inline>
        </w:drawing>
      </w:r>
      <w:r w:rsidRPr="002D67DC">
        <w:rPr>
          <w:rFonts w:cstheme="minorHAnsi"/>
          <w:noProof/>
        </w:rPr>
        <w:drawing>
          <wp:inline distT="0" distB="0" distL="0" distR="0" wp14:anchorId="2109A5C1" wp14:editId="0169DAE8">
            <wp:extent cx="708300" cy="2833200"/>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oSx_XPS_oxidation_MoSratios_revised.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8300" cy="2833200"/>
                    </a:xfrm>
                    <a:prstGeom prst="rect">
                      <a:avLst/>
                    </a:prstGeom>
                  </pic:spPr>
                </pic:pic>
              </a:graphicData>
            </a:graphic>
          </wp:inline>
        </w:drawing>
      </w:r>
    </w:p>
    <w:p w14:paraId="167C7D56" w14:textId="0871022A" w:rsidR="00182242" w:rsidRPr="002D67DC" w:rsidRDefault="00182242" w:rsidP="00182242">
      <w:pPr>
        <w:pStyle w:val="VAFigureCaption"/>
        <w:spacing w:line="360" w:lineRule="auto"/>
        <w:rPr>
          <w:rFonts w:ascii="Times New Roman" w:hAnsi="Times New Roman" w:cstheme="minorHAnsi"/>
          <w:szCs w:val="24"/>
        </w:rPr>
      </w:pPr>
      <w:r w:rsidRPr="002D67DC">
        <w:rPr>
          <w:rFonts w:ascii="Times New Roman" w:hAnsi="Times New Roman" w:cstheme="minorHAnsi"/>
          <w:b/>
          <w:szCs w:val="24"/>
        </w:rPr>
        <w:t>Figure S</w:t>
      </w:r>
      <w:r w:rsidR="008526B0" w:rsidRPr="002D67DC">
        <w:rPr>
          <w:rFonts w:ascii="Times New Roman" w:hAnsi="Times New Roman" w:cstheme="minorHAnsi"/>
          <w:b/>
          <w:szCs w:val="24"/>
        </w:rPr>
        <w:t>12</w:t>
      </w:r>
      <w:r w:rsidRPr="002D67DC">
        <w:rPr>
          <w:rFonts w:ascii="Times New Roman" w:hAnsi="Times New Roman" w:cstheme="minorHAnsi"/>
          <w:b/>
          <w:szCs w:val="24"/>
        </w:rPr>
        <w:t>.</w:t>
      </w:r>
      <w:r w:rsidRPr="002D67DC">
        <w:rPr>
          <w:rFonts w:ascii="Times New Roman" w:hAnsi="Times New Roman" w:cstheme="minorHAnsi"/>
          <w:szCs w:val="24"/>
        </w:rPr>
        <w:t xml:space="preserve"> High-resolution Mo 3d (top) and S 2p (bottom) XPS spectra</w:t>
      </w:r>
      <w:r w:rsidR="00EB6642" w:rsidRPr="002D67DC">
        <w:rPr>
          <w:rFonts w:ascii="Times New Roman" w:hAnsi="Times New Roman" w:cstheme="minorHAnsi"/>
          <w:szCs w:val="24"/>
        </w:rPr>
        <w:t xml:space="preserve"> of pristine</w:t>
      </w:r>
      <w:r w:rsidRPr="002D67DC">
        <w:rPr>
          <w:rFonts w:ascii="Times New Roman" w:hAnsi="Times New Roman" w:cstheme="minorHAnsi"/>
          <w:szCs w:val="24"/>
        </w:rPr>
        <w:t xml:space="preserve"> </w:t>
      </w:r>
      <w:r w:rsidR="00EB6642" w:rsidRPr="002D67DC">
        <w:rPr>
          <w:rFonts w:ascii="Times New Roman" w:hAnsi="Times New Roman" w:cstheme="minorHAnsi"/>
          <w:bCs/>
          <w:lang w:val="en-GB"/>
        </w:rPr>
        <w:t>[Mo</w:t>
      </w:r>
      <w:r w:rsidR="00EB6642" w:rsidRPr="002D67DC">
        <w:rPr>
          <w:rFonts w:ascii="Times New Roman" w:hAnsi="Times New Roman" w:cstheme="minorHAnsi"/>
          <w:bCs/>
          <w:vertAlign w:val="subscript"/>
          <w:lang w:val="en-GB"/>
        </w:rPr>
        <w:t>3</w:t>
      </w:r>
      <w:r w:rsidR="00EB6642" w:rsidRPr="002D67DC">
        <w:rPr>
          <w:rFonts w:ascii="Times New Roman" w:hAnsi="Times New Roman" w:cstheme="minorHAnsi"/>
          <w:bCs/>
          <w:lang w:val="en-GB"/>
        </w:rPr>
        <w:t>S</w:t>
      </w:r>
      <w:r w:rsidR="00EB6642" w:rsidRPr="002D67DC">
        <w:rPr>
          <w:rFonts w:ascii="Times New Roman" w:hAnsi="Times New Roman" w:cstheme="minorHAnsi"/>
          <w:bCs/>
          <w:vertAlign w:val="subscript"/>
          <w:lang w:val="en-GB"/>
        </w:rPr>
        <w:t>13</w:t>
      </w:r>
      <w:r w:rsidR="00EB6642" w:rsidRPr="002D67DC">
        <w:rPr>
          <w:rFonts w:ascii="Times New Roman" w:hAnsi="Times New Roman" w:cstheme="minorHAnsi"/>
          <w:bCs/>
          <w:lang w:val="en-GB"/>
        </w:rPr>
        <w:t>]</w:t>
      </w:r>
      <w:r w:rsidR="00EB6642" w:rsidRPr="002D67DC">
        <w:rPr>
          <w:rFonts w:ascii="Times New Roman" w:hAnsi="Times New Roman" w:cstheme="minorHAnsi"/>
          <w:bCs/>
          <w:vertAlign w:val="superscript"/>
          <w:lang w:val="en-GB"/>
        </w:rPr>
        <w:t>2-</w:t>
      </w:r>
      <w:r w:rsidRPr="002D67DC">
        <w:rPr>
          <w:rFonts w:ascii="Times New Roman" w:hAnsi="Times New Roman" w:cstheme="minorHAnsi"/>
          <w:bCs/>
          <w:lang w:val="en-GB"/>
        </w:rPr>
        <w:t xml:space="preserve"> before electrochemistry </w:t>
      </w:r>
      <w:r w:rsidRPr="002D67DC">
        <w:rPr>
          <w:rFonts w:ascii="Times New Roman" w:hAnsi="Times New Roman" w:cstheme="minorHAnsi"/>
          <w:szCs w:val="24"/>
        </w:rPr>
        <w:t>(</w:t>
      </w:r>
      <w:r w:rsidR="002B1D21" w:rsidRPr="002D67DC">
        <w:rPr>
          <w:rFonts w:ascii="Times New Roman" w:hAnsi="Times New Roman" w:cstheme="minorHAnsi"/>
          <w:szCs w:val="24"/>
        </w:rPr>
        <w:t xml:space="preserve">I, </w:t>
      </w:r>
      <w:r w:rsidRPr="002D67DC">
        <w:rPr>
          <w:rFonts w:ascii="Times New Roman" w:hAnsi="Times New Roman" w:cstheme="minorHAnsi"/>
          <w:szCs w:val="24"/>
        </w:rPr>
        <w:t>left), after electro-oxidative cycling (</w:t>
      </w:r>
      <w:r w:rsidR="002B1D21" w:rsidRPr="002D67DC">
        <w:rPr>
          <w:rFonts w:ascii="Times New Roman" w:hAnsi="Times New Roman" w:cstheme="minorHAnsi"/>
          <w:szCs w:val="24"/>
        </w:rPr>
        <w:t xml:space="preserve">II, </w:t>
      </w:r>
      <w:r w:rsidRPr="002D67DC">
        <w:rPr>
          <w:rFonts w:ascii="Times New Roman" w:hAnsi="Times New Roman" w:cstheme="minorHAnsi"/>
          <w:szCs w:val="24"/>
        </w:rPr>
        <w:t>center), and after a +1 mA cm</w:t>
      </w:r>
      <w:r w:rsidRPr="002D67DC">
        <w:rPr>
          <w:rFonts w:ascii="Times New Roman" w:hAnsi="Times New Roman" w:cstheme="minorHAnsi"/>
          <w:szCs w:val="24"/>
          <w:vertAlign w:val="superscript"/>
        </w:rPr>
        <w:t>-2</w:t>
      </w:r>
      <w:r w:rsidRPr="002D67DC">
        <w:rPr>
          <w:rFonts w:ascii="Times New Roman" w:hAnsi="Times New Roman" w:cstheme="minorHAnsi"/>
          <w:szCs w:val="24"/>
        </w:rPr>
        <w:t xml:space="preserve"> galvanostatic hold </w:t>
      </w:r>
      <w:r w:rsidRPr="002D67DC">
        <w:rPr>
          <w:rFonts w:ascii="Times New Roman" w:hAnsi="Times New Roman" w:cstheme="minorHAnsi"/>
          <w:lang w:val="en-GB"/>
        </w:rPr>
        <w:t>(</w:t>
      </w:r>
      <w:r w:rsidR="002B1D21" w:rsidRPr="002D67DC">
        <w:rPr>
          <w:rFonts w:ascii="Times New Roman" w:hAnsi="Times New Roman" w:cstheme="minorHAnsi"/>
          <w:lang w:val="en-GB"/>
        </w:rPr>
        <w:t xml:space="preserve">III, </w:t>
      </w:r>
      <w:r w:rsidRPr="002D67DC">
        <w:rPr>
          <w:rFonts w:ascii="Times New Roman" w:hAnsi="Times New Roman" w:cstheme="minorHAnsi"/>
          <w:lang w:val="en-GB"/>
        </w:rPr>
        <w:t>right)</w:t>
      </w:r>
      <w:r w:rsidRPr="002D67DC">
        <w:rPr>
          <w:rFonts w:ascii="Times New Roman" w:hAnsi="Times New Roman" w:cstheme="minorHAnsi"/>
          <w:szCs w:val="24"/>
        </w:rPr>
        <w:t>. Labels: cumulative peak fit (b</w:t>
      </w:r>
      <w:r w:rsidR="00200E41" w:rsidRPr="002D67DC">
        <w:rPr>
          <w:rFonts w:ascii="Times New Roman" w:hAnsi="Times New Roman" w:cstheme="minorHAnsi"/>
          <w:szCs w:val="24"/>
        </w:rPr>
        <w:t>l</w:t>
      </w:r>
      <w:r w:rsidRPr="002D67DC">
        <w:rPr>
          <w:rFonts w:ascii="Times New Roman" w:hAnsi="Times New Roman" w:cstheme="minorHAnsi"/>
          <w:szCs w:val="24"/>
        </w:rPr>
        <w:t>ack), Mo</w:t>
      </w:r>
      <w:r w:rsidRPr="002D67DC">
        <w:rPr>
          <w:rFonts w:ascii="Times New Roman" w:hAnsi="Times New Roman" w:cstheme="minorHAnsi"/>
          <w:szCs w:val="24"/>
          <w:vertAlign w:val="superscript"/>
        </w:rPr>
        <w:t xml:space="preserve">4+ </w:t>
      </w:r>
      <w:r w:rsidRPr="002D67DC">
        <w:rPr>
          <w:rFonts w:ascii="Times New Roman" w:hAnsi="Times New Roman" w:cstheme="minorHAnsi"/>
          <w:szCs w:val="24"/>
        </w:rPr>
        <w:t>3d</w:t>
      </w:r>
      <w:r w:rsidRPr="002D67DC">
        <w:rPr>
          <w:rFonts w:ascii="Times New Roman" w:hAnsi="Times New Roman" w:cstheme="minorHAnsi"/>
          <w:szCs w:val="24"/>
          <w:vertAlign w:val="subscript"/>
        </w:rPr>
        <w:t>5/2:3/2</w:t>
      </w:r>
      <w:r w:rsidRPr="002D67DC">
        <w:rPr>
          <w:rFonts w:ascii="Times New Roman" w:hAnsi="Times New Roman" w:cstheme="minorHAnsi"/>
          <w:szCs w:val="24"/>
        </w:rPr>
        <w:t xml:space="preserve"> (light </w:t>
      </w:r>
      <w:r w:rsidR="00200E41" w:rsidRPr="002D67DC">
        <w:rPr>
          <w:rFonts w:ascii="Times New Roman" w:hAnsi="Times New Roman" w:cstheme="minorHAnsi"/>
          <w:szCs w:val="24"/>
        </w:rPr>
        <w:t>blue</w:t>
      </w:r>
      <w:r w:rsidRPr="002D67DC">
        <w:rPr>
          <w:rFonts w:ascii="Times New Roman" w:hAnsi="Times New Roman" w:cstheme="minorHAnsi"/>
          <w:szCs w:val="24"/>
        </w:rPr>
        <w:t>), Mo</w:t>
      </w:r>
      <w:r w:rsidRPr="002D67DC">
        <w:rPr>
          <w:rFonts w:ascii="Times New Roman" w:hAnsi="Times New Roman" w:cstheme="minorHAnsi"/>
          <w:szCs w:val="24"/>
          <w:vertAlign w:val="superscript"/>
        </w:rPr>
        <w:t>a</w:t>
      </w:r>
      <w:r w:rsidRPr="002D67DC">
        <w:rPr>
          <w:rFonts w:ascii="Times New Roman" w:hAnsi="Times New Roman" w:cstheme="minorHAnsi"/>
          <w:szCs w:val="24"/>
        </w:rPr>
        <w:t>O</w:t>
      </w:r>
      <w:r w:rsidRPr="002D67DC">
        <w:rPr>
          <w:rFonts w:ascii="Times New Roman" w:hAnsi="Times New Roman" w:cstheme="minorHAnsi"/>
          <w:szCs w:val="24"/>
          <w:vertAlign w:val="subscript"/>
        </w:rPr>
        <w:t>b</w:t>
      </w:r>
      <w:r w:rsidRPr="002D67DC">
        <w:rPr>
          <w:rFonts w:ascii="Times New Roman" w:hAnsi="Times New Roman" w:cstheme="minorHAnsi"/>
          <w:szCs w:val="24"/>
        </w:rPr>
        <w:t>S</w:t>
      </w:r>
      <w:r w:rsidRPr="002D67DC">
        <w:rPr>
          <w:rFonts w:ascii="Times New Roman" w:hAnsi="Times New Roman" w:cstheme="minorHAnsi"/>
          <w:szCs w:val="24"/>
          <w:vertAlign w:val="subscript"/>
        </w:rPr>
        <w:t>c</w:t>
      </w:r>
      <w:r w:rsidRPr="002D67DC">
        <w:rPr>
          <w:rFonts w:ascii="Times New Roman" w:hAnsi="Times New Roman" w:cstheme="minorHAnsi"/>
          <w:szCs w:val="24"/>
        </w:rPr>
        <w:t xml:space="preserve"> 3d</w:t>
      </w:r>
      <w:r w:rsidRPr="002D67DC">
        <w:rPr>
          <w:rFonts w:ascii="Times New Roman" w:hAnsi="Times New Roman" w:cstheme="minorHAnsi"/>
          <w:szCs w:val="24"/>
          <w:vertAlign w:val="subscript"/>
        </w:rPr>
        <w:t xml:space="preserve">5/2:3/2 </w:t>
      </w:r>
      <w:r w:rsidRPr="002D67DC">
        <w:rPr>
          <w:rFonts w:ascii="Times New Roman" w:hAnsi="Times New Roman" w:cstheme="minorHAnsi"/>
          <w:szCs w:val="24"/>
        </w:rPr>
        <w:t>(</w:t>
      </w:r>
      <w:r w:rsidR="00200E41" w:rsidRPr="002D67DC">
        <w:rPr>
          <w:rFonts w:ascii="Times New Roman" w:hAnsi="Times New Roman" w:cstheme="minorHAnsi"/>
          <w:szCs w:val="24"/>
        </w:rPr>
        <w:t>blue</w:t>
      </w:r>
      <w:r w:rsidRPr="002D67DC">
        <w:rPr>
          <w:rFonts w:ascii="Times New Roman" w:hAnsi="Times New Roman" w:cstheme="minorHAnsi"/>
          <w:szCs w:val="24"/>
        </w:rPr>
        <w:t>), Mo</w:t>
      </w:r>
      <w:r w:rsidRPr="002D67DC">
        <w:rPr>
          <w:rFonts w:ascii="Times New Roman" w:hAnsi="Times New Roman" w:cstheme="minorHAnsi"/>
          <w:szCs w:val="24"/>
          <w:vertAlign w:val="superscript"/>
        </w:rPr>
        <w:t xml:space="preserve">6+ </w:t>
      </w:r>
      <w:r w:rsidRPr="002D67DC">
        <w:rPr>
          <w:rFonts w:ascii="Times New Roman" w:hAnsi="Times New Roman" w:cstheme="minorHAnsi"/>
          <w:szCs w:val="24"/>
        </w:rPr>
        <w:t>3d</w:t>
      </w:r>
      <w:r w:rsidRPr="002D67DC">
        <w:rPr>
          <w:rFonts w:ascii="Times New Roman" w:hAnsi="Times New Roman" w:cstheme="minorHAnsi"/>
          <w:szCs w:val="24"/>
          <w:vertAlign w:val="subscript"/>
        </w:rPr>
        <w:t>5/2:3/2</w:t>
      </w:r>
      <w:r w:rsidRPr="002D67DC">
        <w:rPr>
          <w:rFonts w:ascii="Times New Roman" w:hAnsi="Times New Roman" w:cstheme="minorHAnsi"/>
          <w:szCs w:val="24"/>
        </w:rPr>
        <w:t xml:space="preserve"> (dark </w:t>
      </w:r>
      <w:r w:rsidR="00200E41" w:rsidRPr="002D67DC">
        <w:rPr>
          <w:rFonts w:ascii="Times New Roman" w:hAnsi="Times New Roman" w:cstheme="minorHAnsi"/>
          <w:szCs w:val="24"/>
        </w:rPr>
        <w:t>blue</w:t>
      </w:r>
      <w:r w:rsidRPr="002D67DC">
        <w:rPr>
          <w:rFonts w:ascii="Times New Roman" w:hAnsi="Times New Roman" w:cstheme="minorHAnsi"/>
          <w:szCs w:val="24"/>
        </w:rPr>
        <w:t>), S 2p</w:t>
      </w:r>
      <w:r w:rsidRPr="002D67DC">
        <w:rPr>
          <w:rFonts w:ascii="Times New Roman" w:hAnsi="Times New Roman" w:cstheme="minorHAnsi"/>
          <w:szCs w:val="24"/>
          <w:vertAlign w:val="subscript"/>
        </w:rPr>
        <w:t>3/2:1/2</w:t>
      </w:r>
      <w:r w:rsidRPr="002D67DC">
        <w:rPr>
          <w:rFonts w:ascii="Times New Roman" w:hAnsi="Times New Roman" w:cstheme="minorHAnsi"/>
          <w:szCs w:val="24"/>
        </w:rPr>
        <w:t xml:space="preserve"> (S</w:t>
      </w:r>
      <w:r w:rsidRPr="002D67DC">
        <w:rPr>
          <w:rFonts w:ascii="Times New Roman" w:hAnsi="Times New Roman" w:cstheme="minorHAnsi"/>
          <w:szCs w:val="24"/>
          <w:vertAlign w:val="superscript"/>
        </w:rPr>
        <w:t>2-</w:t>
      </w:r>
      <w:r w:rsidRPr="002D67DC">
        <w:rPr>
          <w:rFonts w:ascii="Times New Roman" w:hAnsi="Times New Roman" w:cstheme="minorHAnsi"/>
          <w:szCs w:val="24"/>
        </w:rPr>
        <w:t>, yellow), S 2p</w:t>
      </w:r>
      <w:r w:rsidRPr="002D67DC">
        <w:rPr>
          <w:rFonts w:ascii="Times New Roman" w:hAnsi="Times New Roman" w:cstheme="minorHAnsi"/>
          <w:szCs w:val="24"/>
          <w:vertAlign w:val="subscript"/>
        </w:rPr>
        <w:t>3/2:1/2</w:t>
      </w:r>
      <w:r w:rsidRPr="002D67DC">
        <w:rPr>
          <w:rFonts w:ascii="Times New Roman" w:hAnsi="Times New Roman" w:cstheme="minorHAnsi"/>
          <w:szCs w:val="24"/>
        </w:rPr>
        <w:t xml:space="preserve"> (S</w:t>
      </w:r>
      <w:r w:rsidRPr="002D67DC">
        <w:rPr>
          <w:rFonts w:ascii="Times New Roman" w:hAnsi="Times New Roman" w:cstheme="minorHAnsi"/>
          <w:szCs w:val="24"/>
          <w:vertAlign w:val="subscript"/>
        </w:rPr>
        <w:t>2</w:t>
      </w:r>
      <w:r w:rsidRPr="002D67DC">
        <w:rPr>
          <w:rFonts w:ascii="Times New Roman" w:hAnsi="Times New Roman" w:cstheme="minorHAnsi"/>
          <w:szCs w:val="24"/>
          <w:vertAlign w:val="superscript"/>
        </w:rPr>
        <w:t>2-</w:t>
      </w:r>
      <w:r w:rsidRPr="002D67DC">
        <w:rPr>
          <w:rFonts w:ascii="Times New Roman" w:hAnsi="Times New Roman" w:cstheme="minorHAnsi"/>
          <w:szCs w:val="24"/>
        </w:rPr>
        <w:t>, orange) and S 2p</w:t>
      </w:r>
      <w:r w:rsidRPr="002D67DC">
        <w:rPr>
          <w:rFonts w:ascii="Times New Roman" w:hAnsi="Times New Roman" w:cstheme="minorHAnsi"/>
          <w:szCs w:val="24"/>
          <w:vertAlign w:val="subscript"/>
        </w:rPr>
        <w:t>3/2:1/2</w:t>
      </w:r>
      <w:r w:rsidRPr="002D67DC">
        <w:rPr>
          <w:rFonts w:ascii="Times New Roman" w:hAnsi="Times New Roman" w:cstheme="minorHAnsi"/>
          <w:szCs w:val="24"/>
        </w:rPr>
        <w:t xml:space="preserve"> (SO</w:t>
      </w:r>
      <w:r w:rsidRPr="002D67DC">
        <w:rPr>
          <w:rFonts w:ascii="Times New Roman" w:hAnsi="Times New Roman" w:cstheme="minorHAnsi"/>
          <w:szCs w:val="24"/>
          <w:vertAlign w:val="subscript"/>
        </w:rPr>
        <w:t>x</w:t>
      </w:r>
      <w:r w:rsidRPr="002D67DC">
        <w:rPr>
          <w:rFonts w:ascii="Times New Roman" w:hAnsi="Times New Roman" w:cstheme="minorHAnsi"/>
          <w:szCs w:val="24"/>
          <w:vertAlign w:val="superscript"/>
        </w:rPr>
        <w:t>y-</w:t>
      </w:r>
      <w:r w:rsidRPr="002D67DC">
        <w:rPr>
          <w:rFonts w:ascii="Times New Roman" w:hAnsi="Times New Roman" w:cstheme="minorHAnsi"/>
          <w:szCs w:val="24"/>
        </w:rPr>
        <w:t>, red).</w:t>
      </w:r>
    </w:p>
    <w:p w14:paraId="5665B278" w14:textId="77777777" w:rsidR="00182242" w:rsidRPr="002D67DC" w:rsidRDefault="00182242" w:rsidP="0093215D">
      <w:pPr>
        <w:spacing w:line="360" w:lineRule="auto"/>
        <w:jc w:val="both"/>
        <w:rPr>
          <w:rFonts w:cstheme="minorHAnsi"/>
          <w:lang w:val="en-US"/>
        </w:rPr>
      </w:pPr>
    </w:p>
    <w:p w14:paraId="4D6CA888" w14:textId="506A9EB4" w:rsidR="008634CC" w:rsidRPr="002D67DC" w:rsidRDefault="008634CC" w:rsidP="0093215D">
      <w:pPr>
        <w:spacing w:line="360" w:lineRule="auto"/>
        <w:jc w:val="both"/>
        <w:rPr>
          <w:rFonts w:cstheme="minorHAnsi"/>
          <w:lang w:val="en-GB"/>
        </w:rPr>
      </w:pPr>
    </w:p>
    <w:p w14:paraId="6FB66F21" w14:textId="4E873EFC" w:rsidR="00115770" w:rsidRPr="002D67DC" w:rsidRDefault="00115770" w:rsidP="0093215D">
      <w:pPr>
        <w:spacing w:line="360" w:lineRule="auto"/>
        <w:jc w:val="both"/>
        <w:rPr>
          <w:rFonts w:cstheme="minorHAnsi"/>
          <w:lang w:val="en-GB"/>
        </w:rPr>
      </w:pPr>
      <w:r w:rsidRPr="002D67DC">
        <w:rPr>
          <w:rFonts w:cstheme="minorHAnsi"/>
          <w:noProof/>
        </w:rPr>
        <w:drawing>
          <wp:inline distT="0" distB="0" distL="0" distR="0" wp14:anchorId="40AC4318" wp14:editId="60B8C8EF">
            <wp:extent cx="4958100" cy="2833200"/>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oSx_CNTs_XPS_oxidation_revised.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58100" cy="2833200"/>
                    </a:xfrm>
                    <a:prstGeom prst="rect">
                      <a:avLst/>
                    </a:prstGeom>
                  </pic:spPr>
                </pic:pic>
              </a:graphicData>
            </a:graphic>
          </wp:inline>
        </w:drawing>
      </w:r>
      <w:r w:rsidRPr="002D67DC">
        <w:rPr>
          <w:rFonts w:cstheme="minorHAnsi"/>
          <w:noProof/>
        </w:rPr>
        <w:drawing>
          <wp:inline distT="0" distB="0" distL="0" distR="0" wp14:anchorId="35881A52" wp14:editId="5E55CC20">
            <wp:extent cx="708300" cy="283320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oSx_CNTs_XPS_oxidation_MoSratios_revised.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8300" cy="2833200"/>
                    </a:xfrm>
                    <a:prstGeom prst="rect">
                      <a:avLst/>
                    </a:prstGeom>
                  </pic:spPr>
                </pic:pic>
              </a:graphicData>
            </a:graphic>
          </wp:inline>
        </w:drawing>
      </w:r>
    </w:p>
    <w:p w14:paraId="4243ABC2" w14:textId="15CB3D35" w:rsidR="008634CC" w:rsidRPr="002D67DC" w:rsidRDefault="008634CC" w:rsidP="008634CC">
      <w:pPr>
        <w:pStyle w:val="VAFigureCaption"/>
        <w:spacing w:line="360" w:lineRule="auto"/>
        <w:rPr>
          <w:rFonts w:ascii="Times New Roman" w:hAnsi="Times New Roman" w:cstheme="minorHAnsi"/>
          <w:szCs w:val="24"/>
        </w:rPr>
      </w:pPr>
      <w:r w:rsidRPr="002D67DC">
        <w:rPr>
          <w:rFonts w:ascii="Times New Roman" w:hAnsi="Times New Roman" w:cstheme="minorHAnsi"/>
          <w:b/>
          <w:szCs w:val="24"/>
        </w:rPr>
        <w:t>Figure S</w:t>
      </w:r>
      <w:r w:rsidR="006A600C" w:rsidRPr="002D67DC">
        <w:rPr>
          <w:rFonts w:ascii="Times New Roman" w:hAnsi="Times New Roman" w:cstheme="minorHAnsi"/>
          <w:b/>
          <w:szCs w:val="24"/>
        </w:rPr>
        <w:t>1</w:t>
      </w:r>
      <w:r w:rsidR="008526B0" w:rsidRPr="002D67DC">
        <w:rPr>
          <w:rFonts w:ascii="Times New Roman" w:hAnsi="Times New Roman" w:cstheme="minorHAnsi"/>
          <w:b/>
          <w:szCs w:val="24"/>
        </w:rPr>
        <w:t>3</w:t>
      </w:r>
      <w:r w:rsidRPr="002D67DC">
        <w:rPr>
          <w:rFonts w:ascii="Times New Roman" w:hAnsi="Times New Roman" w:cstheme="minorHAnsi"/>
          <w:b/>
          <w:szCs w:val="24"/>
        </w:rPr>
        <w:t>.</w:t>
      </w:r>
      <w:r w:rsidRPr="002D67DC">
        <w:rPr>
          <w:rFonts w:ascii="Times New Roman" w:hAnsi="Times New Roman" w:cstheme="minorHAnsi"/>
          <w:szCs w:val="24"/>
        </w:rPr>
        <w:t xml:space="preserve"> High-resolution Mo 3d (top) and S 2p (bottom) XPS spectra </w:t>
      </w:r>
      <w:r w:rsidR="00EB6642" w:rsidRPr="002D67DC">
        <w:rPr>
          <w:rFonts w:ascii="Times New Roman" w:hAnsi="Times New Roman" w:cstheme="minorHAnsi"/>
          <w:szCs w:val="24"/>
        </w:rPr>
        <w:t xml:space="preserve">of </w:t>
      </w:r>
      <w:r w:rsidRPr="002D67DC">
        <w:rPr>
          <w:rFonts w:ascii="Times New Roman" w:hAnsi="Times New Roman" w:cstheme="minorHAnsi"/>
          <w:bCs/>
          <w:lang w:val="en-GB"/>
        </w:rPr>
        <w:t>Mo</w:t>
      </w:r>
      <w:r w:rsidRPr="002D67DC">
        <w:rPr>
          <w:rFonts w:ascii="Times New Roman" w:hAnsi="Times New Roman" w:cstheme="minorHAnsi"/>
          <w:bCs/>
          <w:vertAlign w:val="subscript"/>
          <w:lang w:val="en-GB"/>
        </w:rPr>
        <w:t>3</w:t>
      </w:r>
      <w:r w:rsidRPr="002D67DC">
        <w:rPr>
          <w:rFonts w:ascii="Times New Roman" w:hAnsi="Times New Roman" w:cstheme="minorHAnsi"/>
          <w:bCs/>
          <w:lang w:val="en-GB"/>
        </w:rPr>
        <w:t>S</w:t>
      </w:r>
      <w:r w:rsidRPr="002D67DC">
        <w:rPr>
          <w:rFonts w:ascii="Times New Roman" w:hAnsi="Times New Roman" w:cstheme="minorHAnsi"/>
          <w:bCs/>
          <w:vertAlign w:val="subscript"/>
          <w:lang w:val="en-GB"/>
        </w:rPr>
        <w:t>13</w:t>
      </w:r>
      <w:r w:rsidRPr="002D67DC">
        <w:rPr>
          <w:rFonts w:ascii="Times New Roman" w:hAnsi="Times New Roman" w:cstheme="minorHAnsi"/>
          <w:bCs/>
          <w:lang w:val="en-GB"/>
        </w:rPr>
        <w:t xml:space="preserve">-NCNT before electrochemistry </w:t>
      </w:r>
      <w:r w:rsidRPr="002D67DC">
        <w:rPr>
          <w:rFonts w:ascii="Times New Roman" w:hAnsi="Times New Roman" w:cstheme="minorHAnsi"/>
          <w:szCs w:val="24"/>
        </w:rPr>
        <w:t>(</w:t>
      </w:r>
      <w:r w:rsidR="002B1D21" w:rsidRPr="002D67DC">
        <w:rPr>
          <w:rFonts w:ascii="Times New Roman" w:hAnsi="Times New Roman" w:cstheme="minorHAnsi"/>
          <w:szCs w:val="24"/>
        </w:rPr>
        <w:t xml:space="preserve">I, </w:t>
      </w:r>
      <w:r w:rsidRPr="002D67DC">
        <w:rPr>
          <w:rFonts w:ascii="Times New Roman" w:hAnsi="Times New Roman" w:cstheme="minorHAnsi"/>
          <w:szCs w:val="24"/>
        </w:rPr>
        <w:t>left), after electro-oxidative cycling (</w:t>
      </w:r>
      <w:r w:rsidR="002B1D21" w:rsidRPr="002D67DC">
        <w:rPr>
          <w:rFonts w:ascii="Times New Roman" w:hAnsi="Times New Roman" w:cstheme="minorHAnsi"/>
          <w:szCs w:val="24"/>
        </w:rPr>
        <w:t xml:space="preserve">II, </w:t>
      </w:r>
      <w:r w:rsidRPr="002D67DC">
        <w:rPr>
          <w:rFonts w:ascii="Times New Roman" w:hAnsi="Times New Roman" w:cstheme="minorHAnsi"/>
          <w:szCs w:val="24"/>
        </w:rPr>
        <w:t>center), and after a +1 mA cm</w:t>
      </w:r>
      <w:r w:rsidRPr="002D67DC">
        <w:rPr>
          <w:rFonts w:ascii="Times New Roman" w:hAnsi="Times New Roman" w:cstheme="minorHAnsi"/>
          <w:szCs w:val="24"/>
          <w:vertAlign w:val="superscript"/>
        </w:rPr>
        <w:t>-2</w:t>
      </w:r>
      <w:r w:rsidRPr="002D67DC">
        <w:rPr>
          <w:rFonts w:ascii="Times New Roman" w:hAnsi="Times New Roman" w:cstheme="minorHAnsi"/>
          <w:szCs w:val="24"/>
        </w:rPr>
        <w:t xml:space="preserve"> galvanostatic hold </w:t>
      </w:r>
      <w:r w:rsidRPr="002D67DC">
        <w:rPr>
          <w:rFonts w:ascii="Times New Roman" w:hAnsi="Times New Roman" w:cstheme="minorHAnsi"/>
          <w:lang w:val="en-GB"/>
        </w:rPr>
        <w:t>(</w:t>
      </w:r>
      <w:r w:rsidR="002B1D21" w:rsidRPr="002D67DC">
        <w:rPr>
          <w:rFonts w:ascii="Times New Roman" w:hAnsi="Times New Roman" w:cstheme="minorHAnsi"/>
          <w:lang w:val="en-GB"/>
        </w:rPr>
        <w:t xml:space="preserve">III, </w:t>
      </w:r>
      <w:r w:rsidRPr="002D67DC">
        <w:rPr>
          <w:rFonts w:ascii="Times New Roman" w:hAnsi="Times New Roman" w:cstheme="minorHAnsi"/>
          <w:lang w:val="en-GB"/>
        </w:rPr>
        <w:t>right)</w:t>
      </w:r>
      <w:r w:rsidRPr="002D67DC">
        <w:rPr>
          <w:rFonts w:ascii="Times New Roman" w:hAnsi="Times New Roman" w:cstheme="minorHAnsi"/>
          <w:szCs w:val="24"/>
        </w:rPr>
        <w:t>. Labels: cumulative peak fit (b</w:t>
      </w:r>
      <w:r w:rsidR="00200E41" w:rsidRPr="002D67DC">
        <w:rPr>
          <w:rFonts w:ascii="Times New Roman" w:hAnsi="Times New Roman" w:cstheme="minorHAnsi"/>
          <w:szCs w:val="24"/>
        </w:rPr>
        <w:t>l</w:t>
      </w:r>
      <w:r w:rsidRPr="002D67DC">
        <w:rPr>
          <w:rFonts w:ascii="Times New Roman" w:hAnsi="Times New Roman" w:cstheme="minorHAnsi"/>
          <w:szCs w:val="24"/>
        </w:rPr>
        <w:t>ack), Mo</w:t>
      </w:r>
      <w:r w:rsidRPr="002D67DC">
        <w:rPr>
          <w:rFonts w:ascii="Times New Roman" w:hAnsi="Times New Roman" w:cstheme="minorHAnsi"/>
          <w:szCs w:val="24"/>
          <w:vertAlign w:val="superscript"/>
        </w:rPr>
        <w:t xml:space="preserve">4+ </w:t>
      </w:r>
      <w:r w:rsidRPr="002D67DC">
        <w:rPr>
          <w:rFonts w:ascii="Times New Roman" w:hAnsi="Times New Roman" w:cstheme="minorHAnsi"/>
          <w:szCs w:val="24"/>
        </w:rPr>
        <w:t>3d</w:t>
      </w:r>
      <w:r w:rsidRPr="002D67DC">
        <w:rPr>
          <w:rFonts w:ascii="Times New Roman" w:hAnsi="Times New Roman" w:cstheme="minorHAnsi"/>
          <w:szCs w:val="24"/>
          <w:vertAlign w:val="subscript"/>
        </w:rPr>
        <w:t>5/2:3/2</w:t>
      </w:r>
      <w:r w:rsidRPr="002D67DC">
        <w:rPr>
          <w:rFonts w:ascii="Times New Roman" w:hAnsi="Times New Roman" w:cstheme="minorHAnsi"/>
          <w:szCs w:val="24"/>
        </w:rPr>
        <w:t xml:space="preserve"> (light </w:t>
      </w:r>
      <w:r w:rsidR="00200E41" w:rsidRPr="002D67DC">
        <w:rPr>
          <w:rFonts w:ascii="Times New Roman" w:hAnsi="Times New Roman" w:cstheme="minorHAnsi"/>
          <w:szCs w:val="24"/>
        </w:rPr>
        <w:t>blue</w:t>
      </w:r>
      <w:r w:rsidRPr="002D67DC">
        <w:rPr>
          <w:rFonts w:ascii="Times New Roman" w:hAnsi="Times New Roman" w:cstheme="minorHAnsi"/>
          <w:szCs w:val="24"/>
        </w:rPr>
        <w:t>), Mo</w:t>
      </w:r>
      <w:r w:rsidRPr="002D67DC">
        <w:rPr>
          <w:rFonts w:ascii="Times New Roman" w:hAnsi="Times New Roman" w:cstheme="minorHAnsi"/>
          <w:szCs w:val="24"/>
          <w:vertAlign w:val="superscript"/>
        </w:rPr>
        <w:t>a</w:t>
      </w:r>
      <w:r w:rsidRPr="002D67DC">
        <w:rPr>
          <w:rFonts w:ascii="Times New Roman" w:hAnsi="Times New Roman" w:cstheme="minorHAnsi"/>
          <w:szCs w:val="24"/>
        </w:rPr>
        <w:t>O</w:t>
      </w:r>
      <w:r w:rsidRPr="002D67DC">
        <w:rPr>
          <w:rFonts w:ascii="Times New Roman" w:hAnsi="Times New Roman" w:cstheme="minorHAnsi"/>
          <w:szCs w:val="24"/>
          <w:vertAlign w:val="subscript"/>
        </w:rPr>
        <w:t>b</w:t>
      </w:r>
      <w:r w:rsidRPr="002D67DC">
        <w:rPr>
          <w:rFonts w:ascii="Times New Roman" w:hAnsi="Times New Roman" w:cstheme="minorHAnsi"/>
          <w:szCs w:val="24"/>
        </w:rPr>
        <w:t>S</w:t>
      </w:r>
      <w:r w:rsidRPr="002D67DC">
        <w:rPr>
          <w:rFonts w:ascii="Times New Roman" w:hAnsi="Times New Roman" w:cstheme="minorHAnsi"/>
          <w:szCs w:val="24"/>
          <w:vertAlign w:val="subscript"/>
        </w:rPr>
        <w:t>c</w:t>
      </w:r>
      <w:r w:rsidRPr="002D67DC">
        <w:rPr>
          <w:rFonts w:ascii="Times New Roman" w:hAnsi="Times New Roman" w:cstheme="minorHAnsi"/>
          <w:szCs w:val="24"/>
        </w:rPr>
        <w:t xml:space="preserve"> 3d</w:t>
      </w:r>
      <w:r w:rsidRPr="002D67DC">
        <w:rPr>
          <w:rFonts w:ascii="Times New Roman" w:hAnsi="Times New Roman" w:cstheme="minorHAnsi"/>
          <w:szCs w:val="24"/>
          <w:vertAlign w:val="subscript"/>
        </w:rPr>
        <w:t xml:space="preserve">5/2:3/2 </w:t>
      </w:r>
      <w:r w:rsidRPr="002D67DC">
        <w:rPr>
          <w:rFonts w:ascii="Times New Roman" w:hAnsi="Times New Roman" w:cstheme="minorHAnsi"/>
          <w:szCs w:val="24"/>
        </w:rPr>
        <w:t>(</w:t>
      </w:r>
      <w:r w:rsidR="00200E41" w:rsidRPr="002D67DC">
        <w:rPr>
          <w:rFonts w:ascii="Times New Roman" w:hAnsi="Times New Roman" w:cstheme="minorHAnsi"/>
          <w:szCs w:val="24"/>
        </w:rPr>
        <w:t>blue</w:t>
      </w:r>
      <w:r w:rsidRPr="002D67DC">
        <w:rPr>
          <w:rFonts w:ascii="Times New Roman" w:hAnsi="Times New Roman" w:cstheme="minorHAnsi"/>
          <w:szCs w:val="24"/>
        </w:rPr>
        <w:t>), Mo</w:t>
      </w:r>
      <w:r w:rsidRPr="002D67DC">
        <w:rPr>
          <w:rFonts w:ascii="Times New Roman" w:hAnsi="Times New Roman" w:cstheme="minorHAnsi"/>
          <w:szCs w:val="24"/>
          <w:vertAlign w:val="superscript"/>
        </w:rPr>
        <w:t xml:space="preserve">6+ </w:t>
      </w:r>
      <w:r w:rsidRPr="002D67DC">
        <w:rPr>
          <w:rFonts w:ascii="Times New Roman" w:hAnsi="Times New Roman" w:cstheme="minorHAnsi"/>
          <w:szCs w:val="24"/>
        </w:rPr>
        <w:t>3d</w:t>
      </w:r>
      <w:r w:rsidRPr="002D67DC">
        <w:rPr>
          <w:rFonts w:ascii="Times New Roman" w:hAnsi="Times New Roman" w:cstheme="minorHAnsi"/>
          <w:szCs w:val="24"/>
          <w:vertAlign w:val="subscript"/>
        </w:rPr>
        <w:t>5/2:3/2</w:t>
      </w:r>
      <w:r w:rsidRPr="002D67DC">
        <w:rPr>
          <w:rFonts w:ascii="Times New Roman" w:hAnsi="Times New Roman" w:cstheme="minorHAnsi"/>
          <w:szCs w:val="24"/>
        </w:rPr>
        <w:t xml:space="preserve"> (dark </w:t>
      </w:r>
      <w:r w:rsidR="00200E41" w:rsidRPr="002D67DC">
        <w:rPr>
          <w:rFonts w:ascii="Times New Roman" w:hAnsi="Times New Roman" w:cstheme="minorHAnsi"/>
          <w:szCs w:val="24"/>
        </w:rPr>
        <w:t>blue</w:t>
      </w:r>
      <w:r w:rsidRPr="002D67DC">
        <w:rPr>
          <w:rFonts w:ascii="Times New Roman" w:hAnsi="Times New Roman" w:cstheme="minorHAnsi"/>
          <w:szCs w:val="24"/>
        </w:rPr>
        <w:t>), S 2p</w:t>
      </w:r>
      <w:r w:rsidRPr="002D67DC">
        <w:rPr>
          <w:rFonts w:ascii="Times New Roman" w:hAnsi="Times New Roman" w:cstheme="minorHAnsi"/>
          <w:szCs w:val="24"/>
          <w:vertAlign w:val="subscript"/>
        </w:rPr>
        <w:t>3/2:1/2</w:t>
      </w:r>
      <w:r w:rsidRPr="002D67DC">
        <w:rPr>
          <w:rFonts w:ascii="Times New Roman" w:hAnsi="Times New Roman" w:cstheme="minorHAnsi"/>
          <w:szCs w:val="24"/>
        </w:rPr>
        <w:t xml:space="preserve"> (S</w:t>
      </w:r>
      <w:r w:rsidRPr="002D67DC">
        <w:rPr>
          <w:rFonts w:ascii="Times New Roman" w:hAnsi="Times New Roman" w:cstheme="minorHAnsi"/>
          <w:szCs w:val="24"/>
          <w:vertAlign w:val="superscript"/>
        </w:rPr>
        <w:t>2-</w:t>
      </w:r>
      <w:r w:rsidRPr="002D67DC">
        <w:rPr>
          <w:rFonts w:ascii="Times New Roman" w:hAnsi="Times New Roman" w:cstheme="minorHAnsi"/>
          <w:szCs w:val="24"/>
        </w:rPr>
        <w:t>, yellow), S 2p</w:t>
      </w:r>
      <w:r w:rsidRPr="002D67DC">
        <w:rPr>
          <w:rFonts w:ascii="Times New Roman" w:hAnsi="Times New Roman" w:cstheme="minorHAnsi"/>
          <w:szCs w:val="24"/>
          <w:vertAlign w:val="subscript"/>
        </w:rPr>
        <w:t>3/2:1/2</w:t>
      </w:r>
      <w:r w:rsidRPr="002D67DC">
        <w:rPr>
          <w:rFonts w:ascii="Times New Roman" w:hAnsi="Times New Roman" w:cstheme="minorHAnsi"/>
          <w:szCs w:val="24"/>
        </w:rPr>
        <w:t xml:space="preserve"> (S</w:t>
      </w:r>
      <w:r w:rsidRPr="002D67DC">
        <w:rPr>
          <w:rFonts w:ascii="Times New Roman" w:hAnsi="Times New Roman" w:cstheme="minorHAnsi"/>
          <w:szCs w:val="24"/>
          <w:vertAlign w:val="subscript"/>
        </w:rPr>
        <w:t>2</w:t>
      </w:r>
      <w:r w:rsidRPr="002D67DC">
        <w:rPr>
          <w:rFonts w:ascii="Times New Roman" w:hAnsi="Times New Roman" w:cstheme="minorHAnsi"/>
          <w:szCs w:val="24"/>
          <w:vertAlign w:val="superscript"/>
        </w:rPr>
        <w:t>2-</w:t>
      </w:r>
      <w:r w:rsidRPr="002D67DC">
        <w:rPr>
          <w:rFonts w:ascii="Times New Roman" w:hAnsi="Times New Roman" w:cstheme="minorHAnsi"/>
          <w:szCs w:val="24"/>
        </w:rPr>
        <w:t>, orange) and S 2p</w:t>
      </w:r>
      <w:r w:rsidRPr="002D67DC">
        <w:rPr>
          <w:rFonts w:ascii="Times New Roman" w:hAnsi="Times New Roman" w:cstheme="minorHAnsi"/>
          <w:szCs w:val="24"/>
          <w:vertAlign w:val="subscript"/>
        </w:rPr>
        <w:t>3/2:1/2</w:t>
      </w:r>
      <w:r w:rsidRPr="002D67DC">
        <w:rPr>
          <w:rFonts w:ascii="Times New Roman" w:hAnsi="Times New Roman" w:cstheme="minorHAnsi"/>
          <w:szCs w:val="24"/>
        </w:rPr>
        <w:t xml:space="preserve"> (SO</w:t>
      </w:r>
      <w:r w:rsidRPr="002D67DC">
        <w:rPr>
          <w:rFonts w:ascii="Times New Roman" w:hAnsi="Times New Roman" w:cstheme="minorHAnsi"/>
          <w:szCs w:val="24"/>
          <w:vertAlign w:val="subscript"/>
        </w:rPr>
        <w:t>x</w:t>
      </w:r>
      <w:r w:rsidRPr="002D67DC">
        <w:rPr>
          <w:rFonts w:ascii="Times New Roman" w:hAnsi="Times New Roman" w:cstheme="minorHAnsi"/>
          <w:szCs w:val="24"/>
          <w:vertAlign w:val="superscript"/>
        </w:rPr>
        <w:t>y-</w:t>
      </w:r>
      <w:r w:rsidRPr="002D67DC">
        <w:rPr>
          <w:rFonts w:ascii="Times New Roman" w:hAnsi="Times New Roman" w:cstheme="minorHAnsi"/>
          <w:szCs w:val="24"/>
        </w:rPr>
        <w:t>, red).</w:t>
      </w:r>
    </w:p>
    <w:p w14:paraId="30F7D659" w14:textId="2EE6E1BC" w:rsidR="004D1E74" w:rsidRPr="002D67DC" w:rsidRDefault="004D1E74" w:rsidP="004D1E74">
      <w:pPr>
        <w:rPr>
          <w:lang w:val="en-US" w:eastAsia="en-US"/>
        </w:rPr>
      </w:pPr>
    </w:p>
    <w:p w14:paraId="6A6EB51F" w14:textId="34275F92" w:rsidR="004D1E74" w:rsidRPr="002D67DC" w:rsidRDefault="004D1E74" w:rsidP="004D1E74">
      <w:pPr>
        <w:rPr>
          <w:lang w:val="en-US" w:eastAsia="en-US"/>
        </w:rPr>
      </w:pPr>
    </w:p>
    <w:p w14:paraId="658A40CC" w14:textId="03E4CD5F" w:rsidR="004D1E74" w:rsidRPr="002D67DC" w:rsidRDefault="004D1E74" w:rsidP="004D1E74">
      <w:pPr>
        <w:rPr>
          <w:lang w:val="en-US" w:eastAsia="en-US"/>
        </w:rPr>
      </w:pPr>
    </w:p>
    <w:p w14:paraId="7BA76144" w14:textId="5F4B70E7" w:rsidR="004D1E74" w:rsidRPr="002D67DC" w:rsidRDefault="004D1E74" w:rsidP="004D1E74">
      <w:pPr>
        <w:rPr>
          <w:lang w:val="en-US" w:eastAsia="en-US"/>
        </w:rPr>
      </w:pPr>
    </w:p>
    <w:p w14:paraId="6C3729DA" w14:textId="1B4D8B88" w:rsidR="004D1E74" w:rsidRPr="002D67DC" w:rsidRDefault="004D1E74" w:rsidP="004D1E74">
      <w:pPr>
        <w:rPr>
          <w:lang w:val="en-US" w:eastAsia="en-US"/>
        </w:rPr>
      </w:pPr>
    </w:p>
    <w:p w14:paraId="08EE9349" w14:textId="439517CF" w:rsidR="004D1E74" w:rsidRPr="002D67DC" w:rsidRDefault="004D1E74" w:rsidP="004D1E74">
      <w:pPr>
        <w:rPr>
          <w:lang w:val="en-US" w:eastAsia="en-US"/>
        </w:rPr>
      </w:pPr>
    </w:p>
    <w:p w14:paraId="49BF3432" w14:textId="47422D64" w:rsidR="004D1E74" w:rsidRPr="002D67DC" w:rsidRDefault="004D1E74" w:rsidP="004D1E74">
      <w:pPr>
        <w:rPr>
          <w:lang w:val="en-US" w:eastAsia="en-US"/>
        </w:rPr>
      </w:pPr>
    </w:p>
    <w:p w14:paraId="50D43D41" w14:textId="793EBDFA" w:rsidR="004D1E74" w:rsidRPr="002D67DC" w:rsidRDefault="004D1E74" w:rsidP="004D1E74">
      <w:pPr>
        <w:rPr>
          <w:lang w:val="en-US" w:eastAsia="en-US"/>
        </w:rPr>
      </w:pPr>
    </w:p>
    <w:p w14:paraId="770B1814" w14:textId="7FA7A5A2" w:rsidR="004D1E74" w:rsidRPr="002D67DC" w:rsidRDefault="004D1E74" w:rsidP="004D1E74">
      <w:pPr>
        <w:rPr>
          <w:lang w:val="en-US" w:eastAsia="en-US"/>
        </w:rPr>
      </w:pPr>
    </w:p>
    <w:p w14:paraId="5D8A271E" w14:textId="180BA010" w:rsidR="004D1E74" w:rsidRPr="002D67DC" w:rsidRDefault="004D1E74" w:rsidP="004D1E74">
      <w:pPr>
        <w:rPr>
          <w:lang w:val="en-US" w:eastAsia="en-US"/>
        </w:rPr>
      </w:pPr>
    </w:p>
    <w:p w14:paraId="11084A73" w14:textId="061CDFF1" w:rsidR="004D1E74" w:rsidRPr="002D67DC" w:rsidRDefault="004D1E74" w:rsidP="004D1E74">
      <w:pPr>
        <w:rPr>
          <w:lang w:val="en-US" w:eastAsia="en-US"/>
        </w:rPr>
      </w:pPr>
    </w:p>
    <w:p w14:paraId="1CC7E2F1" w14:textId="3B59E87B" w:rsidR="004D1E74" w:rsidRPr="002D67DC" w:rsidRDefault="004D1E74" w:rsidP="004D1E74">
      <w:pPr>
        <w:rPr>
          <w:lang w:val="en-US" w:eastAsia="en-US"/>
        </w:rPr>
      </w:pPr>
    </w:p>
    <w:p w14:paraId="0338819E" w14:textId="29D13017" w:rsidR="004D1E74" w:rsidRPr="002D67DC" w:rsidRDefault="004D1E74" w:rsidP="004D1E74">
      <w:pPr>
        <w:rPr>
          <w:lang w:val="en-US" w:eastAsia="en-US"/>
        </w:rPr>
      </w:pPr>
    </w:p>
    <w:p w14:paraId="592EA3D8" w14:textId="77777777" w:rsidR="004D1E74" w:rsidRPr="002D67DC" w:rsidRDefault="004D1E74" w:rsidP="004D1E74">
      <w:pPr>
        <w:rPr>
          <w:lang w:val="en-US" w:eastAsia="en-US"/>
        </w:rPr>
      </w:pPr>
    </w:p>
    <w:p w14:paraId="32780A65" w14:textId="77777777" w:rsidR="00323760" w:rsidRPr="002D67DC" w:rsidRDefault="00323760" w:rsidP="00323760">
      <w:pPr>
        <w:rPr>
          <w:b/>
          <w:lang w:val="en-GB"/>
        </w:rPr>
      </w:pPr>
      <w:r w:rsidRPr="002D67DC">
        <w:rPr>
          <w:b/>
          <w:lang w:val="en-GB"/>
        </w:rPr>
        <w:lastRenderedPageBreak/>
        <w:t>Section S3: Hydrogen evolution and dissolution pathways under HER potentials</w:t>
      </w:r>
    </w:p>
    <w:p w14:paraId="42339430" w14:textId="77777777" w:rsidR="00323760" w:rsidRPr="002D67DC" w:rsidRDefault="00323760" w:rsidP="00323760">
      <w:pPr>
        <w:rPr>
          <w:b/>
          <w:lang w:val="en-GB"/>
        </w:rPr>
      </w:pPr>
    </w:p>
    <w:p w14:paraId="4FC8BCEB" w14:textId="77777777" w:rsidR="00323760" w:rsidRPr="002D67DC" w:rsidRDefault="00323760" w:rsidP="00323760">
      <w:pPr>
        <w:spacing w:line="480" w:lineRule="auto"/>
        <w:jc w:val="both"/>
        <w:rPr>
          <w:rFonts w:cstheme="minorHAnsi"/>
          <w:bCs/>
          <w:lang w:val="en-GB"/>
        </w:rPr>
      </w:pPr>
      <w:r w:rsidRPr="002D67DC">
        <w:rPr>
          <w:rFonts w:cstheme="minorHAnsi"/>
          <w:bCs/>
          <w:lang w:val="en-GB"/>
        </w:rPr>
        <w:t xml:space="preserve">The redox processes responsible for the electrocatalytic activity in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lang w:val="en-GB"/>
        </w:rPr>
        <w:t xml:space="preserve"> and </w:t>
      </w:r>
      <w:r w:rsidRPr="002D67DC">
        <w:rPr>
          <w:rFonts w:cstheme="minorHAnsi"/>
          <w:bCs/>
          <w:i/>
          <w:lang w:val="en-GB"/>
        </w:rPr>
        <w:t>a</w:t>
      </w:r>
      <w:r w:rsidRPr="002D67DC">
        <w:rPr>
          <w:rFonts w:cstheme="minorHAnsi"/>
          <w:bCs/>
          <w:lang w:val="en-GB"/>
        </w:rPr>
        <w:t>-MoS</w:t>
      </w:r>
      <w:r w:rsidRPr="002D67DC">
        <w:rPr>
          <w:rFonts w:cstheme="minorHAnsi"/>
          <w:bCs/>
          <w:vertAlign w:val="subscript"/>
          <w:lang w:val="en-GB"/>
        </w:rPr>
        <w:t>3-x</w:t>
      </w:r>
      <w:r w:rsidRPr="002D67DC">
        <w:rPr>
          <w:rFonts w:cstheme="minorHAnsi"/>
          <w:bCs/>
          <w:lang w:val="en-GB"/>
        </w:rPr>
        <w:t>, based upon the hypothesis of the Mo-H active site universality postulated by Bau et al.,</w:t>
      </w:r>
      <w:r w:rsidRPr="002D67DC">
        <w:rPr>
          <w:rFonts w:cstheme="minorHAnsi"/>
          <w:bCs/>
          <w:lang w:val="en-GB"/>
        </w:rPr>
        <w:fldChar w:fldCharType="begin"/>
      </w:r>
      <w:r w:rsidRPr="002D67DC">
        <w:rPr>
          <w:rFonts w:cstheme="minorHAnsi"/>
          <w:bCs/>
          <w:lang w:val="en-GB"/>
        </w:rPr>
        <w:instrText xml:space="preserve"> ADDIN EN.CITE &lt;EndNote&gt;&lt;Cite&gt;&lt;Author&gt;Bau&lt;/Author&gt;&lt;Year&gt;2022&lt;/Year&gt;&lt;RecNum&gt;873&lt;/RecNum&gt;&lt;DisplayText&gt;&lt;style face="superscript"&gt;19&lt;/style&gt;&lt;/DisplayText&gt;&lt;record&gt;&lt;rec-number&gt;873&lt;/rec-number&gt;&lt;foreign-keys&gt;&lt;key app="EN" db-id="5v9pvtrp3aez0re0ds9vfvxtvvawzfsdvsex" timestamp="1675375326"&gt;873&lt;/key&gt;&lt;/foreign-keys&gt;&lt;ref-type name="Journal Article"&gt;17&lt;/ref-type&gt;&lt;contributors&gt;&lt;authors&gt;&lt;author&gt;Bau, Jeremy A.&lt;/author&gt;&lt;author&gt;Emwas, Abdul-Hamid&lt;/author&gt;&lt;author&gt;Nikolaienko, Pavlo&lt;/author&gt;&lt;author&gt;Aljarb, Areej A.&lt;/author&gt;&lt;author&gt;Tung, Vincent&lt;/author&gt;&lt;author&gt;Rueping, Magnus&lt;/author&gt;&lt;/authors&gt;&lt;/contributors&gt;&lt;titles&gt;&lt;title&gt;Mo3+ hydride as the common origin of H2 evolution and selective NADH regeneration in molybdenum sulfide electrocatalysts&lt;/title&gt;&lt;secondary-title&gt;Nature Catalysis&lt;/secondary-title&gt;&lt;/titles&gt;&lt;periodical&gt;&lt;full-title&gt;Nature Catalysis&lt;/full-title&gt;&lt;/periodical&gt;&lt;pages&gt;397-404&lt;/pages&gt;&lt;volume&gt;5&lt;/volume&gt;&lt;number&gt;5&lt;/number&gt;&lt;section&gt;397&lt;/section&gt;&lt;dates&gt;&lt;year&gt;2022&lt;/year&gt;&lt;/dates&gt;&lt;isbn&gt;2520-1158&lt;/isbn&gt;&lt;urls&gt;&lt;/urls&gt;&lt;electronic-resource-num&gt;10.1038/s41929-022-00781-8&lt;/electronic-resource-num&gt;&lt;/record&gt;&lt;/Cite&gt;&lt;/EndNote&gt;</w:instrText>
      </w:r>
      <w:r w:rsidRPr="002D67DC">
        <w:rPr>
          <w:rFonts w:cstheme="minorHAnsi"/>
          <w:bCs/>
          <w:lang w:val="en-GB"/>
        </w:rPr>
        <w:fldChar w:fldCharType="separate"/>
      </w:r>
      <w:r w:rsidRPr="002D67DC">
        <w:rPr>
          <w:rFonts w:cstheme="minorHAnsi"/>
          <w:bCs/>
          <w:noProof/>
          <w:vertAlign w:val="superscript"/>
          <w:lang w:val="en-GB"/>
        </w:rPr>
        <w:t>19</w:t>
      </w:r>
      <w:r w:rsidRPr="002D67DC">
        <w:rPr>
          <w:rFonts w:cstheme="minorHAnsi"/>
          <w:bCs/>
          <w:lang w:val="en-GB"/>
        </w:rPr>
        <w:fldChar w:fldCharType="end"/>
      </w:r>
      <w:r w:rsidRPr="002D67DC">
        <w:rPr>
          <w:rFonts w:cstheme="minorHAnsi"/>
          <w:bCs/>
          <w:lang w:val="en-GB"/>
        </w:rPr>
        <w:t xml:space="preserve"> along with the dissolution pathways proposed in this work are as follows:</w:t>
      </w:r>
    </w:p>
    <w:p w14:paraId="63046826" w14:textId="25939C8D" w:rsidR="00323760" w:rsidRPr="002D67DC" w:rsidRDefault="00323760" w:rsidP="00323760">
      <w:pPr>
        <w:spacing w:line="480" w:lineRule="auto"/>
        <w:rPr>
          <w:rFonts w:cstheme="minorHAnsi"/>
          <w:b/>
          <w:bCs/>
          <w:lang w:val="en-GB"/>
        </w:rPr>
      </w:pPr>
      <w:r w:rsidRPr="002D67DC">
        <w:rPr>
          <w:rFonts w:cstheme="minorHAnsi"/>
          <w:b/>
          <w:bCs/>
          <w:lang w:val="en-GB"/>
        </w:rPr>
        <w:t>S3.1 Anodically-electrodeposited MoSx thin films (</w:t>
      </w:r>
      <w:r w:rsidRPr="002D67DC">
        <w:rPr>
          <w:rFonts w:cstheme="minorHAnsi"/>
          <w:b/>
          <w:bCs/>
          <w:i/>
          <w:lang w:val="en-GB"/>
        </w:rPr>
        <w:t>a</w:t>
      </w:r>
      <w:r w:rsidRPr="002D67DC">
        <w:rPr>
          <w:rFonts w:cstheme="minorHAnsi"/>
          <w:b/>
          <w:bCs/>
          <w:lang w:val="en-GB"/>
        </w:rPr>
        <w:t>-MoS</w:t>
      </w:r>
      <w:r w:rsidRPr="002D67DC">
        <w:rPr>
          <w:rFonts w:cstheme="minorHAnsi"/>
          <w:b/>
          <w:bCs/>
          <w:vertAlign w:val="subscript"/>
          <w:lang w:val="en-GB"/>
        </w:rPr>
        <w:t>3-x</w:t>
      </w:r>
      <w:r w:rsidRPr="002D67DC">
        <w:rPr>
          <w:rFonts w:cstheme="minorHAnsi"/>
          <w:b/>
          <w:bCs/>
          <w:lang w:val="en-GB"/>
        </w:rPr>
        <w:t>)</w:t>
      </w:r>
    </w:p>
    <w:p w14:paraId="3B1C5F68" w14:textId="77777777" w:rsidR="00323760" w:rsidRPr="002D67DC" w:rsidRDefault="00323760" w:rsidP="00323760">
      <w:pPr>
        <w:spacing w:line="480" w:lineRule="auto"/>
        <w:jc w:val="both"/>
        <w:rPr>
          <w:rFonts w:cstheme="minorHAnsi"/>
          <w:bCs/>
          <w:lang w:val="en-GB"/>
        </w:rPr>
      </w:pPr>
      <w:r w:rsidRPr="002D67DC">
        <w:rPr>
          <w:rFonts w:cstheme="minorHAnsi"/>
          <w:bCs/>
          <w:lang w:val="en-GB"/>
        </w:rPr>
        <w:t>For ease of convenience, Scheme 2 does not include the electrochemical loss of apical S</w:t>
      </w:r>
      <w:r w:rsidRPr="002D67DC">
        <w:rPr>
          <w:rFonts w:cstheme="minorHAnsi"/>
          <w:bCs/>
          <w:vertAlign w:val="superscript"/>
          <w:lang w:val="en-GB"/>
        </w:rPr>
        <w:t>2-</w:t>
      </w:r>
      <w:r w:rsidRPr="002D67DC">
        <w:rPr>
          <w:rFonts w:cstheme="minorHAnsi"/>
          <w:bCs/>
          <w:lang w:val="en-GB"/>
        </w:rPr>
        <w:t xml:space="preserve"> (S</w:t>
      </w:r>
      <w:r w:rsidRPr="002D67DC">
        <w:rPr>
          <w:rFonts w:cstheme="minorHAnsi"/>
          <w:bCs/>
          <w:vertAlign w:val="superscript"/>
          <w:lang w:val="en-GB"/>
        </w:rPr>
        <w:t>2-</w:t>
      </w:r>
      <w:r w:rsidRPr="002D67DC">
        <w:rPr>
          <w:rFonts w:cstheme="minorHAnsi"/>
          <w:bCs/>
          <w:vertAlign w:val="subscript"/>
          <w:lang w:val="en-GB"/>
        </w:rPr>
        <w:t>ap</w:t>
      </w:r>
      <w:r w:rsidRPr="002D67DC">
        <w:rPr>
          <w:rFonts w:cstheme="minorHAnsi"/>
          <w:bCs/>
          <w:lang w:val="en-GB"/>
        </w:rPr>
        <w:t>) moieties, shown as follows</w:t>
      </w:r>
    </w:p>
    <w:p w14:paraId="4A84FE4F"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4+</m:t>
              </m:r>
            </m:sup>
          </m:sSup>
          <m:sSup>
            <m:sSupPr>
              <m:ctrlPr>
                <w:rPr>
                  <w:rFonts w:ascii="Cambria Math" w:hAnsi="Cambria Math" w:cstheme="minorHAnsi"/>
                  <w:bCs/>
                  <w:i/>
                  <w:lang w:val="en-GB"/>
                </w:rPr>
              </m:ctrlPr>
            </m:sSupPr>
            <m:e>
              <m:r>
                <w:rPr>
                  <w:rFonts w:ascii="Cambria Math" w:hAnsi="Cambria Math" w:cstheme="minorHAnsi"/>
                  <w:lang w:val="en-GB"/>
                </w:rPr>
                <m:t xml:space="preserve"> </m:t>
              </m:r>
              <m:d>
                <m:dPr>
                  <m:begChr m:val="["/>
                  <m:endChr m:val="]"/>
                  <m:ctrlPr>
                    <w:rPr>
                      <w:rFonts w:ascii="Cambria Math" w:hAnsi="Cambria Math" w:cstheme="minorHAnsi"/>
                      <w:bCs/>
                      <w:i/>
                      <w:lang w:val="en-GB"/>
                    </w:rPr>
                  </m:ctrlPr>
                </m:dPr>
                <m:e>
                  <m:sSub>
                    <m:sSubPr>
                      <m:ctrlPr>
                        <w:rPr>
                          <w:rFonts w:ascii="Cambria Math" w:hAnsi="Cambria Math" w:cstheme="minorHAnsi"/>
                          <w:bCs/>
                          <w:i/>
                          <w:lang w:val="en-GB"/>
                        </w:rPr>
                      </m:ctrlPr>
                    </m:sSubPr>
                    <m:e>
                      <m:d>
                        <m:dPr>
                          <m:ctrlPr>
                            <w:rPr>
                              <w:rFonts w:ascii="Cambria Math" w:hAnsi="Cambria Math" w:cstheme="minorHAnsi"/>
                              <w:bCs/>
                              <w:i/>
                              <w:lang w:val="en-GB"/>
                            </w:rPr>
                          </m:ctrlPr>
                        </m:dPr>
                        <m:e>
                          <m:r>
                            <w:rPr>
                              <w:rFonts w:ascii="Cambria Math" w:hAnsi="Cambria Math" w:cstheme="minorHAnsi"/>
                              <w:lang w:val="en-GB"/>
                            </w:rPr>
                            <m:t>S</m:t>
                          </m:r>
                        </m:e>
                      </m:d>
                    </m:e>
                    <m:sub>
                      <m:r>
                        <w:rPr>
                          <w:rFonts w:ascii="Cambria Math" w:hAnsi="Cambria Math" w:cstheme="minorHAnsi"/>
                          <w:lang w:val="en-GB"/>
                        </w:rPr>
                        <m:t>ap</m:t>
                      </m:r>
                    </m:sub>
                  </m:sSub>
                </m:e>
              </m:d>
            </m:e>
            <m:sup>
              <m:r>
                <w:rPr>
                  <w:rFonts w:ascii="Cambria Math" w:hAnsi="Cambria Math" w:cstheme="minorHAnsi"/>
                  <w:lang w:val="en-GB"/>
                </w:rPr>
                <m:t>2-</m:t>
              </m:r>
            </m:sup>
          </m:sSup>
          <m:r>
            <w:rPr>
              <w:rFonts w:ascii="Cambria Math" w:hAnsi="Cambria Math" w:cstheme="minorHAnsi"/>
              <w:lang w:val="en-GB"/>
            </w:rPr>
            <m:t>+1</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+1</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 xml:space="preserve">-∎+1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O+1 </m:t>
          </m:r>
          <m:sSup>
            <m:sSupPr>
              <m:ctrlPr>
                <w:rPr>
                  <w:rFonts w:ascii="Cambria Math" w:hAnsi="Cambria Math" w:cstheme="minorHAnsi"/>
                  <w:bCs/>
                  <w:i/>
                  <w:lang w:val="en-GB"/>
                </w:rPr>
              </m:ctrlPr>
            </m:sSupPr>
            <m:e>
              <m:r>
                <w:rPr>
                  <w:rFonts w:ascii="Cambria Math" w:hAnsi="Cambria Math" w:cstheme="minorHAnsi"/>
                  <w:lang w:val="en-GB"/>
                </w:rPr>
                <m:t>HS</m:t>
              </m:r>
            </m:e>
            <m:sup>
              <m:r>
                <w:rPr>
                  <w:rFonts w:ascii="Cambria Math" w:hAnsi="Cambria Math" w:cstheme="minorHAnsi"/>
                  <w:lang w:val="en-GB"/>
                </w:rPr>
                <m:t>-</m:t>
              </m:r>
            </m:sup>
          </m:sSup>
          <m:r>
            <w:rPr>
              <w:rFonts w:ascii="Cambria Math" w:hAnsi="Cambria Math" w:cstheme="minorHAnsi"/>
              <w:lang w:val="en-GB"/>
            </w:rPr>
            <m:t xml:space="preserve"> </m:t>
          </m:r>
        </m:oMath>
      </m:oMathPara>
    </w:p>
    <w:p w14:paraId="6B1CFB42" w14:textId="77777777" w:rsidR="00323760" w:rsidRPr="002D67DC" w:rsidRDefault="00323760" w:rsidP="00323760">
      <w:pPr>
        <w:spacing w:line="480" w:lineRule="auto"/>
        <w:jc w:val="both"/>
        <w:rPr>
          <w:rFonts w:cstheme="minorHAnsi"/>
          <w:bCs/>
          <w:lang w:val="en-GB"/>
        </w:rPr>
      </w:pPr>
      <w:r w:rsidRPr="002D67DC">
        <w:rPr>
          <w:rFonts w:cstheme="minorHAnsi"/>
          <w:bCs/>
          <w:lang w:val="en-GB"/>
        </w:rPr>
        <w:t>This process can take place alongside with the terminal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lang w:val="en-GB"/>
        </w:rPr>
        <w:t xml:space="preserve"> (S</w:t>
      </w:r>
      <w:r w:rsidRPr="002D67DC">
        <w:rPr>
          <w:rFonts w:cstheme="minorHAnsi"/>
          <w:bCs/>
          <w:vertAlign w:val="subscript"/>
          <w:lang w:val="en-GB"/>
        </w:rPr>
        <w:t>2</w:t>
      </w:r>
      <w:r w:rsidRPr="002D67DC">
        <w:rPr>
          <w:rFonts w:cstheme="minorHAnsi"/>
          <w:bCs/>
          <w:vertAlign w:val="superscript"/>
          <w:lang w:val="en-GB"/>
        </w:rPr>
        <w:t>2-</w:t>
      </w:r>
      <w:r w:rsidRPr="002D67DC">
        <w:rPr>
          <w:rFonts w:cstheme="minorHAnsi"/>
          <w:bCs/>
          <w:vertAlign w:val="subscript"/>
          <w:lang w:val="en-GB"/>
        </w:rPr>
        <w:t>term</w:t>
      </w:r>
      <w:r w:rsidRPr="002D67DC">
        <w:rPr>
          <w:rFonts w:cstheme="minorHAnsi"/>
          <w:bCs/>
          <w:lang w:val="en-GB"/>
        </w:rPr>
        <w:t>) loss, which is postulated to be responsible for the appearance of the Mo</w:t>
      </w:r>
      <w:r w:rsidRPr="002D67DC">
        <w:rPr>
          <w:rFonts w:cstheme="minorHAnsi"/>
          <w:bCs/>
          <w:vertAlign w:val="superscript"/>
          <w:lang w:val="en-GB"/>
        </w:rPr>
        <w:t>3+</w:t>
      </w:r>
      <w:r w:rsidRPr="002D67DC">
        <w:rPr>
          <w:rFonts w:cstheme="minorHAnsi"/>
          <w:bCs/>
          <w:lang w:val="en-GB"/>
        </w:rPr>
        <w:t xml:space="preserve"> hydride sites and ultimately the HER activity</w:t>
      </w:r>
    </w:p>
    <w:p w14:paraId="51DFF5A8"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4+</m:t>
              </m:r>
            </m:sup>
          </m:sSup>
          <m:sSup>
            <m:sSupPr>
              <m:ctrlPr>
                <w:rPr>
                  <w:rFonts w:ascii="Cambria Math" w:hAnsi="Cambria Math" w:cstheme="minorHAnsi"/>
                  <w:bCs/>
                  <w:i/>
                  <w:lang w:val="en-GB"/>
                </w:rPr>
              </m:ctrlPr>
            </m:sSupPr>
            <m:e>
              <m:r>
                <w:rPr>
                  <w:rFonts w:ascii="Cambria Math" w:hAnsi="Cambria Math" w:cstheme="minorHAnsi"/>
                  <w:lang w:val="en-GB"/>
                </w:rPr>
                <m:t xml:space="preserve"> </m:t>
              </m:r>
              <m:d>
                <m:dPr>
                  <m:begChr m:val="["/>
                  <m:endChr m:val="]"/>
                  <m:ctrlPr>
                    <w:rPr>
                      <w:rFonts w:ascii="Cambria Math" w:hAnsi="Cambria Math" w:cstheme="minorHAnsi"/>
                      <w:bCs/>
                      <w:i/>
                      <w:lang w:val="en-GB"/>
                    </w:rPr>
                  </m:ctrlPr>
                </m:dPr>
                <m:e>
                  <m:sSub>
                    <m:sSubPr>
                      <m:ctrlPr>
                        <w:rPr>
                          <w:rFonts w:ascii="Cambria Math" w:hAnsi="Cambria Math" w:cstheme="minorHAnsi"/>
                          <w:bCs/>
                          <w:i/>
                          <w:lang w:val="en-GB"/>
                        </w:rPr>
                      </m:ctrlPr>
                    </m:sSubPr>
                    <m:e>
                      <m:d>
                        <m:dPr>
                          <m:ctrlPr>
                            <w:rPr>
                              <w:rFonts w:ascii="Cambria Math" w:hAnsi="Cambria Math" w:cstheme="minorHAnsi"/>
                              <w:bCs/>
                              <w:i/>
                              <w:lang w:val="en-GB"/>
                            </w:rPr>
                          </m:ctrlPr>
                        </m:dPr>
                        <m:e>
                          <m:r>
                            <w:rPr>
                              <w:rFonts w:ascii="Cambria Math" w:hAnsi="Cambria Math" w:cstheme="minorHAnsi"/>
                              <w:lang w:val="en-GB"/>
                            </w:rPr>
                            <m:t>S-S</m:t>
                          </m:r>
                        </m:e>
                      </m:d>
                    </m:e>
                    <m:sub>
                      <m:r>
                        <w:rPr>
                          <w:rFonts w:ascii="Cambria Math" w:hAnsi="Cambria Math" w:cstheme="minorHAnsi"/>
                          <w:lang w:val="en-GB"/>
                        </w:rPr>
                        <m:t>term</m:t>
                      </m:r>
                    </m:sub>
                  </m:sSub>
                </m:e>
              </m:d>
            </m:e>
            <m:sup>
              <m:r>
                <w:rPr>
                  <w:rFonts w:ascii="Cambria Math" w:hAnsi="Cambria Math" w:cstheme="minorHAnsi"/>
                  <w:lang w:val="en-GB"/>
                </w:rPr>
                <m:t>2-</m:t>
              </m:r>
            </m:sup>
          </m:sSup>
          <m:r>
            <w:rPr>
              <w:rFonts w:ascii="Cambria Math" w:hAnsi="Cambria Math" w:cstheme="minorHAnsi"/>
              <w:lang w:val="en-GB"/>
            </w:rPr>
            <m:t>+2</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+2</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 xml:space="preserve">-∎]+2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O+1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S        (I)</m:t>
          </m:r>
        </m:oMath>
      </m:oMathPara>
    </w:p>
    <w:p w14:paraId="17E0106A"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-∎]+1</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+2</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 xml:space="preserve">-H]  +1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O       (II)</m:t>
          </m:r>
        </m:oMath>
      </m:oMathPara>
    </w:p>
    <w:p w14:paraId="09E278F2"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 +1</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 xml:space="preserve">-∎] +1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O  +1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       (III)</m:t>
          </m:r>
        </m:oMath>
      </m:oMathPara>
    </w:p>
    <w:p w14:paraId="50468580" w14:textId="77777777" w:rsidR="00323760" w:rsidRPr="002D67DC" w:rsidRDefault="00323760" w:rsidP="00323760">
      <w:pPr>
        <w:spacing w:line="480" w:lineRule="auto"/>
        <w:jc w:val="both"/>
        <w:rPr>
          <w:rFonts w:cstheme="minorHAnsi"/>
          <w:bCs/>
          <w:lang w:val="en-GB"/>
        </w:rPr>
      </w:pPr>
    </w:p>
    <w:p w14:paraId="3C7C5212" w14:textId="77777777" w:rsidR="00323760" w:rsidRPr="002D67DC" w:rsidRDefault="00323760" w:rsidP="00323760">
      <w:pPr>
        <w:spacing w:line="480" w:lineRule="auto"/>
        <w:jc w:val="both"/>
        <w:rPr>
          <w:rFonts w:cstheme="minorHAnsi"/>
          <w:bCs/>
          <w:lang w:val="en-GB"/>
        </w:rPr>
      </w:pPr>
      <w:r w:rsidRPr="002D67DC">
        <w:rPr>
          <w:rFonts w:cstheme="minorHAnsi"/>
          <w:bCs/>
          <w:lang w:val="en-GB"/>
        </w:rPr>
        <w:t>Alternatively, based on previous work by Tran et al.,</w:t>
      </w:r>
      <w:r w:rsidRPr="002D67DC">
        <w:rPr>
          <w:rFonts w:cstheme="minorHAnsi"/>
          <w:bCs/>
          <w:lang w:val="en-GB"/>
        </w:rPr>
        <w:fldChar w:fldCharType="begin">
          <w:fldData xml:space="preserve">PEVuZE5vdGU+PENpdGU+PEF1dGhvcj5UcmFuPC9BdXRob3I+PFllYXI+MjAxNjwvWWVhcj48UmVj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</w:fldData>
        </w:fldChar>
      </w:r>
      <w:r w:rsidRPr="002D67DC">
        <w:rPr>
          <w:rFonts w:cstheme="minorHAnsi"/>
          <w:bCs/>
          <w:lang w:val="en-GB"/>
        </w:rPr>
        <w:instrText xml:space="preserve"> ADDIN EN.CITE </w:instrText>
      </w:r>
      <w:r w:rsidRPr="002D67DC">
        <w:rPr>
          <w:rFonts w:cstheme="minorHAnsi"/>
          <w:bCs/>
          <w:lang w:val="en-GB"/>
        </w:rPr>
        <w:fldChar w:fldCharType="begin">
          <w:fldData xml:space="preserve">PEVuZE5vdGU+PENpdGU+PEF1dGhvcj5UcmFuPC9BdXRob3I+PFllYXI+MjAxNjwvWWVhcj48UmVj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</w:fldData>
        </w:fldChar>
      </w:r>
      <w:r w:rsidRPr="002D67DC">
        <w:rPr>
          <w:rFonts w:cstheme="minorHAnsi"/>
          <w:bCs/>
          <w:lang w:val="en-GB"/>
        </w:rPr>
        <w:instrText xml:space="preserve"> ADDIN EN.CITE.DATA </w:instrText>
      </w:r>
      <w:r w:rsidRPr="002D67DC">
        <w:rPr>
          <w:rFonts w:cstheme="minorHAnsi"/>
          <w:bCs/>
          <w:lang w:val="en-GB"/>
        </w:rPr>
      </w:r>
      <w:r w:rsidRPr="002D67DC">
        <w:rPr>
          <w:rFonts w:cstheme="minorHAnsi"/>
          <w:bCs/>
          <w:lang w:val="en-GB"/>
        </w:rPr>
        <w:fldChar w:fldCharType="end"/>
      </w:r>
      <w:r w:rsidRPr="002D67DC">
        <w:rPr>
          <w:rFonts w:cstheme="minorHAnsi"/>
          <w:bCs/>
          <w:lang w:val="en-GB"/>
        </w:rPr>
      </w:r>
      <w:r w:rsidRPr="002D67DC">
        <w:rPr>
          <w:rFonts w:cstheme="minorHAnsi"/>
          <w:bCs/>
          <w:lang w:val="en-GB"/>
        </w:rPr>
        <w:fldChar w:fldCharType="separate"/>
      </w:r>
      <w:r w:rsidRPr="002D67DC">
        <w:rPr>
          <w:rFonts w:cstheme="minorHAnsi"/>
          <w:bCs/>
          <w:noProof/>
          <w:vertAlign w:val="superscript"/>
          <w:lang w:val="en-GB"/>
        </w:rPr>
        <w:t>20</w:t>
      </w:r>
      <w:r w:rsidRPr="002D67DC">
        <w:rPr>
          <w:rFonts w:cstheme="minorHAnsi"/>
          <w:bCs/>
          <w:lang w:val="en-GB"/>
        </w:rPr>
        <w:fldChar w:fldCharType="end"/>
      </w:r>
      <w:r w:rsidRPr="002D67DC">
        <w:rPr>
          <w:rFonts w:cstheme="minorHAnsi"/>
          <w:bCs/>
          <w:lang w:val="en-GB"/>
        </w:rPr>
        <w:t xml:space="preserve"> a Mo</w:t>
      </w:r>
      <w:r w:rsidRPr="002D67DC">
        <w:rPr>
          <w:rFonts w:cstheme="minorHAnsi"/>
          <w:bCs/>
          <w:vertAlign w:val="superscript"/>
          <w:lang w:val="en-GB"/>
        </w:rPr>
        <w:t>5+</w:t>
      </w:r>
      <w:r w:rsidRPr="002D67DC">
        <w:rPr>
          <w:rFonts w:cstheme="minorHAnsi"/>
          <w:bCs/>
          <w:lang w:val="en-GB"/>
        </w:rPr>
        <w:t xml:space="preserve"> hydride pathway could also be responsible for the HER electrocatalytic activity</w:t>
      </w:r>
    </w:p>
    <w:p w14:paraId="08655CD3"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 +2</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 xml:space="preserve">-H]  +2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O+1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S       (IV)</m:t>
          </m:r>
        </m:oMath>
      </m:oMathPara>
    </w:p>
    <w:p w14:paraId="33A6CDCA"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  +1</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 xml:space="preserve"> →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5+</m:t>
              </m:r>
            </m:sup>
          </m:sSup>
          <m:r>
            <w:rPr>
              <w:rFonts w:ascii="Cambria Math" w:hAnsi="Cambria Math" w:cstheme="minorHAnsi"/>
              <w:lang w:val="en-GB"/>
            </w:rPr>
            <m:t xml:space="preserve">-∎]+1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O+1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       (V)</m:t>
          </m:r>
        </m:oMath>
      </m:oMathPara>
    </w:p>
    <w:p w14:paraId="21318EA2"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5+</m:t>
              </m:r>
            </m:sup>
          </m:sSup>
          <m:r>
            <w:rPr>
              <w:rFonts w:ascii="Cambria Math" w:hAnsi="Cambria Math" w:cstheme="minorHAnsi"/>
              <w:lang w:val="en-GB"/>
            </w:rPr>
            <m:t>-∎]  +1</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 xml:space="preserve"> +2</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 xml:space="preserve">-H]  +1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O      (VI)</m:t>
          </m:r>
        </m:oMath>
      </m:oMathPara>
    </w:p>
    <w:p w14:paraId="0539A4F0" w14:textId="77777777" w:rsidR="00323760" w:rsidRPr="002D67DC" w:rsidRDefault="00323760" w:rsidP="00323760">
      <w:pPr>
        <w:spacing w:line="480" w:lineRule="auto"/>
        <w:rPr>
          <w:rFonts w:cstheme="minorHAnsi"/>
          <w:bCs/>
          <w:lang w:val="en-GB"/>
        </w:rPr>
      </w:pPr>
      <w:r w:rsidRPr="002D67DC">
        <w:rPr>
          <w:rFonts w:cstheme="minorHAnsi"/>
          <w:bCs/>
          <w:lang w:val="en-GB"/>
        </w:rPr>
        <w:t>Finally, two redox processes are proposed to be responsible for the observed Mo dissolution at cathodic potentials</w:t>
      </w:r>
    </w:p>
    <w:p w14:paraId="0F7934A0" w14:textId="40067EBA" w:rsidR="00323760" w:rsidRPr="002D67DC" w:rsidRDefault="00B03149" w:rsidP="00323760">
      <w:pPr>
        <w:spacing w:line="480" w:lineRule="auto"/>
        <w:rPr>
          <w:rFonts w:cstheme="minorHAnsi"/>
          <w:lang w:val="en-GB"/>
        </w:rPr>
      </w:pPr>
      <m:oMathPara>
        <m:oMath>
          <m:sSup>
            <m:sSupPr>
              <m:ctrlPr>
                <w:rPr>
                  <w:rFonts w:ascii="Cambria Math" w:hAnsi="Cambria Math" w:cstheme="minorHAnsi"/>
                  <w:bCs/>
                  <w:i/>
                  <w:lang w:val="en-GB"/>
                </w:rPr>
              </m:ctrlPr>
            </m:sSupPr>
            <m:e>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4+</m:t>
                  </m:r>
                </m:sup>
              </m:sSup>
              <m:d>
                <m:dPr>
                  <m:begChr m:val="["/>
                  <m:endChr m:val="]"/>
                  <m:ctrlPr>
                    <w:rPr>
                      <w:rFonts w:ascii="Cambria Math" w:hAnsi="Cambria Math" w:cstheme="minorHAnsi"/>
                      <w:bCs/>
                      <w:i/>
                      <w:lang w:val="en-GB"/>
                    </w:rPr>
                  </m:ctrlPr>
                </m:dPr>
                <m:e>
                  <m:sSub>
                    <m:sSubPr>
                      <m:ctrlPr>
                        <w:rPr>
                          <w:rFonts w:ascii="Cambria Math" w:hAnsi="Cambria Math" w:cstheme="minorHAnsi"/>
                          <w:bCs/>
                          <w:i/>
                          <w:lang w:val="en-GB"/>
                        </w:rPr>
                      </m:ctrlPr>
                    </m:sSubPr>
                    <m:e>
                      <m:d>
                        <m:dPr>
                          <m:ctrlPr>
                            <w:rPr>
                              <w:rFonts w:ascii="Cambria Math" w:hAnsi="Cambria Math" w:cstheme="minorHAnsi"/>
                              <w:bCs/>
                              <w:i/>
                              <w:lang w:val="en-GB"/>
                            </w:rPr>
                          </m:ctrlPr>
                        </m:dPr>
                        <m:e>
                          <m:r>
                            <w:rPr>
                              <w:rFonts w:ascii="Cambria Math" w:hAnsi="Cambria Math" w:cstheme="minorHAnsi"/>
                              <w:lang w:val="en-GB"/>
                            </w:rPr>
                            <m:t>S-S</m:t>
                          </m:r>
                        </m:e>
                      </m:d>
                    </m:e>
                    <m:sub>
                      <m:r>
                        <w:rPr>
                          <w:rFonts w:ascii="Cambria Math" w:hAnsi="Cambria Math" w:cstheme="minorHAnsi"/>
                          <w:lang w:val="en-GB"/>
                        </w:rPr>
                        <m:t>term/br</m:t>
                      </m:r>
                    </m:sub>
                  </m:sSub>
                </m:e>
              </m:d>
            </m:e>
            <m:sup>
              <m:r>
                <w:rPr>
                  <w:rFonts w:ascii="Cambria Math" w:hAnsi="Cambria Math" w:cstheme="minorHAnsi"/>
                  <w:lang w:val="en-GB"/>
                </w:rPr>
                <m:t>2-</m:t>
              </m:r>
            </m:sup>
          </m:sSup>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  +2</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 xml:space="preserve"> +2</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 xml:space="preserve">→ </m:t>
          </m:r>
          <m:sSub>
            <m:sSubPr>
              <m:ctrlPr>
                <w:rPr>
                  <w:rFonts w:ascii="Cambria Math" w:hAnsi="Cambria Math" w:cstheme="minorHAnsi"/>
                  <w:bCs/>
                  <w:i/>
                  <w:lang w:val="en-GB"/>
                </w:rPr>
              </m:ctrlPr>
            </m:sSubPr>
            <m:e>
              <m:r>
                <w:rPr>
                  <w:rFonts w:ascii="Cambria Math" w:hAnsi="Cambria Math" w:cstheme="minorHAnsi"/>
                  <w:lang w:val="en-GB"/>
                </w:rPr>
                <m:t xml:space="preserve">HS-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-SH+</m:t>
              </m:r>
              <m:sSup>
                <m:sSupPr>
                  <m:ctrlPr>
                    <w:rPr>
                      <w:rFonts w:ascii="Cambria Math" w:hAnsi="Cambria Math" w:cstheme="minorHAnsi"/>
                      <w:bCs/>
                      <w:i/>
                      <w:lang w:val="en-GB"/>
                    </w:rPr>
                  </m:ctrlPr>
                </m:sSupPr>
                <m:e>
                  <m:sSup>
                    <m:sSupPr>
                      <m:ctrlPr>
                        <w:rPr>
                          <w:rFonts w:ascii="Cambria Math" w:hAnsi="Cambria Math" w:cstheme="minorHAnsi"/>
                          <w:bCs/>
                          <w:i/>
                          <w:lang w:val="en-GB"/>
                        </w:rPr>
                      </m:ctrlPr>
                    </m:sSupPr>
                    <m:e>
                      <m:r>
                        <w:rPr>
                          <w:rFonts w:ascii="Cambria Math" w:hAnsi="Cambria Math" w:cstheme="minorHAnsi"/>
                          <w:lang w:val="en-GB"/>
                        </w:rPr>
                        <m:t xml:space="preserve"> [Mo</m:t>
                      </m:r>
                    </m:e>
                    <m:sup>
                      <m:r>
                        <w:rPr>
                          <w:rFonts w:ascii="Cambria Math" w:hAnsi="Cambria Math" w:cstheme="minorHAnsi"/>
                          <w:lang w:val="en-GB"/>
                        </w:rPr>
                        <m:t>3+</m:t>
                      </m:r>
                    </m:sup>
                  </m:sSup>
                  <m:r>
                    <w:rPr>
                      <w:rFonts w:ascii="Cambria Math" w:hAnsi="Cambria Math" w:cstheme="minorHAnsi"/>
                      <w:lang w:val="en-GB"/>
                    </w:rPr>
                    <m:t>-H]</m:t>
                  </m:r>
                </m:e>
                <m:sup>
                  <m:r>
                    <w:rPr>
                      <w:rFonts w:ascii="Cambria Math" w:hAnsi="Cambria Math" w:cstheme="minorHAnsi"/>
                      <w:lang w:val="en-GB"/>
                    </w:rPr>
                    <m:t>2+</m:t>
                  </m:r>
                </m:sup>
              </m:sSup>
            </m:e>
            <m:sub>
              <m:r>
                <w:rPr>
                  <w:rFonts w:ascii="Cambria Math" w:hAnsi="Cambria Math" w:cstheme="minorHAnsi"/>
                  <w:lang w:val="en-GB"/>
                </w:rPr>
                <m:t>aq</m:t>
              </m:r>
            </m:sub>
          </m:sSub>
          <m:r>
            <w:rPr>
              <w:rFonts w:ascii="Cambria Math" w:hAnsi="Cambria Math" w:cstheme="minorHAnsi"/>
              <w:lang w:val="en-GB"/>
            </w:rPr>
            <m:t xml:space="preserve">  +2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O      (VII)</m:t>
          </m:r>
        </m:oMath>
      </m:oMathPara>
    </w:p>
    <w:p w14:paraId="54388B06" w14:textId="613F200C" w:rsidR="00402E05" w:rsidRPr="002D67DC" w:rsidRDefault="007453B9" w:rsidP="00323760">
      <w:pPr>
        <w:spacing w:line="480" w:lineRule="auto"/>
        <w:rPr>
          <w:rFonts w:cstheme="minorHAnsi"/>
          <w:b/>
          <w:bCs/>
          <w:lang w:val="en-GB"/>
        </w:rPr>
      </w:pPr>
      <w:r w:rsidRPr="002D67DC">
        <w:rPr>
          <w:rFonts w:cstheme="minorHAnsi"/>
          <w:lang w:val="en-GB"/>
        </w:rPr>
        <w:t>O</w:t>
      </w:r>
      <w:r w:rsidR="00402E05" w:rsidRPr="002D67DC">
        <w:rPr>
          <w:rFonts w:cstheme="minorHAnsi"/>
          <w:lang w:val="en-GB"/>
        </w:rPr>
        <w:t>r</w:t>
      </w:r>
    </w:p>
    <w:p w14:paraId="37E4A2C3"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4+</m:t>
                  </m:r>
                </m:sup>
              </m:sSup>
              <m:d>
                <m:dPr>
                  <m:begChr m:val="["/>
                  <m:endChr m:val="]"/>
                  <m:ctrlPr>
                    <w:rPr>
                      <w:rFonts w:ascii="Cambria Math" w:hAnsi="Cambria Math" w:cstheme="minorHAnsi"/>
                      <w:bCs/>
                      <w:i/>
                      <w:lang w:val="en-GB"/>
                    </w:rPr>
                  </m:ctrlPr>
                </m:dPr>
                <m:e>
                  <m:sSub>
                    <m:sSubPr>
                      <m:ctrlPr>
                        <w:rPr>
                          <w:rFonts w:ascii="Cambria Math" w:hAnsi="Cambria Math" w:cstheme="minorHAnsi"/>
                          <w:bCs/>
                          <w:i/>
                          <w:lang w:val="en-GB"/>
                        </w:rPr>
                      </m:ctrlPr>
                    </m:sSubPr>
                    <m:e>
                      <m:d>
                        <m:dPr>
                          <m:ctrlPr>
                            <w:rPr>
                              <w:rFonts w:ascii="Cambria Math" w:hAnsi="Cambria Math" w:cstheme="minorHAnsi"/>
                              <w:bCs/>
                              <w:i/>
                              <w:lang w:val="en-GB"/>
                            </w:rPr>
                          </m:ctrlPr>
                        </m:dPr>
                        <m:e>
                          <m:r>
                            <w:rPr>
                              <w:rFonts w:ascii="Cambria Math" w:hAnsi="Cambria Math" w:cstheme="minorHAnsi"/>
                              <w:lang w:val="en-GB"/>
                            </w:rPr>
                            <m:t>S-S</m:t>
                          </m:r>
                        </m:e>
                      </m:d>
                    </m:e>
                    <m:sub>
                      <m:r>
                        <w:rPr>
                          <w:rFonts w:ascii="Cambria Math" w:hAnsi="Cambria Math" w:cstheme="minorHAnsi"/>
                          <w:lang w:val="en-GB"/>
                        </w:rPr>
                        <m:t>term/br</m:t>
                      </m:r>
                    </m:sub>
                  </m:sSub>
                </m:e>
              </m:d>
            </m:e>
            <m:sup>
              <m:r>
                <w:rPr>
                  <w:rFonts w:ascii="Cambria Math" w:hAnsi="Cambria Math" w:cstheme="minorHAnsi"/>
                  <w:lang w:val="en-GB"/>
                </w:rPr>
                <m:t>2-</m:t>
              </m:r>
            </m:sup>
          </m:sSup>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 +2</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+2</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 xml:space="preserve">→ HS-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 xml:space="preserve">-SH+ </m:t>
          </m:r>
          <m:sSub>
            <m:sSubPr>
              <m:ctrlPr>
                <w:rPr>
                  <w:rFonts w:ascii="Cambria Math" w:hAnsi="Cambria Math" w:cstheme="minorHAnsi"/>
                  <w:bCs/>
                  <w:i/>
                  <w:lang w:val="en-GB"/>
                </w:rPr>
              </m:ctrlPr>
            </m:sSubPr>
            <m:e>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m:t>
              </m:r>
            </m:e>
            <m:sub>
              <m:r>
                <w:rPr>
                  <w:rFonts w:ascii="Cambria Math" w:hAnsi="Cambria Math" w:cstheme="minorHAnsi"/>
                  <w:lang w:val="en-GB"/>
                </w:rPr>
                <m:t>aq</m:t>
              </m:r>
            </m:sub>
          </m:sSub>
          <m:r>
            <w:rPr>
              <w:rFonts w:ascii="Cambria Math" w:hAnsi="Cambria Math" w:cstheme="minorHAnsi"/>
              <w:lang w:val="en-GB"/>
            </w:rPr>
            <m:t xml:space="preserve">   +2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O       (VIII)</m:t>
          </m:r>
        </m:oMath>
      </m:oMathPara>
    </w:p>
    <w:p w14:paraId="06C7CB32" w14:textId="77777777" w:rsidR="000D1E23" w:rsidRPr="002D67DC" w:rsidRDefault="000D1E23" w:rsidP="00323760">
      <w:pPr>
        <w:spacing w:line="480" w:lineRule="auto"/>
        <w:rPr>
          <w:rFonts w:cstheme="minorHAnsi"/>
          <w:b/>
          <w:bCs/>
          <w:lang w:val="en-GB"/>
        </w:rPr>
      </w:pPr>
    </w:p>
    <w:p w14:paraId="5944D500" w14:textId="71C8DEE5" w:rsidR="00323760" w:rsidRPr="002D67DC" w:rsidRDefault="00323760" w:rsidP="00323760">
      <w:pPr>
        <w:spacing w:line="480" w:lineRule="auto"/>
        <w:rPr>
          <w:rFonts w:cstheme="minorHAnsi"/>
          <w:b/>
          <w:bCs/>
          <w:lang w:val="en-GB"/>
        </w:rPr>
      </w:pPr>
      <w:r w:rsidRPr="002D67DC">
        <w:rPr>
          <w:rFonts w:cstheme="minorHAnsi"/>
          <w:b/>
          <w:bCs/>
          <w:lang w:val="en-GB"/>
        </w:rPr>
        <w:t>S3.2 Cathodically-electrodeposited MoSx thin films (</w:t>
      </w:r>
      <w:r w:rsidR="001B6D78" w:rsidRPr="002D67DC">
        <w:rPr>
          <w:rFonts w:cstheme="minorHAnsi"/>
          <w:b/>
          <w:bCs/>
          <w:i/>
          <w:lang w:val="en-GB"/>
        </w:rPr>
        <w:t>c</w:t>
      </w:r>
      <w:r w:rsidRPr="002D67DC">
        <w:rPr>
          <w:rFonts w:cstheme="minorHAnsi"/>
          <w:b/>
          <w:bCs/>
          <w:lang w:val="en-GB"/>
        </w:rPr>
        <w:t>-MoS</w:t>
      </w:r>
      <w:r w:rsidR="001B6D78" w:rsidRPr="002D67DC">
        <w:rPr>
          <w:rFonts w:cstheme="minorHAnsi"/>
          <w:b/>
          <w:bCs/>
          <w:vertAlign w:val="subscript"/>
          <w:lang w:val="en-GB"/>
        </w:rPr>
        <w:t>2</w:t>
      </w:r>
      <w:r w:rsidRPr="002D67DC">
        <w:rPr>
          <w:rFonts w:cstheme="minorHAnsi"/>
          <w:b/>
          <w:bCs/>
          <w:lang w:val="en-GB"/>
        </w:rPr>
        <w:t>)</w:t>
      </w:r>
    </w:p>
    <w:p w14:paraId="40AC49C0" w14:textId="77777777" w:rsidR="00323760" w:rsidRPr="002D67DC" w:rsidRDefault="00323760" w:rsidP="00323760">
      <w:pPr>
        <w:spacing w:line="480" w:lineRule="auto"/>
        <w:rPr>
          <w:rFonts w:cstheme="minorHAnsi"/>
          <w:bCs/>
          <w:lang w:val="en-GB"/>
        </w:rPr>
      </w:pPr>
      <w:r w:rsidRPr="002D67DC">
        <w:rPr>
          <w:rFonts w:cstheme="minorHAnsi"/>
          <w:bCs/>
          <w:lang w:val="en-GB"/>
        </w:rPr>
        <w:t xml:space="preserve">An analogous HER mechanism can be proposed for </w:t>
      </w:r>
      <w:r w:rsidRPr="002D67DC">
        <w:rPr>
          <w:rFonts w:cstheme="minorHAnsi"/>
          <w:bCs/>
          <w:i/>
          <w:lang w:val="en-GB"/>
        </w:rPr>
        <w:t>c</w:t>
      </w:r>
      <w:r w:rsidRPr="002D67DC">
        <w:rPr>
          <w:rFonts w:cstheme="minorHAnsi"/>
          <w:bCs/>
          <w:lang w:val="en-GB"/>
        </w:rPr>
        <w:t>-MoS</w:t>
      </w:r>
      <w:r w:rsidRPr="002D67DC">
        <w:rPr>
          <w:rFonts w:cstheme="minorHAnsi"/>
          <w:bCs/>
          <w:vertAlign w:val="subscript"/>
          <w:lang w:val="en-GB"/>
        </w:rPr>
        <w:t>2</w:t>
      </w:r>
      <w:r w:rsidRPr="002D67DC">
        <w:rPr>
          <w:rFonts w:cstheme="minorHAnsi"/>
          <w:bCs/>
          <w:lang w:val="en-GB"/>
        </w:rPr>
        <w:t>, triggered in this case by unsaturated S</w:t>
      </w:r>
      <w:r w:rsidRPr="002D67DC">
        <w:rPr>
          <w:rFonts w:cstheme="minorHAnsi"/>
          <w:bCs/>
          <w:vertAlign w:val="superscript"/>
          <w:lang w:val="en-GB"/>
        </w:rPr>
        <w:t>2-</w:t>
      </w:r>
      <w:r w:rsidRPr="002D67DC">
        <w:rPr>
          <w:rFonts w:cstheme="minorHAnsi"/>
          <w:bCs/>
          <w:lang w:val="en-GB"/>
        </w:rPr>
        <w:t xml:space="preserve"> (S</w:t>
      </w:r>
      <w:r w:rsidRPr="002D67DC">
        <w:rPr>
          <w:rFonts w:cstheme="minorHAnsi"/>
          <w:bCs/>
          <w:vertAlign w:val="superscript"/>
          <w:lang w:val="en-GB"/>
        </w:rPr>
        <w:t>2-</w:t>
      </w:r>
      <w:r w:rsidRPr="002D67DC">
        <w:rPr>
          <w:rFonts w:cstheme="minorHAnsi"/>
          <w:bCs/>
          <w:vertAlign w:val="subscript"/>
          <w:lang w:val="en-GB"/>
        </w:rPr>
        <w:t>unsat</w:t>
      </w:r>
      <w:r w:rsidRPr="002D67DC">
        <w:rPr>
          <w:rFonts w:cstheme="minorHAnsi"/>
          <w:bCs/>
          <w:lang w:val="en-GB"/>
        </w:rPr>
        <w:t>) loss</w:t>
      </w:r>
    </w:p>
    <w:p w14:paraId="2C96220B"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+2</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+2</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 xml:space="preserve">-∎]+2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O+1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S        (I')</m:t>
          </m:r>
        </m:oMath>
      </m:oMathPara>
    </w:p>
    <w:p w14:paraId="16A4CAED"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-∎]+1</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+2</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 xml:space="preserve">-H]  +1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O       (II')</m:t>
          </m:r>
        </m:oMath>
      </m:oMathPara>
    </w:p>
    <w:p w14:paraId="4B09B226"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-H]+1</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 xml:space="preserve">-∎]  +1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       (III')</m:t>
          </m:r>
        </m:oMath>
      </m:oMathPara>
    </w:p>
    <w:p w14:paraId="4E0443A8" w14:textId="77777777" w:rsidR="00323760" w:rsidRPr="002D67DC" w:rsidRDefault="00323760" w:rsidP="00323760">
      <w:pPr>
        <w:spacing w:line="480" w:lineRule="auto"/>
        <w:rPr>
          <w:rFonts w:cstheme="minorHAnsi"/>
          <w:bCs/>
          <w:lang w:val="en-GB"/>
        </w:rPr>
      </w:pPr>
      <w:r w:rsidRPr="002D67DC">
        <w:rPr>
          <w:rFonts w:cstheme="minorHAnsi"/>
          <w:bCs/>
          <w:lang w:val="en-GB"/>
        </w:rPr>
        <w:t>Finally, two redox processes are proposed to be responsible for the observed Mo dissolution at cathodic potentials</w:t>
      </w:r>
    </w:p>
    <w:p w14:paraId="14A4546F" w14:textId="77777777" w:rsidR="00323760" w:rsidRPr="002D67DC" w:rsidRDefault="00B03149" w:rsidP="00323760">
      <w:pPr>
        <w:spacing w:line="480" w:lineRule="auto"/>
        <w:rPr>
          <w:rFonts w:cstheme="minorHAnsi"/>
          <w:b/>
          <w:bCs/>
          <w:lang w:val="en-GB"/>
        </w:rPr>
      </w:pPr>
      <m:oMathPara>
        <m:oMath>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 +2</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 xml:space="preserve">→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 xml:space="preserve">-H]  +2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 xml:space="preserve">O+1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S      (IV')</m:t>
          </m:r>
        </m:oMath>
      </m:oMathPara>
    </w:p>
    <w:p w14:paraId="7F47D5FA" w14:textId="1B42358D" w:rsidR="00323760" w:rsidRPr="002D67DC" w:rsidRDefault="00B03149" w:rsidP="00323760">
      <w:pPr>
        <w:spacing w:line="480" w:lineRule="auto"/>
        <w:jc w:val="both"/>
        <w:rPr>
          <w:rFonts w:cstheme="minorHAnsi"/>
          <w:lang w:val="en-GB"/>
        </w:rPr>
      </w:pPr>
      <m:oMathPara>
        <m:oMath>
          <m:sSup>
            <m:sSupPr>
              <m:ctrlPr>
                <w:rPr>
                  <w:rFonts w:ascii="Cambria Math" w:hAnsi="Cambria Math" w:cstheme="minorHAnsi"/>
                  <w:bCs/>
                  <w:i/>
                  <w:lang w:val="en-GB"/>
                </w:rPr>
              </m:ctrlPr>
            </m:sSupPr>
            <m:e>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  +2</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+2</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 xml:space="preserve">→ HS-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 xml:space="preserve">-SH+ </m:t>
          </m:r>
          <m:sSub>
            <m:sSubPr>
              <m:ctrlPr>
                <w:rPr>
                  <w:rFonts w:ascii="Cambria Math" w:hAnsi="Cambria Math" w:cstheme="minorHAnsi"/>
                  <w:bCs/>
                  <w:i/>
                  <w:lang w:val="en-GB"/>
                </w:rPr>
              </m:ctrlPr>
            </m:sSubPr>
            <m:e>
              <m:sSup>
                <m:sSupPr>
                  <m:ctrlPr>
                    <w:rPr>
                      <w:rFonts w:ascii="Cambria Math" w:hAnsi="Cambria Math" w:cstheme="minorHAnsi"/>
                      <w:bCs/>
                      <w:i/>
                      <w:lang w:val="en-GB"/>
                    </w:rPr>
                  </m:ctrlPr>
                </m:sSupPr>
                <m:e>
                  <m:sSup>
                    <m:sSupPr>
                      <m:ctrlPr>
                        <w:rPr>
                          <w:rFonts w:ascii="Cambria Math" w:hAnsi="Cambria Math" w:cstheme="minorHAnsi"/>
                          <w:bCs/>
                          <w:i/>
                          <w:lang w:val="en-GB"/>
                        </w:rPr>
                      </m:ctrlPr>
                    </m:sSupPr>
                    <m:e>
                      <m:r>
                        <w:rPr>
                          <w:rFonts w:ascii="Cambria Math" w:hAnsi="Cambria Math" w:cstheme="minorHAnsi"/>
                          <w:lang w:val="en-GB"/>
                        </w:rPr>
                        <m:t xml:space="preserve"> [Mo</m:t>
                      </m:r>
                    </m:e>
                    <m:sup>
                      <m:r>
                        <w:rPr>
                          <w:rFonts w:ascii="Cambria Math" w:hAnsi="Cambria Math" w:cstheme="minorHAnsi"/>
                          <w:lang w:val="en-GB"/>
                        </w:rPr>
                        <m:t>3+</m:t>
                      </m:r>
                    </m:sup>
                  </m:sSup>
                  <m:r>
                    <w:rPr>
                      <w:rFonts w:ascii="Cambria Math" w:hAnsi="Cambria Math" w:cstheme="minorHAnsi"/>
                      <w:lang w:val="en-GB"/>
                    </w:rPr>
                    <m:t>-H]</m:t>
                  </m:r>
                </m:e>
                <m:sup>
                  <m:r>
                    <w:rPr>
                      <w:rFonts w:ascii="Cambria Math" w:hAnsi="Cambria Math" w:cstheme="minorHAnsi"/>
                      <w:lang w:val="en-GB"/>
                    </w:rPr>
                    <m:t>2+</m:t>
                  </m:r>
                </m:sup>
              </m:sSup>
            </m:e>
            <m:sub>
              <m:r>
                <w:rPr>
                  <w:rFonts w:ascii="Cambria Math" w:hAnsi="Cambria Math" w:cstheme="minorHAnsi"/>
                  <w:lang w:val="en-GB"/>
                </w:rPr>
                <m:t>aq</m:t>
              </m:r>
            </m:sub>
          </m:sSub>
          <m:r>
            <w:rPr>
              <w:rFonts w:ascii="Cambria Math" w:hAnsi="Cambria Math" w:cstheme="minorHAnsi"/>
              <w:lang w:val="en-GB"/>
            </w:rPr>
            <m:t xml:space="preserve">   +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O       (V')</m:t>
          </m:r>
        </m:oMath>
      </m:oMathPara>
    </w:p>
    <w:p w14:paraId="560D25F5" w14:textId="3F8BE817" w:rsidR="007453B9" w:rsidRPr="002D67DC" w:rsidRDefault="007453B9" w:rsidP="00323760">
      <w:pPr>
        <w:spacing w:line="480" w:lineRule="auto"/>
        <w:jc w:val="both"/>
        <w:rPr>
          <w:rFonts w:cstheme="minorHAnsi"/>
          <w:bCs/>
          <w:lang w:val="en-GB"/>
        </w:rPr>
      </w:pPr>
      <w:r w:rsidRPr="002D67DC">
        <w:rPr>
          <w:rFonts w:cstheme="minorHAnsi"/>
          <w:lang w:val="en-GB"/>
        </w:rPr>
        <w:t>Or</w:t>
      </w:r>
    </w:p>
    <w:p w14:paraId="01E8C5BF" w14:textId="77777777" w:rsidR="00323760" w:rsidRPr="002D67DC" w:rsidRDefault="00B03149" w:rsidP="00323760">
      <w:pPr>
        <w:spacing w:line="480" w:lineRule="auto"/>
        <w:jc w:val="both"/>
        <w:rPr>
          <w:rFonts w:cstheme="minorHAnsi"/>
          <w:bCs/>
          <w:lang w:val="en-GB"/>
        </w:rPr>
      </w:pPr>
      <m:oMathPara>
        <m:oMath>
          <m:sSup>
            <m:sSupPr>
              <m:ctrlPr>
                <w:rPr>
                  <w:rFonts w:ascii="Cambria Math" w:hAnsi="Cambria Math" w:cstheme="minorHAnsi"/>
                  <w:bCs/>
                  <w:i/>
                  <w:lang w:val="en-GB"/>
                </w:rPr>
              </m:ctrlPr>
            </m:sSupPr>
            <m:e>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 +2</m:t>
          </m:r>
          <m:sSup>
            <m:sSupPr>
              <m:ctrlPr>
                <w:rPr>
                  <w:rFonts w:ascii="Cambria Math" w:hAnsi="Cambria Math" w:cstheme="minorHAnsi"/>
                  <w:bCs/>
                  <w:i/>
                  <w:lang w:val="en-GB"/>
                </w:rPr>
              </m:ctrlPr>
            </m:sSupPr>
            <m:e>
              <m:sSub>
                <m:sSubPr>
                  <m:ctrlPr>
                    <w:rPr>
                      <w:rFonts w:ascii="Cambria Math" w:hAnsi="Cambria Math" w:cstheme="minorHAnsi"/>
                      <w:bCs/>
                      <w:i/>
                      <w:lang w:val="en-GB"/>
                    </w:rPr>
                  </m:ctrlPr>
                </m:sSubPr>
                <m:e>
                  <m:r>
                    <w:rPr>
                      <w:rFonts w:ascii="Cambria Math" w:hAnsi="Cambria Math" w:cstheme="minorHAnsi"/>
                      <w:lang w:val="en-GB"/>
                    </w:rPr>
                    <m:t xml:space="preserve"> H</m:t>
                  </m:r>
                </m:e>
                <m:sub>
                  <m:r>
                    <w:rPr>
                      <w:rFonts w:ascii="Cambria Math" w:hAnsi="Cambria Math" w:cstheme="minorHAnsi"/>
                      <w:lang w:val="en-GB"/>
                    </w:rPr>
                    <m:t>3</m:t>
                  </m:r>
                </m:sub>
              </m:sSub>
              <m:r>
                <w:rPr>
                  <w:rFonts w:ascii="Cambria Math" w:hAnsi="Cambria Math" w:cstheme="minorHAnsi"/>
                  <w:lang w:val="en-GB"/>
                </w:rPr>
                <m:t>O</m:t>
              </m:r>
            </m:e>
            <m:sup>
              <m:r>
                <w:rPr>
                  <w:rFonts w:ascii="Cambria Math" w:hAnsi="Cambria Math" w:cstheme="minorHAnsi"/>
                  <w:lang w:val="en-GB"/>
                </w:rPr>
                <m:t>+</m:t>
              </m:r>
            </m:sup>
          </m:sSup>
          <m:r>
            <w:rPr>
              <w:rFonts w:ascii="Cambria Math" w:hAnsi="Cambria Math" w:cstheme="minorHAnsi"/>
              <w:lang w:val="en-GB"/>
            </w:rPr>
            <m:t>+2</m:t>
          </m:r>
          <m:sSup>
            <m:sSupPr>
              <m:ctrlPr>
                <w:rPr>
                  <w:rFonts w:ascii="Cambria Math" w:hAnsi="Cambria Math" w:cstheme="minorHAnsi"/>
                  <w:bCs/>
                  <w:i/>
                  <w:lang w:val="en-GB"/>
                </w:rPr>
              </m:ctrlPr>
            </m:sSupPr>
            <m:e>
              <m:r>
                <w:rPr>
                  <w:rFonts w:ascii="Cambria Math" w:hAnsi="Cambria Math" w:cstheme="minorHAnsi"/>
                  <w:lang w:val="en-GB"/>
                </w:rPr>
                <m:t>e</m:t>
              </m:r>
            </m:e>
            <m:sup>
              <m:r>
                <w:rPr>
                  <w:rFonts w:ascii="Cambria Math" w:hAnsi="Cambria Math" w:cstheme="minorHAnsi"/>
                  <w:lang w:val="en-GB"/>
                </w:rPr>
                <m:t>-</m:t>
              </m:r>
            </m:sup>
          </m:sSup>
          <m:r>
            <w:rPr>
              <w:rFonts w:ascii="Cambria Math" w:hAnsi="Cambria Math" w:cstheme="minorHAnsi"/>
              <w:lang w:val="en-GB"/>
            </w:rPr>
            <m:t xml:space="preserve">→ HS- </m:t>
          </m:r>
          <m:sSup>
            <m:sSupPr>
              <m:ctrlPr>
                <w:rPr>
                  <w:rFonts w:ascii="Cambria Math" w:hAnsi="Cambria Math" w:cstheme="minorHAnsi"/>
                  <w:bCs/>
                  <w:i/>
                  <w:lang w:val="en-GB"/>
                </w:rPr>
              </m:ctrlPr>
            </m:sSupPr>
            <m:e>
              <m:r>
                <w:rPr>
                  <w:rFonts w:ascii="Cambria Math" w:hAnsi="Cambria Math" w:cstheme="minorHAnsi"/>
                  <w:lang w:val="en-GB"/>
                </w:rPr>
                <m:t>Mo</m:t>
              </m:r>
            </m:e>
            <m:sup>
              <m:r>
                <w:rPr>
                  <w:rFonts w:ascii="Cambria Math" w:hAnsi="Cambria Math" w:cstheme="minorHAnsi"/>
                  <w:lang w:val="en-GB"/>
                </w:rPr>
                <m:t>4+</m:t>
              </m:r>
            </m:sup>
          </m:sSup>
          <m:r>
            <w:rPr>
              <w:rFonts w:ascii="Cambria Math" w:hAnsi="Cambria Math" w:cstheme="minorHAnsi"/>
              <w:lang w:val="en-GB"/>
            </w:rPr>
            <m:t xml:space="preserve">-SH+ </m:t>
          </m:r>
          <m:sSub>
            <m:sSubPr>
              <m:ctrlPr>
                <w:rPr>
                  <w:rFonts w:ascii="Cambria Math" w:hAnsi="Cambria Math" w:cstheme="minorHAnsi"/>
                  <w:bCs/>
                  <w:i/>
                  <w:lang w:val="en-GB"/>
                </w:rPr>
              </m:ctrlPr>
            </m:sSubPr>
            <m:e>
              <m:sSup>
                <m:sSupPr>
                  <m:ctrlPr>
                    <w:rPr>
                      <w:rFonts w:ascii="Cambria Math" w:hAnsi="Cambria Math" w:cstheme="minorHAnsi"/>
                      <w:bCs/>
                      <w:i/>
                      <w:lang w:val="en-GB"/>
                    </w:rPr>
                  </m:ctrlPr>
                </m:sSupPr>
                <m:e>
                  <m:r>
                    <w:rPr>
                      <w:rFonts w:ascii="Cambria Math" w:hAnsi="Cambria Math" w:cstheme="minorHAnsi"/>
                      <w:lang w:val="en-GB"/>
                    </w:rPr>
                    <m:t>[</m:t>
                  </m:r>
                  <m:sSup>
                    <m:sSupPr>
                      <m:ctrlPr>
                        <w:rPr>
                          <w:rFonts w:ascii="Cambria Math" w:hAnsi="Cambria Math" w:cstheme="minorHAnsi"/>
                          <w:bCs/>
                          <w:i/>
                          <w:lang w:val="en-GB"/>
                        </w:rPr>
                      </m:ctrlPr>
                    </m:sSupPr>
                    <m:e>
                      <m:r>
                        <w:rPr>
                          <w:rFonts w:ascii="Cambria Math" w:hAnsi="Cambria Math" w:cstheme="minorHAnsi"/>
                          <w:lang w:val="en-GB"/>
                        </w:rPr>
                        <m:t>S</m:t>
                      </m:r>
                    </m:e>
                    <m:sup>
                      <m:r>
                        <w:rPr>
                          <w:rFonts w:ascii="Cambria Math" w:hAnsi="Cambria Math" w:cstheme="minorHAnsi"/>
                          <w:lang w:val="en-GB"/>
                        </w:rPr>
                        <m:t>2-</m:t>
                      </m:r>
                    </m:sup>
                  </m:sSup>
                  <m:r>
                    <w:rPr>
                      <w:rFonts w:ascii="Cambria Math" w:hAnsi="Cambria Math" w:cstheme="minorHAnsi"/>
                      <w:lang w:val="en-GB"/>
                    </w:rPr>
                    <m:t>-Mo</m:t>
                  </m:r>
                </m:e>
                <m:sup>
                  <m:r>
                    <w:rPr>
                      <w:rFonts w:ascii="Cambria Math" w:hAnsi="Cambria Math" w:cstheme="minorHAnsi"/>
                      <w:lang w:val="en-GB"/>
                    </w:rPr>
                    <m:t>3+</m:t>
                  </m:r>
                </m:sup>
              </m:sSup>
              <m:r>
                <w:rPr>
                  <w:rFonts w:ascii="Cambria Math" w:hAnsi="Cambria Math" w:cstheme="minorHAnsi"/>
                  <w:lang w:val="en-GB"/>
                </w:rPr>
                <m:t>-H]</m:t>
              </m:r>
            </m:e>
            <m:sub>
              <m:r>
                <w:rPr>
                  <w:rFonts w:ascii="Cambria Math" w:hAnsi="Cambria Math" w:cstheme="minorHAnsi"/>
                  <w:lang w:val="en-GB"/>
                </w:rPr>
                <m:t>aq</m:t>
              </m:r>
            </m:sub>
          </m:sSub>
          <m:r>
            <w:rPr>
              <w:rFonts w:ascii="Cambria Math" w:hAnsi="Cambria Math" w:cstheme="minorHAnsi"/>
              <w:lang w:val="en-GB"/>
            </w:rPr>
            <m:t xml:space="preserve">   +2 </m:t>
          </m:r>
          <m:sSub>
            <m:sSubPr>
              <m:ctrlPr>
                <w:rPr>
                  <w:rFonts w:ascii="Cambria Math" w:hAnsi="Cambria Math" w:cstheme="minorHAnsi"/>
                  <w:bCs/>
                  <w:i/>
                  <w:lang w:val="en-GB"/>
                </w:rPr>
              </m:ctrlPr>
            </m:sSubPr>
            <m:e>
              <m:r>
                <w:rPr>
                  <w:rFonts w:ascii="Cambria Math" w:hAnsi="Cambria Math" w:cstheme="minorHAnsi"/>
                  <w:lang w:val="en-GB"/>
                </w:rPr>
                <m:t>H</m:t>
              </m:r>
            </m:e>
            <m:sub>
              <m:r>
                <w:rPr>
                  <w:rFonts w:ascii="Cambria Math" w:hAnsi="Cambria Math" w:cstheme="minorHAnsi"/>
                  <w:lang w:val="en-GB"/>
                </w:rPr>
                <m:t>2</m:t>
              </m:r>
            </m:sub>
          </m:sSub>
          <m:r>
            <w:rPr>
              <w:rFonts w:ascii="Cambria Math" w:hAnsi="Cambria Math" w:cstheme="minorHAnsi"/>
              <w:lang w:val="en-GB"/>
            </w:rPr>
            <m:t>O       (VI')</m:t>
          </m:r>
        </m:oMath>
      </m:oMathPara>
    </w:p>
    <w:p w14:paraId="72048672" w14:textId="32A6BE39" w:rsidR="00012962" w:rsidRPr="002D67DC" w:rsidRDefault="00012962" w:rsidP="00752076">
      <w:pPr>
        <w:spacing w:line="360" w:lineRule="auto"/>
        <w:jc w:val="both"/>
        <w:rPr>
          <w:rFonts w:cstheme="minorHAnsi"/>
          <w:lang w:val="en-GB" w:eastAsia="en-US"/>
        </w:rPr>
      </w:pPr>
    </w:p>
    <w:p w14:paraId="41DC5F75" w14:textId="77777777" w:rsidR="00012962" w:rsidRPr="002D67DC" w:rsidRDefault="00012962" w:rsidP="00012962">
      <w:pPr>
        <w:rPr>
          <w:rFonts w:cstheme="minorHAnsi"/>
          <w:lang w:val="en-GB" w:eastAsia="en-US"/>
        </w:rPr>
      </w:pPr>
    </w:p>
    <w:p w14:paraId="74D2D201" w14:textId="2AC29BF8" w:rsidR="007939E1" w:rsidRPr="002D67DC" w:rsidRDefault="0093248F" w:rsidP="007939E1">
      <w:pPr>
        <w:rPr>
          <w:rFonts w:cstheme="minorHAnsi"/>
          <w:lang w:eastAsia="en-US"/>
        </w:rPr>
      </w:pPr>
      <w:r w:rsidRPr="002D67DC">
        <w:rPr>
          <w:rFonts w:cstheme="minorHAnsi"/>
          <w:noProof/>
        </w:rPr>
        <w:drawing>
          <wp:inline distT="0" distB="0" distL="0" distR="0" wp14:anchorId="5A75EE28" wp14:editId="4908F3CA">
            <wp:extent cx="576072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L02-03_220622_1-5mAholds_mkII.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944370"/>
                    </a:xfrm>
                    <a:prstGeom prst="rect">
                      <a:avLst/>
                    </a:prstGeom>
                  </pic:spPr>
                </pic:pic>
              </a:graphicData>
            </a:graphic>
          </wp:inline>
        </w:drawing>
      </w:r>
    </w:p>
    <w:p w14:paraId="4CAF247F" w14:textId="265CAF5C" w:rsidR="007939E1" w:rsidRPr="002D67DC" w:rsidRDefault="007939E1" w:rsidP="007939E1">
      <w:pPr>
        <w:spacing w:line="360" w:lineRule="auto"/>
        <w:jc w:val="both"/>
        <w:rPr>
          <w:rFonts w:cstheme="minorHAnsi"/>
          <w:lang w:val="en-GB"/>
        </w:rPr>
      </w:pPr>
      <w:r w:rsidRPr="002D67DC">
        <w:rPr>
          <w:rFonts w:cstheme="minorHAnsi"/>
          <w:b/>
          <w:lang w:val="en-GB"/>
        </w:rPr>
        <w:t>Figure S1</w:t>
      </w:r>
      <w:r w:rsidR="008526B0" w:rsidRPr="002D67DC">
        <w:rPr>
          <w:rFonts w:cstheme="minorHAnsi"/>
          <w:b/>
          <w:lang w:val="en-GB"/>
        </w:rPr>
        <w:t>4</w:t>
      </w:r>
      <w:r w:rsidR="00CE79C0" w:rsidRPr="002D67DC">
        <w:rPr>
          <w:rFonts w:cstheme="minorHAnsi"/>
          <w:b/>
          <w:lang w:val="en-GB"/>
        </w:rPr>
        <w:t>.</w:t>
      </w:r>
      <w:r w:rsidRPr="002D67DC">
        <w:rPr>
          <w:rFonts w:cstheme="minorHAnsi"/>
          <w:lang w:val="en-GB"/>
        </w:rPr>
        <w:t xml:space="preserve">  Online ICP-MS dissolution data obtained for </w:t>
      </w:r>
      <w:r w:rsidRPr="002D67DC">
        <w:rPr>
          <w:rFonts w:cstheme="minorHAnsi"/>
          <w:bCs/>
          <w:lang w:val="en-GB"/>
        </w:rPr>
        <w:t>c-MoS</w:t>
      </w:r>
      <w:r w:rsidRPr="002D67DC">
        <w:rPr>
          <w:rFonts w:cstheme="minorHAnsi"/>
          <w:bCs/>
          <w:vertAlign w:val="subscript"/>
          <w:lang w:val="en-GB"/>
        </w:rPr>
        <w:t>2</w:t>
      </w:r>
      <w:r w:rsidRPr="002D67DC">
        <w:rPr>
          <w:rFonts w:cstheme="minorHAnsi"/>
          <w:lang w:val="en-GB"/>
        </w:rPr>
        <w:t xml:space="preserve"> (left) and </w:t>
      </w:r>
      <w:r w:rsidRPr="002D67DC">
        <w:rPr>
          <w:rFonts w:cstheme="minorHAnsi"/>
          <w:bCs/>
          <w:lang w:val="en-GB"/>
        </w:rPr>
        <w:t>a-MoS</w:t>
      </w:r>
      <w:r w:rsidRPr="002D67DC">
        <w:rPr>
          <w:rFonts w:cstheme="minorHAnsi"/>
          <w:bCs/>
          <w:vertAlign w:val="subscript"/>
          <w:lang w:val="en-GB"/>
        </w:rPr>
        <w:t>3-x</w:t>
      </w:r>
      <w:r w:rsidRPr="002D67DC">
        <w:rPr>
          <w:rFonts w:cstheme="minorHAnsi"/>
          <w:lang w:val="en-GB"/>
        </w:rPr>
        <w:t xml:space="preserve"> (right) during sequential galvanostatic holds with increasing cathodic geometric current density (j</w:t>
      </w:r>
      <w:r w:rsidRPr="002D67DC">
        <w:rPr>
          <w:rFonts w:cstheme="minorHAnsi"/>
          <w:vertAlign w:val="subscript"/>
          <w:lang w:val="en-GB"/>
        </w:rPr>
        <w:t>geom</w:t>
      </w:r>
      <w:r w:rsidRPr="002D67DC">
        <w:rPr>
          <w:rFonts w:cstheme="minorHAnsi"/>
          <w:lang w:val="en-GB"/>
        </w:rPr>
        <w:t>= -1, -2, -5 mA cm</w:t>
      </w:r>
      <w:r w:rsidRPr="002D67DC">
        <w:rPr>
          <w:rFonts w:cstheme="minorHAnsi"/>
          <w:vertAlign w:val="superscript"/>
          <w:lang w:val="en-GB"/>
        </w:rPr>
        <w:t>-2</w:t>
      </w:r>
      <w:r w:rsidRPr="002D67DC">
        <w:rPr>
          <w:rFonts w:cstheme="minorHAnsi"/>
          <w:lang w:val="en-GB"/>
        </w:rPr>
        <w:t>, 2 min) values for Mo (blue) and S (yellow). Potentiostatic holds at 0 V</w:t>
      </w:r>
      <w:r w:rsidRPr="002D67DC">
        <w:rPr>
          <w:rFonts w:cstheme="minorHAnsi"/>
          <w:vertAlign w:val="subscript"/>
          <w:lang w:val="en-GB"/>
        </w:rPr>
        <w:t>RHE</w:t>
      </w:r>
      <w:r w:rsidRPr="002D67DC">
        <w:rPr>
          <w:rFonts w:cstheme="minorHAnsi"/>
          <w:lang w:val="en-GB"/>
        </w:rPr>
        <w:t xml:space="preserve"> (8 mins) are employed here to resolve dissolution signals at 0 V vs. RHE. </w:t>
      </w:r>
    </w:p>
    <w:p w14:paraId="2DF92FB0" w14:textId="43D343F7" w:rsidR="005D4B97" w:rsidRPr="002D67DC" w:rsidRDefault="005D4B97" w:rsidP="005D4B97">
      <w:pPr>
        <w:rPr>
          <w:rFonts w:cstheme="minorHAnsi"/>
          <w:lang w:val="en-GB" w:eastAsia="en-US"/>
        </w:rPr>
      </w:pPr>
    </w:p>
    <w:p w14:paraId="4B78929C" w14:textId="7774CA57" w:rsidR="005D4B97" w:rsidRPr="002D67DC" w:rsidRDefault="00561159" w:rsidP="005D4B97">
      <w:pPr>
        <w:rPr>
          <w:rFonts w:cstheme="minorHAnsi"/>
          <w:lang w:val="en-GB" w:eastAsia="en-US"/>
        </w:rPr>
      </w:pPr>
      <w:r w:rsidRPr="002D67DC">
        <w:rPr>
          <w:rFonts w:cstheme="minorHAnsi"/>
          <w:noProof/>
        </w:rPr>
        <w:drawing>
          <wp:inline distT="0" distB="0" distL="0" distR="0" wp14:anchorId="1F329978" wp14:editId="128AF20E">
            <wp:extent cx="576072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800225"/>
                    </a:xfrm>
                    <a:prstGeom prst="rect">
                      <a:avLst/>
                    </a:prstGeom>
                  </pic:spPr>
                </pic:pic>
              </a:graphicData>
            </a:graphic>
          </wp:inline>
        </w:drawing>
      </w:r>
    </w:p>
    <w:p w14:paraId="53420A6E" w14:textId="702D2446" w:rsidR="005D4B97" w:rsidRPr="002D67DC" w:rsidRDefault="005D4B97" w:rsidP="005D4B97">
      <w:pPr>
        <w:jc w:val="center"/>
        <w:rPr>
          <w:rFonts w:cstheme="minorHAnsi"/>
          <w:lang w:val="en-GB" w:eastAsia="en-US"/>
        </w:rPr>
      </w:pPr>
      <w:r w:rsidRPr="002D67DC">
        <w:rPr>
          <w:rFonts w:cstheme="minorHAnsi"/>
          <w:noProof/>
        </w:rPr>
        <w:drawing>
          <wp:inline distT="0" distB="0" distL="0" distR="0" wp14:anchorId="0ED57B4F" wp14:editId="4DB9B53B">
            <wp:extent cx="2880000" cy="18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p>
    <w:p w14:paraId="51534142" w14:textId="68DA61AB" w:rsidR="0032084D" w:rsidRPr="002D67DC" w:rsidRDefault="005D4B97" w:rsidP="004D1E74">
      <w:pPr>
        <w:pStyle w:val="VAFigureCaption"/>
        <w:rPr>
          <w:rFonts w:ascii="Times New Roman" w:hAnsi="Times New Roman" w:cstheme="minorHAnsi"/>
          <w:b/>
          <w:sz w:val="28"/>
        </w:rPr>
      </w:pPr>
      <w:r w:rsidRPr="002D67DC">
        <w:rPr>
          <w:rFonts w:ascii="Times New Roman" w:hAnsi="Times New Roman" w:cstheme="minorHAnsi"/>
          <w:b/>
          <w:szCs w:val="24"/>
        </w:rPr>
        <w:t>Figure S1</w:t>
      </w:r>
      <w:r w:rsidR="008526B0" w:rsidRPr="002D67DC">
        <w:rPr>
          <w:rFonts w:ascii="Times New Roman" w:hAnsi="Times New Roman" w:cstheme="minorHAnsi"/>
          <w:b/>
          <w:szCs w:val="24"/>
        </w:rPr>
        <w:t>5</w:t>
      </w:r>
      <w:r w:rsidRPr="002D67DC">
        <w:rPr>
          <w:rFonts w:ascii="Times New Roman" w:hAnsi="Times New Roman" w:cstheme="minorHAnsi"/>
          <w:b/>
          <w:szCs w:val="24"/>
        </w:rPr>
        <w:t>.</w:t>
      </w:r>
      <w:r w:rsidRPr="002D67DC">
        <w:rPr>
          <w:rFonts w:ascii="Times New Roman" w:hAnsi="Times New Roman" w:cstheme="minorHAnsi"/>
          <w:szCs w:val="24"/>
        </w:rPr>
        <w:t xml:space="preserve"> Compilation of S-numbers obtained for </w:t>
      </w:r>
      <w:r w:rsidRPr="002D67DC">
        <w:rPr>
          <w:rFonts w:ascii="Times New Roman" w:hAnsi="Times New Roman" w:cstheme="minorHAnsi"/>
          <w:bCs/>
          <w:lang w:val="en-GB"/>
        </w:rPr>
        <w:t>c-MoS</w:t>
      </w:r>
      <w:r w:rsidRPr="002D67DC">
        <w:rPr>
          <w:rFonts w:ascii="Times New Roman" w:hAnsi="Times New Roman" w:cstheme="minorHAnsi"/>
          <w:bCs/>
          <w:vertAlign w:val="subscript"/>
          <w:lang w:val="en-GB"/>
        </w:rPr>
        <w:t>2</w:t>
      </w:r>
      <w:r w:rsidRPr="002D67DC">
        <w:rPr>
          <w:rFonts w:ascii="Times New Roman" w:hAnsi="Times New Roman" w:cstheme="minorHAnsi"/>
          <w:lang w:val="en-GB"/>
        </w:rPr>
        <w:t xml:space="preserve"> and </w:t>
      </w:r>
      <w:r w:rsidRPr="002D67DC">
        <w:rPr>
          <w:rFonts w:ascii="Times New Roman" w:hAnsi="Times New Roman" w:cstheme="minorHAnsi"/>
          <w:bCs/>
          <w:lang w:val="en-GB"/>
        </w:rPr>
        <w:t>a-MoS</w:t>
      </w:r>
      <w:r w:rsidRPr="002D67DC">
        <w:rPr>
          <w:rFonts w:ascii="Times New Roman" w:hAnsi="Times New Roman" w:cstheme="minorHAnsi"/>
          <w:bCs/>
          <w:vertAlign w:val="subscript"/>
          <w:lang w:val="en-GB"/>
        </w:rPr>
        <w:t>3-x</w:t>
      </w:r>
      <w:r w:rsidRPr="002D67DC">
        <w:rPr>
          <w:rFonts w:ascii="Times New Roman" w:hAnsi="Times New Roman" w:cstheme="minorHAnsi"/>
          <w:lang w:val="en-GB"/>
        </w:rPr>
        <w:t xml:space="preserve"> </w:t>
      </w:r>
      <w:r w:rsidRPr="002D67DC">
        <w:rPr>
          <w:rFonts w:ascii="Times New Roman" w:hAnsi="Times New Roman" w:cstheme="minorHAnsi"/>
          <w:szCs w:val="24"/>
        </w:rPr>
        <w:t xml:space="preserve">during </w:t>
      </w:r>
      <w:r w:rsidRPr="002D67DC">
        <w:rPr>
          <w:rFonts w:ascii="Times New Roman" w:hAnsi="Times New Roman" w:cstheme="minorHAnsi"/>
          <w:lang w:val="en-GB"/>
        </w:rPr>
        <w:t xml:space="preserve">sequential galvanostatic holds for Mo (top) and S (bottom) under HER conditions (left) and </w:t>
      </w:r>
      <w:r w:rsidR="00552EDE" w:rsidRPr="002D67DC">
        <w:rPr>
          <w:rFonts w:ascii="Times New Roman" w:hAnsi="Times New Roman" w:cstheme="minorHAnsi"/>
          <w:szCs w:val="24"/>
        </w:rPr>
        <w:t>S-numbers(e</w:t>
      </w:r>
      <w:r w:rsidR="00552EDE" w:rsidRPr="002D67DC">
        <w:rPr>
          <w:rFonts w:ascii="Times New Roman" w:hAnsi="Times New Roman" w:cstheme="minorHAnsi"/>
          <w:szCs w:val="24"/>
          <w:vertAlign w:val="superscript"/>
        </w:rPr>
        <w:t>-</w:t>
      </w:r>
      <w:r w:rsidR="00552EDE" w:rsidRPr="002D67DC">
        <w:rPr>
          <w:rFonts w:ascii="Times New Roman" w:hAnsi="Times New Roman" w:cstheme="minorHAnsi"/>
          <w:szCs w:val="24"/>
        </w:rPr>
        <w:t>)</w:t>
      </w:r>
      <w:r w:rsidR="00552EDE" w:rsidRPr="002D67DC">
        <w:rPr>
          <w:rFonts w:ascii="Times New Roman" w:hAnsi="Times New Roman" w:cstheme="minorHAnsi"/>
          <w:lang w:val="en-GB"/>
        </w:rPr>
        <w:t xml:space="preserve"> </w:t>
      </w:r>
      <w:r w:rsidRPr="002D67DC">
        <w:rPr>
          <w:rFonts w:ascii="Times New Roman" w:hAnsi="Times New Roman" w:cstheme="minorHAnsi"/>
          <w:lang w:val="en-GB"/>
        </w:rPr>
        <w:t>during 0V vs. RHE holds (right).</w:t>
      </w:r>
    </w:p>
    <w:p w14:paraId="060E46D8" w14:textId="2A417CFD" w:rsidR="0093215D" w:rsidRPr="002D67DC" w:rsidRDefault="0093248F" w:rsidP="00234487">
      <w:pPr>
        <w:jc w:val="center"/>
        <w:rPr>
          <w:rFonts w:cstheme="minorHAnsi"/>
          <w:lang w:val="en-GB"/>
        </w:rPr>
      </w:pPr>
      <w:r w:rsidRPr="002D67DC">
        <w:rPr>
          <w:rFonts w:cstheme="minorHAnsi"/>
          <w:noProof/>
        </w:rPr>
        <w:lastRenderedPageBreak/>
        <w:drawing>
          <wp:inline distT="0" distB="0" distL="0" distR="0" wp14:anchorId="2E4B2038" wp14:editId="386645BC">
            <wp:extent cx="2879812" cy="194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L03_22-230421_1-10mAholds_mkII.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812" cy="1944000"/>
                    </a:xfrm>
                    <a:prstGeom prst="rect">
                      <a:avLst/>
                    </a:prstGeom>
                  </pic:spPr>
                </pic:pic>
              </a:graphicData>
            </a:graphic>
          </wp:inline>
        </w:drawing>
      </w:r>
    </w:p>
    <w:p w14:paraId="46E3A59C" w14:textId="2D64CE2D" w:rsidR="00234487" w:rsidRPr="002D67DC" w:rsidRDefault="00E47F37" w:rsidP="0093215D">
      <w:pPr>
        <w:rPr>
          <w:rFonts w:cstheme="minorHAnsi"/>
          <w:lang w:val="en-GB"/>
        </w:rPr>
      </w:pPr>
      <w:r w:rsidRPr="002D67DC">
        <w:rPr>
          <w:rFonts w:cstheme="minorHAnsi"/>
          <w:noProof/>
        </w:rPr>
        <w:drawing>
          <wp:inline distT="0" distB="0" distL="0" distR="0" wp14:anchorId="0EDF06DD" wp14:editId="0E51E577">
            <wp:extent cx="5760720" cy="1944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x_MoSx-CNTs_holds1-10mA_mkII.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1944370"/>
                    </a:xfrm>
                    <a:prstGeom prst="rect">
                      <a:avLst/>
                    </a:prstGeom>
                  </pic:spPr>
                </pic:pic>
              </a:graphicData>
            </a:graphic>
          </wp:inline>
        </w:drawing>
      </w:r>
    </w:p>
    <w:p w14:paraId="5364621D" w14:textId="59F35924" w:rsidR="00D46BFF" w:rsidRPr="002D67DC" w:rsidRDefault="0093215D" w:rsidP="00234487">
      <w:pPr>
        <w:spacing w:line="360" w:lineRule="auto"/>
        <w:jc w:val="both"/>
        <w:rPr>
          <w:rFonts w:cstheme="minorHAnsi"/>
          <w:lang w:val="en-GB"/>
        </w:rPr>
      </w:pPr>
      <w:r w:rsidRPr="002D67DC">
        <w:rPr>
          <w:rFonts w:cstheme="minorHAnsi"/>
          <w:b/>
          <w:lang w:val="en-GB"/>
        </w:rPr>
        <w:t>Figure S</w:t>
      </w:r>
      <w:r w:rsidR="00234487" w:rsidRPr="002D67DC">
        <w:rPr>
          <w:rFonts w:cstheme="minorHAnsi"/>
          <w:b/>
          <w:lang w:val="en-GB"/>
        </w:rPr>
        <w:t>1</w:t>
      </w:r>
      <w:r w:rsidR="008526B0" w:rsidRPr="002D67DC">
        <w:rPr>
          <w:rFonts w:cstheme="minorHAnsi"/>
          <w:b/>
          <w:lang w:val="en-GB"/>
        </w:rPr>
        <w:t>6</w:t>
      </w:r>
      <w:r w:rsidRPr="002D67DC">
        <w:rPr>
          <w:rFonts w:cstheme="minorHAnsi"/>
          <w:b/>
          <w:lang w:val="en-GB"/>
        </w:rPr>
        <w:t>.</w:t>
      </w:r>
      <w:r w:rsidRPr="002D67DC">
        <w:rPr>
          <w:rFonts w:cstheme="minorHAnsi"/>
          <w:lang w:val="en-GB"/>
        </w:rPr>
        <w:t xml:space="preserve">  </w:t>
      </w:r>
      <w:r w:rsidR="00234487" w:rsidRPr="002D67DC">
        <w:rPr>
          <w:rFonts w:cstheme="minorHAnsi"/>
          <w:lang w:val="en-GB"/>
        </w:rPr>
        <w:t>Online ICP-MS dissolution data obtained for sequential galvanostatic holds with increasing cathodic geometric current density (j</w:t>
      </w:r>
      <w:r w:rsidR="00234487" w:rsidRPr="002D67DC">
        <w:rPr>
          <w:rFonts w:cstheme="minorHAnsi"/>
          <w:vertAlign w:val="subscript"/>
          <w:lang w:val="en-GB"/>
        </w:rPr>
        <w:t>geom</w:t>
      </w:r>
      <w:r w:rsidR="00234487" w:rsidRPr="002D67DC">
        <w:rPr>
          <w:rFonts w:cstheme="minorHAnsi"/>
          <w:lang w:val="en-GB"/>
        </w:rPr>
        <w:t>= -1, -2, -5</w:t>
      </w:r>
      <w:r w:rsidR="007939E1" w:rsidRPr="002D67DC">
        <w:rPr>
          <w:rFonts w:cstheme="minorHAnsi"/>
          <w:lang w:val="en-GB"/>
        </w:rPr>
        <w:t xml:space="preserve"> , -10 </w:t>
      </w:r>
      <w:r w:rsidR="00234487" w:rsidRPr="002D67DC">
        <w:rPr>
          <w:rFonts w:cstheme="minorHAnsi"/>
          <w:lang w:val="en-GB"/>
        </w:rPr>
        <w:t>mA cm</w:t>
      </w:r>
      <w:r w:rsidR="00234487" w:rsidRPr="002D67DC">
        <w:rPr>
          <w:rFonts w:cstheme="minorHAnsi"/>
          <w:vertAlign w:val="superscript"/>
          <w:lang w:val="en-GB"/>
        </w:rPr>
        <w:t>-2</w:t>
      </w:r>
      <w:r w:rsidR="00234487" w:rsidRPr="002D67DC">
        <w:rPr>
          <w:rFonts w:cstheme="minorHAnsi"/>
          <w:lang w:val="en-GB"/>
        </w:rPr>
        <w:t>, 2 min) values for Mo (blue) and S (yellow). Potentiostatic holds at 0 V</w:t>
      </w:r>
      <w:r w:rsidR="00234487" w:rsidRPr="002D67DC">
        <w:rPr>
          <w:rFonts w:cstheme="minorHAnsi"/>
          <w:vertAlign w:val="subscript"/>
          <w:lang w:val="en-GB"/>
        </w:rPr>
        <w:t>RHE</w:t>
      </w:r>
      <w:r w:rsidR="00234487" w:rsidRPr="002D67DC">
        <w:rPr>
          <w:rFonts w:cstheme="minorHAnsi"/>
          <w:lang w:val="en-GB"/>
        </w:rPr>
        <w:t xml:space="preserve"> (8 mins) are employed here to resolve dissolution signals</w:t>
      </w:r>
      <w:r w:rsidR="005D4B97" w:rsidRPr="002D67DC">
        <w:rPr>
          <w:rFonts w:cstheme="minorHAnsi"/>
          <w:lang w:val="en-GB"/>
        </w:rPr>
        <w:t xml:space="preserve"> </w:t>
      </w:r>
      <w:r w:rsidR="007939E1" w:rsidRPr="002D67DC">
        <w:rPr>
          <w:rFonts w:cstheme="minorHAnsi"/>
          <w:lang w:val="en-GB"/>
        </w:rPr>
        <w:t>at 0 V vs. RHE</w:t>
      </w:r>
      <w:r w:rsidR="00234487" w:rsidRPr="002D67DC">
        <w:rPr>
          <w:rFonts w:cstheme="minorHAnsi"/>
          <w:lang w:val="en-GB"/>
        </w:rPr>
        <w:t xml:space="preserve">. </w:t>
      </w:r>
    </w:p>
    <w:p w14:paraId="245908E6" w14:textId="06B72099" w:rsidR="00012962" w:rsidRPr="002D67DC" w:rsidRDefault="00012962" w:rsidP="00234487">
      <w:pPr>
        <w:spacing w:line="360" w:lineRule="auto"/>
        <w:jc w:val="both"/>
        <w:rPr>
          <w:rFonts w:cstheme="minorHAnsi"/>
          <w:lang w:val="en-GB"/>
        </w:rPr>
      </w:pPr>
    </w:p>
    <w:p w14:paraId="3A6A342C" w14:textId="1760445E" w:rsidR="00012962" w:rsidRPr="002D67DC" w:rsidRDefault="00012962" w:rsidP="00234487">
      <w:pPr>
        <w:spacing w:line="360" w:lineRule="auto"/>
        <w:jc w:val="both"/>
        <w:rPr>
          <w:rFonts w:cstheme="minorHAnsi"/>
          <w:lang w:val="en-GB"/>
        </w:rPr>
      </w:pPr>
    </w:p>
    <w:p w14:paraId="632B8F75" w14:textId="192B5605" w:rsidR="00012962" w:rsidRPr="002D67DC" w:rsidRDefault="00012962" w:rsidP="00234487">
      <w:pPr>
        <w:spacing w:line="360" w:lineRule="auto"/>
        <w:jc w:val="both"/>
        <w:rPr>
          <w:rFonts w:cstheme="minorHAnsi"/>
          <w:lang w:val="en-GB"/>
        </w:rPr>
      </w:pPr>
    </w:p>
    <w:p w14:paraId="2E8FC17A" w14:textId="5BFE3FFB" w:rsidR="00012962" w:rsidRPr="002D67DC" w:rsidRDefault="00012962" w:rsidP="00234487">
      <w:pPr>
        <w:spacing w:line="360" w:lineRule="auto"/>
        <w:jc w:val="both"/>
        <w:rPr>
          <w:rFonts w:cstheme="minorHAnsi"/>
          <w:lang w:val="en-GB"/>
        </w:rPr>
      </w:pPr>
    </w:p>
    <w:p w14:paraId="43E97825" w14:textId="6EB2F5DC" w:rsidR="00012962" w:rsidRPr="002D67DC" w:rsidRDefault="00012962" w:rsidP="00234487">
      <w:pPr>
        <w:spacing w:line="360" w:lineRule="auto"/>
        <w:jc w:val="both"/>
        <w:rPr>
          <w:rFonts w:cstheme="minorHAnsi"/>
          <w:lang w:val="en-GB"/>
        </w:rPr>
      </w:pPr>
    </w:p>
    <w:p w14:paraId="628EF1A1" w14:textId="20D89F4E" w:rsidR="00012962" w:rsidRPr="002D67DC" w:rsidRDefault="00012962" w:rsidP="00234487">
      <w:pPr>
        <w:spacing w:line="360" w:lineRule="auto"/>
        <w:jc w:val="both"/>
        <w:rPr>
          <w:rFonts w:cstheme="minorHAnsi"/>
          <w:lang w:val="en-GB"/>
        </w:rPr>
      </w:pPr>
    </w:p>
    <w:p w14:paraId="316449CE" w14:textId="77777777" w:rsidR="00012962" w:rsidRPr="002D67DC" w:rsidRDefault="00012962" w:rsidP="00234487">
      <w:pPr>
        <w:spacing w:line="360" w:lineRule="auto"/>
        <w:jc w:val="both"/>
        <w:rPr>
          <w:rFonts w:cstheme="minorHAnsi"/>
          <w:lang w:val="en-GB"/>
        </w:rPr>
      </w:pPr>
    </w:p>
    <w:p w14:paraId="566E2AAD" w14:textId="34EEAFC1" w:rsidR="00234487" w:rsidRPr="002D67DC" w:rsidRDefault="00EE5E2D" w:rsidP="00234487">
      <w:pPr>
        <w:spacing w:line="360" w:lineRule="auto"/>
        <w:jc w:val="both"/>
        <w:rPr>
          <w:rFonts w:cstheme="minorHAnsi"/>
          <w:lang w:val="en-GB"/>
        </w:rPr>
      </w:pPr>
      <w:r w:rsidRPr="002D67DC">
        <w:rPr>
          <w:rFonts w:cstheme="minorHAnsi"/>
          <w:noProof/>
        </w:rPr>
        <w:lastRenderedPageBreak/>
        <w:drawing>
          <wp:inline distT="0" distB="0" distL="0" distR="0" wp14:anchorId="550840B4" wp14:editId="5A8ED783">
            <wp:extent cx="5760720" cy="1800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umbercompilaiton_Mo_holds1-10mA_MoSxcatalyst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1800225"/>
                    </a:xfrm>
                    <a:prstGeom prst="rect">
                      <a:avLst/>
                    </a:prstGeom>
                  </pic:spPr>
                </pic:pic>
              </a:graphicData>
            </a:graphic>
          </wp:inline>
        </w:drawing>
      </w:r>
    </w:p>
    <w:p w14:paraId="3C155385" w14:textId="2BE740BF" w:rsidR="00D46BFF" w:rsidRPr="002D67DC" w:rsidRDefault="00D46BFF" w:rsidP="004D3165">
      <w:pPr>
        <w:spacing w:line="360" w:lineRule="auto"/>
        <w:jc w:val="center"/>
        <w:rPr>
          <w:rFonts w:cstheme="minorHAnsi"/>
          <w:lang w:val="en-GB"/>
        </w:rPr>
      </w:pPr>
      <w:r w:rsidRPr="002D67DC">
        <w:rPr>
          <w:rFonts w:cstheme="minorHAnsi"/>
          <w:noProof/>
        </w:rPr>
        <w:drawing>
          <wp:inline distT="0" distB="0" distL="0" distR="0" wp14:anchorId="61ABB733" wp14:editId="6200079C">
            <wp:extent cx="2880000" cy="180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numbercompilaiton_S_holds1-10mA_MoSxcatalyst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800000"/>
                    </a:xfrm>
                    <a:prstGeom prst="rect">
                      <a:avLst/>
                    </a:prstGeom>
                  </pic:spPr>
                </pic:pic>
              </a:graphicData>
            </a:graphic>
          </wp:inline>
        </w:drawing>
      </w:r>
    </w:p>
    <w:p w14:paraId="3DF713BF" w14:textId="67FEC7D6" w:rsidR="00234487" w:rsidRPr="00C53CFD" w:rsidRDefault="00234487" w:rsidP="00234487">
      <w:pPr>
        <w:pStyle w:val="VAFigureCaption"/>
        <w:rPr>
          <w:rFonts w:ascii="Times New Roman" w:hAnsi="Times New Roman" w:cstheme="minorHAnsi"/>
          <w:lang w:val="en-GB"/>
        </w:rPr>
      </w:pPr>
      <w:r w:rsidRPr="002D67DC">
        <w:rPr>
          <w:rFonts w:ascii="Times New Roman" w:hAnsi="Times New Roman" w:cstheme="minorHAnsi"/>
          <w:b/>
          <w:szCs w:val="24"/>
        </w:rPr>
        <w:t>Figure S1</w:t>
      </w:r>
      <w:r w:rsidR="008526B0" w:rsidRPr="002D67DC">
        <w:rPr>
          <w:rFonts w:ascii="Times New Roman" w:hAnsi="Times New Roman" w:cstheme="minorHAnsi"/>
          <w:b/>
          <w:szCs w:val="24"/>
        </w:rPr>
        <w:t>7</w:t>
      </w:r>
      <w:r w:rsidRPr="002D67DC">
        <w:rPr>
          <w:rFonts w:ascii="Times New Roman" w:hAnsi="Times New Roman" w:cstheme="minorHAnsi"/>
          <w:b/>
          <w:szCs w:val="24"/>
        </w:rPr>
        <w:t>.</w:t>
      </w:r>
      <w:r w:rsidRPr="002D67DC">
        <w:rPr>
          <w:rFonts w:ascii="Times New Roman" w:hAnsi="Times New Roman" w:cstheme="minorHAnsi"/>
          <w:szCs w:val="24"/>
        </w:rPr>
        <w:t xml:space="preserve"> Compilation of S-numbers obtained </w:t>
      </w:r>
      <w:r w:rsidR="005D4B97" w:rsidRPr="002D67DC">
        <w:rPr>
          <w:rFonts w:ascii="Times New Roman" w:hAnsi="Times New Roman" w:cstheme="minorHAnsi"/>
          <w:lang w:val="en-GB"/>
        </w:rPr>
        <w:t xml:space="preserve">for </w:t>
      </w:r>
      <w:r w:rsidR="005D4B97" w:rsidRPr="002D67DC">
        <w:rPr>
          <w:rFonts w:ascii="Times New Roman" w:hAnsi="Times New Roman" w:cstheme="minorHAnsi"/>
          <w:bCs/>
          <w:lang w:val="en-GB"/>
        </w:rPr>
        <w:t>a-MoS</w:t>
      </w:r>
      <w:r w:rsidR="005D4B97" w:rsidRPr="002D67DC">
        <w:rPr>
          <w:rFonts w:ascii="Times New Roman" w:hAnsi="Times New Roman" w:cstheme="minorHAnsi"/>
          <w:bCs/>
          <w:vertAlign w:val="subscript"/>
          <w:lang w:val="en-GB"/>
        </w:rPr>
        <w:t>3-x</w:t>
      </w:r>
      <w:r w:rsidR="005D4B97" w:rsidRPr="002D67DC">
        <w:rPr>
          <w:rFonts w:ascii="Times New Roman" w:hAnsi="Times New Roman" w:cstheme="minorHAnsi"/>
          <w:bCs/>
          <w:lang w:val="en-GB"/>
        </w:rPr>
        <w:t>, [Mo</w:t>
      </w:r>
      <w:r w:rsidR="005D4B97" w:rsidRPr="002D67DC">
        <w:rPr>
          <w:rFonts w:ascii="Times New Roman" w:hAnsi="Times New Roman" w:cstheme="minorHAnsi"/>
          <w:bCs/>
          <w:vertAlign w:val="subscript"/>
          <w:lang w:val="en-GB"/>
        </w:rPr>
        <w:t>3</w:t>
      </w:r>
      <w:r w:rsidR="005D4B97" w:rsidRPr="002D67DC">
        <w:rPr>
          <w:rFonts w:ascii="Times New Roman" w:hAnsi="Times New Roman" w:cstheme="minorHAnsi"/>
          <w:bCs/>
          <w:lang w:val="en-GB"/>
        </w:rPr>
        <w:t>S</w:t>
      </w:r>
      <w:r w:rsidR="005D4B97" w:rsidRPr="002D67DC">
        <w:rPr>
          <w:rFonts w:ascii="Times New Roman" w:hAnsi="Times New Roman" w:cstheme="minorHAnsi"/>
          <w:bCs/>
          <w:vertAlign w:val="subscript"/>
          <w:lang w:val="en-GB"/>
        </w:rPr>
        <w:t>13</w:t>
      </w:r>
      <w:r w:rsidR="005D4B97" w:rsidRPr="002D67DC">
        <w:rPr>
          <w:rFonts w:ascii="Times New Roman" w:hAnsi="Times New Roman" w:cstheme="minorHAnsi"/>
          <w:bCs/>
          <w:lang w:val="en-GB"/>
        </w:rPr>
        <w:t>]</w:t>
      </w:r>
      <w:r w:rsidR="005D4B97" w:rsidRPr="002D67DC">
        <w:rPr>
          <w:rFonts w:ascii="Times New Roman" w:hAnsi="Times New Roman" w:cstheme="minorHAnsi"/>
          <w:bCs/>
          <w:vertAlign w:val="superscript"/>
          <w:lang w:val="en-GB"/>
        </w:rPr>
        <w:t>2-</w:t>
      </w:r>
      <w:r w:rsidR="005D4B97" w:rsidRPr="002D67DC">
        <w:rPr>
          <w:rFonts w:ascii="Times New Roman" w:hAnsi="Times New Roman" w:cstheme="minorHAnsi"/>
          <w:bCs/>
          <w:lang w:val="en-GB"/>
        </w:rPr>
        <w:t xml:space="preserve"> and [Mo</w:t>
      </w:r>
      <w:r w:rsidR="005D4B97" w:rsidRPr="002D67DC">
        <w:rPr>
          <w:rFonts w:ascii="Times New Roman" w:hAnsi="Times New Roman" w:cstheme="minorHAnsi"/>
          <w:bCs/>
          <w:vertAlign w:val="subscript"/>
          <w:lang w:val="en-GB"/>
        </w:rPr>
        <w:t>3</w:t>
      </w:r>
      <w:r w:rsidR="005D4B97" w:rsidRPr="002D67DC">
        <w:rPr>
          <w:rFonts w:ascii="Times New Roman" w:hAnsi="Times New Roman" w:cstheme="minorHAnsi"/>
          <w:bCs/>
          <w:lang w:val="en-GB"/>
        </w:rPr>
        <w:t>S</w:t>
      </w:r>
      <w:r w:rsidR="005D4B97" w:rsidRPr="002D67DC">
        <w:rPr>
          <w:rFonts w:ascii="Times New Roman" w:hAnsi="Times New Roman" w:cstheme="minorHAnsi"/>
          <w:bCs/>
          <w:vertAlign w:val="subscript"/>
          <w:lang w:val="en-GB"/>
        </w:rPr>
        <w:t>13</w:t>
      </w:r>
      <w:r w:rsidR="005D4B97" w:rsidRPr="002D67DC">
        <w:rPr>
          <w:rFonts w:ascii="Times New Roman" w:hAnsi="Times New Roman" w:cstheme="minorHAnsi"/>
          <w:bCs/>
          <w:lang w:val="en-GB"/>
        </w:rPr>
        <w:t>]-N-CNTs</w:t>
      </w:r>
      <w:r w:rsidR="005D4B97" w:rsidRPr="002D67DC">
        <w:rPr>
          <w:rFonts w:ascii="Times New Roman" w:hAnsi="Times New Roman" w:cstheme="minorHAnsi"/>
          <w:lang w:val="en-GB"/>
        </w:rPr>
        <w:t xml:space="preserve"> </w:t>
      </w:r>
      <w:r w:rsidRPr="002D67DC">
        <w:rPr>
          <w:rFonts w:ascii="Times New Roman" w:hAnsi="Times New Roman" w:cstheme="minorHAnsi"/>
          <w:szCs w:val="24"/>
        </w:rPr>
        <w:t xml:space="preserve">during </w:t>
      </w:r>
      <w:r w:rsidRPr="002D67DC">
        <w:rPr>
          <w:rFonts w:ascii="Times New Roman" w:hAnsi="Times New Roman" w:cstheme="minorHAnsi"/>
          <w:lang w:val="en-GB"/>
        </w:rPr>
        <w:t xml:space="preserve">sequential galvanostatic holds for Mo (top) and S (bottom) under HER conditions (left) and </w:t>
      </w:r>
      <w:r w:rsidR="00552EDE" w:rsidRPr="002D67DC">
        <w:rPr>
          <w:rFonts w:ascii="Times New Roman" w:hAnsi="Times New Roman" w:cstheme="minorHAnsi"/>
          <w:szCs w:val="24"/>
        </w:rPr>
        <w:t>S-numbers(e</w:t>
      </w:r>
      <w:r w:rsidR="00552EDE" w:rsidRPr="002D67DC">
        <w:rPr>
          <w:rFonts w:ascii="Times New Roman" w:hAnsi="Times New Roman" w:cstheme="minorHAnsi"/>
          <w:szCs w:val="24"/>
          <w:vertAlign w:val="superscript"/>
        </w:rPr>
        <w:t>-</w:t>
      </w:r>
      <w:r w:rsidR="00552EDE" w:rsidRPr="002D67DC">
        <w:rPr>
          <w:rFonts w:ascii="Times New Roman" w:hAnsi="Times New Roman" w:cstheme="minorHAnsi"/>
          <w:szCs w:val="24"/>
        </w:rPr>
        <w:t xml:space="preserve">) </w:t>
      </w:r>
      <w:r w:rsidRPr="002D67DC">
        <w:rPr>
          <w:rFonts w:ascii="Times New Roman" w:hAnsi="Times New Roman" w:cstheme="minorHAnsi"/>
          <w:lang w:val="en-GB"/>
        </w:rPr>
        <w:t>during 0V vs. RHE holds (right).</w:t>
      </w:r>
    </w:p>
    <w:p w14:paraId="4B0083D5" w14:textId="6DCE6548" w:rsidR="00ED28C5" w:rsidRPr="00C53CFD" w:rsidRDefault="00ED28C5" w:rsidP="00ED28C5">
      <w:pPr>
        <w:rPr>
          <w:rFonts w:cstheme="minorHAnsi"/>
          <w:lang w:val="en-GB" w:eastAsia="en-US"/>
        </w:rPr>
      </w:pPr>
    </w:p>
    <w:tbl>
      <w:tblPr>
        <w:tblStyle w:val="TableGrid"/>
        <w:tblW w:w="9273" w:type="dxa"/>
        <w:tblLook w:val="04A0" w:firstRow="1" w:lastRow="0" w:firstColumn="1" w:lastColumn="0" w:noHBand="0" w:noVBand="1"/>
      </w:tblPr>
      <w:tblGrid>
        <w:gridCol w:w="2476"/>
        <w:gridCol w:w="2265"/>
        <w:gridCol w:w="2266"/>
        <w:gridCol w:w="2266"/>
      </w:tblGrid>
      <w:tr w:rsidR="00ED28C5" w:rsidRPr="001B6D78" w14:paraId="4D3C6069" w14:textId="77777777" w:rsidTr="0033305A">
        <w:tc>
          <w:tcPr>
            <w:tcW w:w="2476" w:type="dxa"/>
          </w:tcPr>
          <w:p w14:paraId="3EBEE817" w14:textId="44750443" w:rsidR="00ED28C5" w:rsidRDefault="00ED28C5" w:rsidP="0033305A">
            <w:pPr>
              <w:jc w:val="center"/>
              <w:rPr>
                <w:lang w:val="en-GB" w:eastAsia="en-US"/>
              </w:rPr>
            </w:pPr>
            <w:r>
              <w:rPr>
                <w:lang w:val="en-GB" w:eastAsia="en-US"/>
              </w:rPr>
              <w:t>HER pre-conditioning</w:t>
            </w:r>
          </w:p>
        </w:tc>
        <w:tc>
          <w:tcPr>
            <w:tcW w:w="2265" w:type="dxa"/>
            <w:tcBorders>
              <w:bottom w:val="single" w:sz="4" w:space="0" w:color="auto"/>
              <w:right w:val="nil"/>
            </w:tcBorders>
          </w:tcPr>
          <w:p w14:paraId="3CDA9FF5" w14:textId="0D3EE98A" w:rsidR="00ED28C5" w:rsidRDefault="00ED28C5" w:rsidP="0033305A">
            <w:pPr>
              <w:jc w:val="center"/>
              <w:rPr>
                <w:lang w:val="en-GB" w:eastAsia="en-US"/>
              </w:rPr>
            </w:pPr>
            <w:r>
              <w:rPr>
                <w:lang w:val="en-GB" w:eastAsia="en-US"/>
              </w:rPr>
              <w:t>MoS</w:t>
            </w:r>
            <w:r w:rsidRPr="00ED28C5">
              <w:rPr>
                <w:vertAlign w:val="subscript"/>
                <w:lang w:val="en-GB" w:eastAsia="en-US"/>
              </w:rPr>
              <w:t>x</w:t>
            </w:r>
            <w:r>
              <w:rPr>
                <w:lang w:val="en-GB" w:eastAsia="en-US"/>
              </w:rPr>
              <w:t xml:space="preserve"> catalyst</w:t>
            </w:r>
          </w:p>
        </w:tc>
        <w:tc>
          <w:tcPr>
            <w:tcW w:w="2266" w:type="dxa"/>
            <w:tcBorders>
              <w:left w:val="nil"/>
              <w:bottom w:val="single" w:sz="4" w:space="0" w:color="auto"/>
              <w:right w:val="nil"/>
            </w:tcBorders>
          </w:tcPr>
          <w:p w14:paraId="2A375F89" w14:textId="74448965" w:rsidR="00ED28C5" w:rsidRDefault="00ED28C5" w:rsidP="00ED28C5">
            <w:pPr>
              <w:rPr>
                <w:lang w:val="en-GB" w:eastAsia="en-US"/>
              </w:rPr>
            </w:pPr>
            <w:r>
              <w:rPr>
                <w:lang w:val="en-GB" w:eastAsia="en-US"/>
              </w:rPr>
              <w:t>Peak current density, first cycle / mA cm</w:t>
            </w:r>
            <w:r w:rsidRPr="0033305A">
              <w:rPr>
                <w:vertAlign w:val="superscript"/>
                <w:lang w:val="en-GB" w:eastAsia="en-US"/>
              </w:rPr>
              <w:t>-2</w:t>
            </w:r>
          </w:p>
        </w:tc>
        <w:tc>
          <w:tcPr>
            <w:tcW w:w="2266" w:type="dxa"/>
            <w:tcBorders>
              <w:left w:val="nil"/>
              <w:bottom w:val="single" w:sz="4" w:space="0" w:color="auto"/>
            </w:tcBorders>
          </w:tcPr>
          <w:p w14:paraId="2958C2F8" w14:textId="692A05B3" w:rsidR="00ED28C5" w:rsidRDefault="00ED28C5" w:rsidP="00ED28C5">
            <w:pPr>
              <w:rPr>
                <w:lang w:val="en-GB" w:eastAsia="en-US"/>
              </w:rPr>
            </w:pPr>
            <w:r>
              <w:rPr>
                <w:lang w:val="en-GB" w:eastAsia="en-US"/>
              </w:rPr>
              <w:t>Peak current density, last cycle / mA cm</w:t>
            </w:r>
            <w:r w:rsidRPr="0033305A">
              <w:rPr>
                <w:vertAlign w:val="superscript"/>
                <w:lang w:val="en-GB" w:eastAsia="en-US"/>
              </w:rPr>
              <w:t>-2</w:t>
            </w:r>
          </w:p>
        </w:tc>
      </w:tr>
      <w:tr w:rsidR="00ED28C5" w14:paraId="24E71621" w14:textId="77777777" w:rsidTr="0033305A">
        <w:tc>
          <w:tcPr>
            <w:tcW w:w="2476" w:type="dxa"/>
            <w:vMerge w:val="restart"/>
          </w:tcPr>
          <w:p w14:paraId="20DCCB9E" w14:textId="77777777" w:rsidR="0033305A" w:rsidRDefault="00ED28C5" w:rsidP="00ED28C5">
            <w:pPr>
              <w:jc w:val="center"/>
              <w:rPr>
                <w:lang w:val="en-GB" w:eastAsia="en-US"/>
              </w:rPr>
            </w:pPr>
            <w:r>
              <w:rPr>
                <w:lang w:val="en-GB" w:eastAsia="en-US"/>
              </w:rPr>
              <w:t xml:space="preserve">100 CVs, </w:t>
            </w:r>
          </w:p>
          <w:p w14:paraId="204B7E74" w14:textId="172FD3CB" w:rsidR="00ED28C5" w:rsidRDefault="00ED28C5" w:rsidP="00ED28C5">
            <w:pPr>
              <w:jc w:val="center"/>
              <w:rPr>
                <w:lang w:val="en-GB" w:eastAsia="en-US"/>
              </w:rPr>
            </w:pPr>
            <w:r>
              <w:rPr>
                <w:lang w:val="en-GB" w:eastAsia="en-US"/>
              </w:rPr>
              <w:t>0 to -0.25 V vs. RHE</w:t>
            </w:r>
          </w:p>
        </w:tc>
        <w:tc>
          <w:tcPr>
            <w:tcW w:w="2265" w:type="dxa"/>
            <w:tcBorders>
              <w:bottom w:val="nil"/>
              <w:right w:val="nil"/>
            </w:tcBorders>
          </w:tcPr>
          <w:p w14:paraId="0B3EE79C" w14:textId="604B5899" w:rsidR="00ED28C5" w:rsidRDefault="00ED28C5" w:rsidP="00ED28C5">
            <w:pPr>
              <w:jc w:val="center"/>
              <w:rPr>
                <w:lang w:val="en-GB" w:eastAsia="en-US"/>
              </w:rPr>
            </w:pPr>
            <w:r>
              <w:rPr>
                <w:rFonts w:cstheme="minorHAnsi"/>
                <w:bCs/>
                <w:i/>
                <w:lang w:val="en-GB"/>
              </w:rPr>
              <w:t>c</w:t>
            </w:r>
            <w:r>
              <w:rPr>
                <w:rFonts w:cstheme="minorHAnsi"/>
                <w:bCs/>
                <w:lang w:val="en-GB"/>
              </w:rPr>
              <w:t>-MoS</w:t>
            </w:r>
            <w:r>
              <w:rPr>
                <w:rFonts w:cstheme="minorHAnsi"/>
                <w:bCs/>
                <w:vertAlign w:val="subscript"/>
                <w:lang w:val="en-GB"/>
              </w:rPr>
              <w:t>2</w:t>
            </w:r>
          </w:p>
        </w:tc>
        <w:tc>
          <w:tcPr>
            <w:tcW w:w="2266" w:type="dxa"/>
            <w:tcBorders>
              <w:left w:val="nil"/>
              <w:bottom w:val="nil"/>
              <w:right w:val="nil"/>
            </w:tcBorders>
          </w:tcPr>
          <w:p w14:paraId="0747F962" w14:textId="391166D6" w:rsidR="00ED28C5" w:rsidRDefault="00ED28C5" w:rsidP="00ED28C5">
            <w:pPr>
              <w:jc w:val="center"/>
              <w:rPr>
                <w:lang w:val="en-GB" w:eastAsia="en-US"/>
              </w:rPr>
            </w:pPr>
            <w:r>
              <w:rPr>
                <w:lang w:val="en-GB" w:eastAsia="en-US"/>
              </w:rPr>
              <w:t>-0.60±0.08</w:t>
            </w:r>
          </w:p>
        </w:tc>
        <w:tc>
          <w:tcPr>
            <w:tcW w:w="2266" w:type="dxa"/>
            <w:tcBorders>
              <w:left w:val="nil"/>
              <w:bottom w:val="nil"/>
            </w:tcBorders>
          </w:tcPr>
          <w:p w14:paraId="6F36D06F" w14:textId="08EE7074" w:rsidR="00ED28C5" w:rsidRDefault="00ED28C5" w:rsidP="00ED28C5">
            <w:pPr>
              <w:jc w:val="center"/>
              <w:rPr>
                <w:lang w:val="en-GB" w:eastAsia="en-US"/>
              </w:rPr>
            </w:pPr>
            <w:r>
              <w:rPr>
                <w:lang w:val="en-GB" w:eastAsia="en-US"/>
              </w:rPr>
              <w:t>-0.48±0.03</w:t>
            </w:r>
          </w:p>
        </w:tc>
      </w:tr>
      <w:tr w:rsidR="00ED28C5" w14:paraId="3FDDD272" w14:textId="77777777" w:rsidTr="0033305A">
        <w:tc>
          <w:tcPr>
            <w:tcW w:w="2476" w:type="dxa"/>
            <w:vMerge/>
          </w:tcPr>
          <w:p w14:paraId="5048C7BB" w14:textId="77777777" w:rsidR="00ED28C5" w:rsidRDefault="00ED28C5" w:rsidP="00ED28C5">
            <w:pPr>
              <w:rPr>
                <w:lang w:val="en-GB" w:eastAsia="en-US"/>
              </w:rPr>
            </w:pPr>
          </w:p>
        </w:tc>
        <w:tc>
          <w:tcPr>
            <w:tcW w:w="2265" w:type="dxa"/>
            <w:tcBorders>
              <w:top w:val="nil"/>
              <w:bottom w:val="single" w:sz="4" w:space="0" w:color="auto"/>
              <w:right w:val="nil"/>
            </w:tcBorders>
          </w:tcPr>
          <w:p w14:paraId="13231F50" w14:textId="359456FF" w:rsidR="00ED28C5" w:rsidRDefault="00ED28C5" w:rsidP="00ED28C5">
            <w:pPr>
              <w:jc w:val="center"/>
              <w:rPr>
                <w:lang w:val="en-GB" w:eastAsia="en-US"/>
              </w:rPr>
            </w:pPr>
            <w:r w:rsidRPr="003E0C97">
              <w:rPr>
                <w:rFonts w:cstheme="minorHAnsi"/>
                <w:bCs/>
                <w:i/>
                <w:lang w:val="en-GB"/>
              </w:rPr>
              <w:t>a</w:t>
            </w:r>
            <w:r>
              <w:rPr>
                <w:rFonts w:cstheme="minorHAnsi"/>
                <w:bCs/>
                <w:lang w:val="en-GB"/>
              </w:rPr>
              <w:t>-MoS</w:t>
            </w:r>
            <w:r w:rsidRPr="003E0C97">
              <w:rPr>
                <w:rFonts w:cstheme="minorHAnsi"/>
                <w:bCs/>
                <w:vertAlign w:val="subscript"/>
                <w:lang w:val="en-GB"/>
              </w:rPr>
              <w:t>3-x</w:t>
            </w:r>
          </w:p>
        </w:tc>
        <w:tc>
          <w:tcPr>
            <w:tcW w:w="2266" w:type="dxa"/>
            <w:tcBorders>
              <w:top w:val="nil"/>
              <w:left w:val="nil"/>
              <w:bottom w:val="single" w:sz="4" w:space="0" w:color="auto"/>
              <w:right w:val="nil"/>
            </w:tcBorders>
          </w:tcPr>
          <w:p w14:paraId="4574F363" w14:textId="70E409DD" w:rsidR="00ED28C5" w:rsidRDefault="00ED28C5" w:rsidP="00ED28C5">
            <w:pPr>
              <w:jc w:val="center"/>
              <w:rPr>
                <w:lang w:val="en-GB" w:eastAsia="en-US"/>
              </w:rPr>
            </w:pPr>
            <w:r>
              <w:rPr>
                <w:lang w:val="en-GB" w:eastAsia="en-US"/>
              </w:rPr>
              <w:t>-0.8±0.4</w:t>
            </w:r>
          </w:p>
        </w:tc>
        <w:tc>
          <w:tcPr>
            <w:tcW w:w="2266" w:type="dxa"/>
            <w:tcBorders>
              <w:top w:val="nil"/>
              <w:left w:val="nil"/>
              <w:bottom w:val="single" w:sz="4" w:space="0" w:color="auto"/>
            </w:tcBorders>
          </w:tcPr>
          <w:p w14:paraId="32AA0710" w14:textId="5A3B217A" w:rsidR="00ED28C5" w:rsidRDefault="00ED28C5" w:rsidP="00ED28C5">
            <w:pPr>
              <w:jc w:val="center"/>
              <w:rPr>
                <w:lang w:val="en-GB" w:eastAsia="en-US"/>
              </w:rPr>
            </w:pPr>
            <w:r>
              <w:rPr>
                <w:lang w:val="en-GB" w:eastAsia="en-US"/>
              </w:rPr>
              <w:t>-7.6±0.6</w:t>
            </w:r>
          </w:p>
        </w:tc>
      </w:tr>
      <w:tr w:rsidR="00881073" w14:paraId="6C9063E1" w14:textId="77777777" w:rsidTr="0033305A">
        <w:tc>
          <w:tcPr>
            <w:tcW w:w="2476" w:type="dxa"/>
            <w:vMerge w:val="restart"/>
          </w:tcPr>
          <w:p w14:paraId="26D90CC2" w14:textId="77777777" w:rsidR="0033305A" w:rsidRDefault="00881073" w:rsidP="00881073">
            <w:pPr>
              <w:jc w:val="center"/>
              <w:rPr>
                <w:lang w:val="en-GB" w:eastAsia="en-US"/>
              </w:rPr>
            </w:pPr>
            <w:r>
              <w:rPr>
                <w:lang w:val="en-GB" w:eastAsia="en-US"/>
              </w:rPr>
              <w:t xml:space="preserve">150 CVs, </w:t>
            </w:r>
          </w:p>
          <w:p w14:paraId="3BDF2CE4" w14:textId="517C4111" w:rsidR="00881073" w:rsidRDefault="00881073" w:rsidP="00881073">
            <w:pPr>
              <w:jc w:val="center"/>
              <w:rPr>
                <w:lang w:val="en-GB" w:eastAsia="en-US"/>
              </w:rPr>
            </w:pPr>
            <w:r>
              <w:rPr>
                <w:lang w:val="en-GB" w:eastAsia="en-US"/>
              </w:rPr>
              <w:t>0 to -0.2 V vs. RHE</w:t>
            </w:r>
          </w:p>
        </w:tc>
        <w:tc>
          <w:tcPr>
            <w:tcW w:w="2265" w:type="dxa"/>
            <w:tcBorders>
              <w:bottom w:val="nil"/>
              <w:right w:val="nil"/>
            </w:tcBorders>
          </w:tcPr>
          <w:p w14:paraId="7BC9F99F" w14:textId="55FF4A0A" w:rsidR="00881073" w:rsidRDefault="00881073" w:rsidP="00881073">
            <w:pPr>
              <w:jc w:val="center"/>
              <w:rPr>
                <w:lang w:val="en-GB" w:eastAsia="en-US"/>
              </w:rPr>
            </w:pPr>
            <w:r>
              <w:rPr>
                <w:rFonts w:cstheme="minorHAnsi"/>
                <w:bCs/>
                <w:lang w:val="en-GB"/>
              </w:rPr>
              <w:t>[Mo</w:t>
            </w:r>
            <w:r>
              <w:rPr>
                <w:rFonts w:cstheme="minorHAnsi"/>
                <w:bCs/>
                <w:vertAlign w:val="subscript"/>
                <w:lang w:val="en-GB"/>
              </w:rPr>
              <w:t>3</w:t>
            </w:r>
            <w:r>
              <w:rPr>
                <w:rFonts w:cstheme="minorHAnsi"/>
                <w:bCs/>
                <w:lang w:val="en-GB"/>
              </w:rPr>
              <w:t>S</w:t>
            </w:r>
            <w:r>
              <w:rPr>
                <w:rFonts w:cstheme="minorHAnsi"/>
                <w:bCs/>
                <w:vertAlign w:val="subscript"/>
                <w:lang w:val="en-GB"/>
              </w:rPr>
              <w:t>13</w:t>
            </w:r>
            <w:r>
              <w:rPr>
                <w:rFonts w:cstheme="minorHAnsi"/>
                <w:bCs/>
                <w:lang w:val="en-GB"/>
              </w:rPr>
              <w:t>]</w:t>
            </w:r>
            <w:r w:rsidRPr="00810BC4">
              <w:rPr>
                <w:rFonts w:cstheme="minorHAnsi"/>
                <w:bCs/>
                <w:vertAlign w:val="superscript"/>
                <w:lang w:val="en-GB"/>
              </w:rPr>
              <w:t>2-</w:t>
            </w:r>
          </w:p>
        </w:tc>
        <w:tc>
          <w:tcPr>
            <w:tcW w:w="2266" w:type="dxa"/>
            <w:tcBorders>
              <w:left w:val="nil"/>
              <w:bottom w:val="nil"/>
              <w:right w:val="nil"/>
            </w:tcBorders>
          </w:tcPr>
          <w:p w14:paraId="0E7A3DF4" w14:textId="4F55CF76" w:rsidR="00881073" w:rsidRDefault="00881073" w:rsidP="00881073">
            <w:pPr>
              <w:jc w:val="center"/>
              <w:rPr>
                <w:lang w:val="en-GB" w:eastAsia="en-US"/>
              </w:rPr>
            </w:pPr>
            <w:r>
              <w:rPr>
                <w:lang w:val="en-GB" w:eastAsia="en-US"/>
              </w:rPr>
              <w:t>-0.137±0.005</w:t>
            </w:r>
          </w:p>
        </w:tc>
        <w:tc>
          <w:tcPr>
            <w:tcW w:w="2266" w:type="dxa"/>
            <w:tcBorders>
              <w:left w:val="nil"/>
              <w:bottom w:val="nil"/>
            </w:tcBorders>
          </w:tcPr>
          <w:p w14:paraId="02A7706B" w14:textId="1142B2A6" w:rsidR="00881073" w:rsidRDefault="00881073" w:rsidP="00881073">
            <w:pPr>
              <w:jc w:val="center"/>
              <w:rPr>
                <w:lang w:val="en-GB" w:eastAsia="en-US"/>
              </w:rPr>
            </w:pPr>
            <w:r>
              <w:rPr>
                <w:lang w:val="en-GB" w:eastAsia="en-US"/>
              </w:rPr>
              <w:t>-0.09±0.006</w:t>
            </w:r>
          </w:p>
        </w:tc>
      </w:tr>
      <w:tr w:rsidR="00881073" w14:paraId="19C6AF1D" w14:textId="77777777" w:rsidTr="0033305A">
        <w:tc>
          <w:tcPr>
            <w:tcW w:w="2476" w:type="dxa"/>
            <w:vMerge/>
          </w:tcPr>
          <w:p w14:paraId="7A54929E" w14:textId="77777777" w:rsidR="00881073" w:rsidRDefault="00881073" w:rsidP="00881073">
            <w:pPr>
              <w:rPr>
                <w:lang w:val="en-GB" w:eastAsia="en-US"/>
              </w:rPr>
            </w:pPr>
          </w:p>
        </w:tc>
        <w:tc>
          <w:tcPr>
            <w:tcW w:w="2265" w:type="dxa"/>
            <w:tcBorders>
              <w:top w:val="nil"/>
              <w:bottom w:val="nil"/>
              <w:right w:val="nil"/>
            </w:tcBorders>
          </w:tcPr>
          <w:p w14:paraId="1989AD1D" w14:textId="2A71B454" w:rsidR="00881073" w:rsidRDefault="00881073" w:rsidP="00881073">
            <w:pPr>
              <w:jc w:val="center"/>
              <w:rPr>
                <w:lang w:val="en-GB" w:eastAsia="en-US"/>
              </w:rPr>
            </w:pPr>
            <w:r w:rsidRPr="00EB1920">
              <w:rPr>
                <w:rFonts w:cstheme="minorHAnsi"/>
                <w:bCs/>
                <w:lang w:val="en-GB"/>
              </w:rPr>
              <w:t>Mo</w:t>
            </w:r>
            <w:r w:rsidRPr="00EB1920">
              <w:rPr>
                <w:rFonts w:cstheme="minorHAnsi"/>
                <w:bCs/>
                <w:vertAlign w:val="subscript"/>
                <w:lang w:val="en-GB"/>
              </w:rPr>
              <w:t>3</w:t>
            </w:r>
            <w:r w:rsidRPr="00EB1920">
              <w:rPr>
                <w:rFonts w:cstheme="minorHAnsi"/>
                <w:bCs/>
                <w:lang w:val="en-GB"/>
              </w:rPr>
              <w:t>S</w:t>
            </w:r>
            <w:r w:rsidRPr="00EB1920">
              <w:rPr>
                <w:rFonts w:cstheme="minorHAnsi"/>
                <w:bCs/>
                <w:vertAlign w:val="subscript"/>
                <w:lang w:val="en-GB"/>
              </w:rPr>
              <w:t>13</w:t>
            </w:r>
            <w:r>
              <w:rPr>
                <w:rFonts w:cstheme="minorHAnsi"/>
                <w:bCs/>
                <w:lang w:val="en-GB"/>
              </w:rPr>
              <w:t>-</w:t>
            </w:r>
            <w:r w:rsidRPr="00EB1920">
              <w:rPr>
                <w:lang w:val="en-GB"/>
              </w:rPr>
              <w:t>N</w:t>
            </w:r>
            <w:r>
              <w:rPr>
                <w:lang w:val="en-GB"/>
              </w:rPr>
              <w:t>-CNT</w:t>
            </w:r>
          </w:p>
        </w:tc>
        <w:tc>
          <w:tcPr>
            <w:tcW w:w="2266" w:type="dxa"/>
            <w:tcBorders>
              <w:top w:val="nil"/>
              <w:left w:val="nil"/>
              <w:bottom w:val="nil"/>
              <w:right w:val="nil"/>
            </w:tcBorders>
          </w:tcPr>
          <w:p w14:paraId="51C2F2CC" w14:textId="3F205D76" w:rsidR="00881073" w:rsidRDefault="00881073" w:rsidP="00881073">
            <w:pPr>
              <w:jc w:val="center"/>
              <w:rPr>
                <w:lang w:val="en-GB" w:eastAsia="en-US"/>
              </w:rPr>
            </w:pPr>
            <w:r>
              <w:rPr>
                <w:lang w:val="en-GB" w:eastAsia="en-US"/>
              </w:rPr>
              <w:t>-1.22±0.02</w:t>
            </w:r>
          </w:p>
        </w:tc>
        <w:tc>
          <w:tcPr>
            <w:tcW w:w="2266" w:type="dxa"/>
            <w:tcBorders>
              <w:top w:val="nil"/>
              <w:left w:val="nil"/>
              <w:bottom w:val="nil"/>
            </w:tcBorders>
          </w:tcPr>
          <w:p w14:paraId="3EE95DF7" w14:textId="6ED3BAF1" w:rsidR="00881073" w:rsidRDefault="00881073" w:rsidP="00881073">
            <w:pPr>
              <w:jc w:val="center"/>
              <w:rPr>
                <w:lang w:val="en-GB" w:eastAsia="en-US"/>
              </w:rPr>
            </w:pPr>
            <w:r>
              <w:rPr>
                <w:lang w:val="en-GB" w:eastAsia="en-US"/>
              </w:rPr>
              <w:t>-2.09±0.05</w:t>
            </w:r>
          </w:p>
        </w:tc>
      </w:tr>
      <w:tr w:rsidR="00881073" w14:paraId="11A67744" w14:textId="77777777" w:rsidTr="0033305A">
        <w:tc>
          <w:tcPr>
            <w:tcW w:w="2476" w:type="dxa"/>
            <w:vMerge/>
          </w:tcPr>
          <w:p w14:paraId="7638B1F7" w14:textId="77777777" w:rsidR="00881073" w:rsidRDefault="00881073" w:rsidP="00881073">
            <w:pPr>
              <w:rPr>
                <w:lang w:val="en-GB" w:eastAsia="en-US"/>
              </w:rPr>
            </w:pPr>
          </w:p>
        </w:tc>
        <w:tc>
          <w:tcPr>
            <w:tcW w:w="2265" w:type="dxa"/>
            <w:tcBorders>
              <w:top w:val="nil"/>
              <w:right w:val="nil"/>
            </w:tcBorders>
          </w:tcPr>
          <w:p w14:paraId="7810470A" w14:textId="2FEAB180" w:rsidR="00881073" w:rsidRDefault="00881073" w:rsidP="00881073">
            <w:pPr>
              <w:jc w:val="center"/>
              <w:rPr>
                <w:lang w:val="en-GB" w:eastAsia="en-US"/>
              </w:rPr>
            </w:pPr>
            <w:r w:rsidRPr="003E0C97">
              <w:rPr>
                <w:rFonts w:cstheme="minorHAnsi"/>
                <w:bCs/>
                <w:i/>
                <w:lang w:val="en-GB"/>
              </w:rPr>
              <w:t>a</w:t>
            </w:r>
            <w:r>
              <w:rPr>
                <w:rFonts w:cstheme="minorHAnsi"/>
                <w:bCs/>
                <w:lang w:val="en-GB"/>
              </w:rPr>
              <w:t>-MoS</w:t>
            </w:r>
            <w:r w:rsidRPr="003E0C97">
              <w:rPr>
                <w:rFonts w:cstheme="minorHAnsi"/>
                <w:bCs/>
                <w:vertAlign w:val="subscript"/>
                <w:lang w:val="en-GB"/>
              </w:rPr>
              <w:t>3-x</w:t>
            </w:r>
          </w:p>
        </w:tc>
        <w:tc>
          <w:tcPr>
            <w:tcW w:w="2266" w:type="dxa"/>
            <w:tcBorders>
              <w:top w:val="nil"/>
              <w:left w:val="nil"/>
              <w:right w:val="nil"/>
            </w:tcBorders>
          </w:tcPr>
          <w:p w14:paraId="238243A5" w14:textId="1F4C4642" w:rsidR="00881073" w:rsidRDefault="0033305A" w:rsidP="0033305A">
            <w:pPr>
              <w:jc w:val="center"/>
              <w:rPr>
                <w:lang w:val="en-GB" w:eastAsia="en-US"/>
              </w:rPr>
            </w:pPr>
            <w:r>
              <w:rPr>
                <w:lang w:val="en-GB" w:eastAsia="en-US"/>
              </w:rPr>
              <w:t>-0.7±0.2</w:t>
            </w:r>
          </w:p>
        </w:tc>
        <w:tc>
          <w:tcPr>
            <w:tcW w:w="2266" w:type="dxa"/>
            <w:tcBorders>
              <w:top w:val="nil"/>
              <w:left w:val="nil"/>
            </w:tcBorders>
          </w:tcPr>
          <w:p w14:paraId="5769D1E7" w14:textId="5E34110C" w:rsidR="00881073" w:rsidRDefault="0033305A" w:rsidP="0033305A">
            <w:pPr>
              <w:jc w:val="center"/>
              <w:rPr>
                <w:lang w:val="en-GB" w:eastAsia="en-US"/>
              </w:rPr>
            </w:pPr>
            <w:r>
              <w:rPr>
                <w:lang w:val="en-GB" w:eastAsia="en-US"/>
              </w:rPr>
              <w:t>-1±0.3</w:t>
            </w:r>
          </w:p>
        </w:tc>
      </w:tr>
    </w:tbl>
    <w:p w14:paraId="2210725F" w14:textId="77777777" w:rsidR="00ED28C5" w:rsidRPr="00ED28C5" w:rsidRDefault="00ED28C5" w:rsidP="00ED28C5">
      <w:pPr>
        <w:rPr>
          <w:lang w:val="en-GB" w:eastAsia="en-US"/>
        </w:rPr>
      </w:pPr>
    </w:p>
    <w:p w14:paraId="7BD2251C" w14:textId="6200DDA8" w:rsidR="0033305A" w:rsidRPr="00C53CFD" w:rsidRDefault="0033305A" w:rsidP="0033305A">
      <w:pPr>
        <w:pStyle w:val="VAFigureCaption"/>
        <w:rPr>
          <w:lang w:val="en-GB"/>
        </w:rPr>
      </w:pPr>
      <w:r w:rsidRPr="00C53CFD">
        <w:rPr>
          <w:rFonts w:ascii="Times New Roman" w:hAnsi="Times New Roman"/>
          <w:b/>
          <w:szCs w:val="24"/>
        </w:rPr>
        <w:t>Table S1.</w:t>
      </w:r>
      <w:r w:rsidRPr="00C53CFD">
        <w:rPr>
          <w:rFonts w:ascii="Times New Roman" w:hAnsi="Times New Roman"/>
          <w:szCs w:val="24"/>
        </w:rPr>
        <w:t xml:space="preserve"> Compilation of peak current densities recording during potentiodynamic cycling </w:t>
      </w:r>
      <w:r w:rsidRPr="00C53CFD">
        <w:t>at the first and last cycles</w:t>
      </w:r>
      <w:r w:rsidRPr="00C53CFD">
        <w:rPr>
          <w:lang w:val="en-GB"/>
        </w:rPr>
        <w:t>.</w:t>
      </w:r>
    </w:p>
    <w:p w14:paraId="06017824" w14:textId="26552B37" w:rsidR="0093215D" w:rsidRPr="00C53CFD" w:rsidRDefault="0093215D" w:rsidP="0093215D">
      <w:pPr>
        <w:rPr>
          <w:lang w:val="en-GB"/>
        </w:rPr>
      </w:pPr>
    </w:p>
    <w:p w14:paraId="72FB3331" w14:textId="29E7CA79" w:rsidR="0093215D" w:rsidRPr="00C53CFD" w:rsidRDefault="0093215D" w:rsidP="0093215D">
      <w:pPr>
        <w:rPr>
          <w:rFonts w:cstheme="minorHAnsi"/>
          <w:bCs/>
          <w:lang w:val="en-GB"/>
        </w:rPr>
      </w:pPr>
    </w:p>
    <w:p w14:paraId="3C4F5E8C" w14:textId="4BEAEB7D" w:rsidR="0093215D" w:rsidRPr="00C53CFD" w:rsidRDefault="0093215D" w:rsidP="0093215D">
      <w:pPr>
        <w:rPr>
          <w:rFonts w:cstheme="minorHAnsi"/>
          <w:bCs/>
          <w:lang w:val="en-GB"/>
        </w:rPr>
      </w:pPr>
    </w:p>
    <w:p w14:paraId="0E58F0F5" w14:textId="0520929E" w:rsidR="0093215D" w:rsidRPr="00C53CFD" w:rsidRDefault="0093215D" w:rsidP="0093215D">
      <w:pPr>
        <w:rPr>
          <w:rFonts w:cstheme="minorHAnsi"/>
          <w:bCs/>
          <w:lang w:val="en-GB"/>
        </w:rPr>
      </w:pPr>
    </w:p>
    <w:p w14:paraId="4DA55FEF" w14:textId="5C5E37ED" w:rsidR="0093215D" w:rsidRPr="00C53CFD" w:rsidRDefault="0093215D" w:rsidP="0093215D">
      <w:pPr>
        <w:rPr>
          <w:rFonts w:cstheme="minorHAnsi"/>
          <w:bCs/>
          <w:lang w:val="en-GB"/>
        </w:rPr>
      </w:pPr>
    </w:p>
    <w:tbl>
      <w:tblPr>
        <w:tblStyle w:val="TableGrid"/>
        <w:tblW w:w="10201" w:type="dxa"/>
        <w:jc w:val="center"/>
        <w:tblLook w:val="04A0" w:firstRow="1" w:lastRow="0" w:firstColumn="1" w:lastColumn="0" w:noHBand="0" w:noVBand="1"/>
      </w:tblPr>
      <w:tblGrid>
        <w:gridCol w:w="2405"/>
        <w:gridCol w:w="1701"/>
        <w:gridCol w:w="2126"/>
        <w:gridCol w:w="2127"/>
        <w:gridCol w:w="1842"/>
      </w:tblGrid>
      <w:tr w:rsidR="00225D54" w:rsidRPr="00C53CFD" w14:paraId="0A00ABFD" w14:textId="251C1220" w:rsidTr="00FB0679">
        <w:trPr>
          <w:jc w:val="center"/>
        </w:trPr>
        <w:tc>
          <w:tcPr>
            <w:tcW w:w="2405" w:type="dxa"/>
          </w:tcPr>
          <w:p w14:paraId="0AB41140" w14:textId="77777777" w:rsidR="00225D54" w:rsidRPr="00C53CFD" w:rsidRDefault="00225D54" w:rsidP="0086671A">
            <w:pPr>
              <w:jc w:val="center"/>
              <w:rPr>
                <w:sz w:val="22"/>
                <w:szCs w:val="22"/>
                <w:lang w:val="en-GB" w:eastAsia="en-US"/>
              </w:rPr>
            </w:pPr>
            <w:r w:rsidRPr="00C53CFD">
              <w:rPr>
                <w:sz w:val="22"/>
                <w:szCs w:val="22"/>
                <w:lang w:val="en-GB" w:eastAsia="en-US"/>
              </w:rPr>
              <w:t>HER pre-conditioning</w:t>
            </w:r>
          </w:p>
        </w:tc>
        <w:tc>
          <w:tcPr>
            <w:tcW w:w="1701" w:type="dxa"/>
            <w:tcBorders>
              <w:bottom w:val="single" w:sz="4" w:space="0" w:color="auto"/>
              <w:right w:val="nil"/>
            </w:tcBorders>
          </w:tcPr>
          <w:p w14:paraId="3906813E" w14:textId="77777777" w:rsidR="00225D54" w:rsidRPr="00C53CFD" w:rsidRDefault="00225D54" w:rsidP="0086671A">
            <w:pPr>
              <w:jc w:val="center"/>
              <w:rPr>
                <w:sz w:val="22"/>
                <w:szCs w:val="22"/>
                <w:lang w:val="en-GB" w:eastAsia="en-US"/>
              </w:rPr>
            </w:pPr>
            <w:r w:rsidRPr="00C53CFD">
              <w:rPr>
                <w:sz w:val="22"/>
                <w:szCs w:val="22"/>
                <w:lang w:val="en-GB" w:eastAsia="en-US"/>
              </w:rPr>
              <w:t>MoS</w:t>
            </w:r>
            <w:r w:rsidRPr="00C53CFD">
              <w:rPr>
                <w:sz w:val="22"/>
                <w:szCs w:val="22"/>
                <w:vertAlign w:val="subscript"/>
                <w:lang w:val="en-GB" w:eastAsia="en-US"/>
              </w:rPr>
              <w:t>x</w:t>
            </w:r>
            <w:r w:rsidRPr="00C53CFD">
              <w:rPr>
                <w:sz w:val="22"/>
                <w:szCs w:val="22"/>
                <w:lang w:val="en-GB" w:eastAsia="en-US"/>
              </w:rPr>
              <w:t xml:space="preserve"> catalyst</w:t>
            </w:r>
          </w:p>
        </w:tc>
        <w:tc>
          <w:tcPr>
            <w:tcW w:w="2126" w:type="dxa"/>
            <w:tcBorders>
              <w:left w:val="nil"/>
              <w:bottom w:val="single" w:sz="4" w:space="0" w:color="auto"/>
              <w:right w:val="nil"/>
            </w:tcBorders>
          </w:tcPr>
          <w:p w14:paraId="5FC02EE6" w14:textId="7170B617" w:rsidR="00CE79C0" w:rsidRPr="00C53CFD" w:rsidRDefault="00225D54">
            <w:pPr>
              <w:jc w:val="center"/>
              <w:rPr>
                <w:sz w:val="22"/>
                <w:szCs w:val="22"/>
                <w:lang w:val="en-GB" w:eastAsia="en-US"/>
              </w:rPr>
            </w:pPr>
            <w:r w:rsidRPr="00C53CFD">
              <w:rPr>
                <w:sz w:val="22"/>
                <w:szCs w:val="22"/>
                <w:lang w:val="en-GB" w:eastAsia="en-US"/>
              </w:rPr>
              <w:t>S-to-Mo ratio,</w:t>
            </w:r>
            <w:r w:rsidR="00CE79C0" w:rsidRPr="00C53CFD">
              <w:rPr>
                <w:sz w:val="22"/>
                <w:szCs w:val="22"/>
                <w:lang w:val="en-GB" w:eastAsia="en-US"/>
              </w:rPr>
              <w:t xml:space="preserve">      pre-HER </w:t>
            </w:r>
          </w:p>
          <w:p w14:paraId="4998FBD1" w14:textId="0C067FB4" w:rsidR="00225D54" w:rsidRPr="00C53CFD" w:rsidRDefault="00225D54">
            <w:pPr>
              <w:jc w:val="center"/>
              <w:rPr>
                <w:sz w:val="22"/>
                <w:szCs w:val="22"/>
                <w:lang w:val="en-GB" w:eastAsia="en-US"/>
              </w:rPr>
            </w:pPr>
            <w:r w:rsidRPr="00C53CFD">
              <w:rPr>
                <w:sz w:val="22"/>
                <w:szCs w:val="22"/>
                <w:lang w:val="en-GB" w:eastAsia="en-US"/>
              </w:rPr>
              <w:t>theoretical</w:t>
            </w:r>
            <w:r w:rsidR="004B1FE3" w:rsidRPr="00C53CFD">
              <w:rPr>
                <w:sz w:val="22"/>
                <w:szCs w:val="22"/>
                <w:lang w:val="en-GB" w:eastAsia="en-US"/>
              </w:rPr>
              <w:t xml:space="preserve"> (XPS)</w:t>
            </w:r>
            <w:r w:rsidRPr="00C53CFD">
              <w:rPr>
                <w:sz w:val="22"/>
                <w:szCs w:val="22"/>
                <w:lang w:val="en-GB" w:eastAsia="en-US"/>
              </w:rPr>
              <w:t xml:space="preserve"> </w:t>
            </w:r>
          </w:p>
        </w:tc>
        <w:tc>
          <w:tcPr>
            <w:tcW w:w="2127" w:type="dxa"/>
            <w:tcBorders>
              <w:left w:val="nil"/>
              <w:bottom w:val="single" w:sz="4" w:space="0" w:color="auto"/>
              <w:right w:val="nil"/>
            </w:tcBorders>
          </w:tcPr>
          <w:p w14:paraId="0D016808" w14:textId="7EED9A46" w:rsidR="00225D54" w:rsidRPr="00C53CFD" w:rsidRDefault="00225D54" w:rsidP="0086671A">
            <w:pPr>
              <w:jc w:val="center"/>
              <w:rPr>
                <w:sz w:val="22"/>
                <w:szCs w:val="22"/>
                <w:lang w:val="en-GB" w:eastAsia="en-US"/>
              </w:rPr>
            </w:pPr>
            <w:r w:rsidRPr="00C53CFD">
              <w:rPr>
                <w:sz w:val="22"/>
                <w:szCs w:val="22"/>
                <w:lang w:val="en-GB" w:eastAsia="en-US"/>
              </w:rPr>
              <w:t>S-to-Mo ratio,        ICP-MS post-HER</w:t>
            </w:r>
          </w:p>
        </w:tc>
        <w:tc>
          <w:tcPr>
            <w:tcW w:w="1842" w:type="dxa"/>
            <w:tcBorders>
              <w:left w:val="nil"/>
              <w:bottom w:val="single" w:sz="4" w:space="0" w:color="auto"/>
            </w:tcBorders>
          </w:tcPr>
          <w:p w14:paraId="5E8A748D" w14:textId="59894E7E" w:rsidR="00225D54" w:rsidRPr="00C53CFD" w:rsidRDefault="004B1FE3">
            <w:pPr>
              <w:jc w:val="center"/>
              <w:rPr>
                <w:sz w:val="22"/>
                <w:szCs w:val="22"/>
                <w:lang w:val="en-GB" w:eastAsia="en-US"/>
              </w:rPr>
            </w:pPr>
            <w:r w:rsidRPr="00C53CFD">
              <w:rPr>
                <w:sz w:val="22"/>
                <w:szCs w:val="22"/>
                <w:lang w:val="en-GB" w:eastAsia="en-US"/>
              </w:rPr>
              <w:t>S-to-Mo ratio,        post-HER</w:t>
            </w:r>
          </w:p>
          <w:p w14:paraId="40F01D2F" w14:textId="00A63F0F" w:rsidR="00CE79C0" w:rsidRPr="00C53CFD" w:rsidRDefault="00CE79C0">
            <w:pPr>
              <w:jc w:val="center"/>
              <w:rPr>
                <w:lang w:val="en-GB" w:eastAsia="en-US"/>
              </w:rPr>
            </w:pPr>
            <w:r w:rsidRPr="00C53CFD">
              <w:rPr>
                <w:sz w:val="22"/>
                <w:szCs w:val="22"/>
                <w:lang w:val="en-GB" w:eastAsia="en-US"/>
              </w:rPr>
              <w:t>XPS</w:t>
            </w:r>
          </w:p>
        </w:tc>
      </w:tr>
      <w:tr w:rsidR="00225D54" w:rsidRPr="00C53CFD" w14:paraId="01E88AC0" w14:textId="569C5975" w:rsidTr="00FB0679">
        <w:trPr>
          <w:jc w:val="center"/>
        </w:trPr>
        <w:tc>
          <w:tcPr>
            <w:tcW w:w="2405" w:type="dxa"/>
            <w:vMerge w:val="restart"/>
          </w:tcPr>
          <w:p w14:paraId="56D2BB69" w14:textId="77777777" w:rsidR="00225D54" w:rsidRPr="00C53CFD" w:rsidRDefault="00225D54" w:rsidP="0086671A">
            <w:pPr>
              <w:jc w:val="center"/>
              <w:rPr>
                <w:sz w:val="22"/>
                <w:szCs w:val="22"/>
                <w:lang w:val="en-GB" w:eastAsia="en-US"/>
              </w:rPr>
            </w:pPr>
            <w:r w:rsidRPr="00C53CFD">
              <w:rPr>
                <w:sz w:val="22"/>
                <w:szCs w:val="22"/>
                <w:lang w:val="en-GB" w:eastAsia="en-US"/>
              </w:rPr>
              <w:t xml:space="preserve">100 CVs, </w:t>
            </w:r>
          </w:p>
          <w:p w14:paraId="6D6C9551" w14:textId="77777777" w:rsidR="00225D54" w:rsidRPr="00C53CFD" w:rsidRDefault="00225D54" w:rsidP="0086671A">
            <w:pPr>
              <w:jc w:val="center"/>
              <w:rPr>
                <w:sz w:val="22"/>
                <w:szCs w:val="22"/>
                <w:lang w:val="en-GB" w:eastAsia="en-US"/>
              </w:rPr>
            </w:pPr>
            <w:r w:rsidRPr="00C53CFD">
              <w:rPr>
                <w:sz w:val="22"/>
                <w:szCs w:val="22"/>
                <w:lang w:val="en-GB" w:eastAsia="en-US"/>
              </w:rPr>
              <w:t>0 to -0.25 V vs. RHE</w:t>
            </w:r>
          </w:p>
        </w:tc>
        <w:tc>
          <w:tcPr>
            <w:tcW w:w="1701" w:type="dxa"/>
            <w:tcBorders>
              <w:top w:val="single" w:sz="4" w:space="0" w:color="auto"/>
              <w:bottom w:val="nil"/>
              <w:right w:val="nil"/>
            </w:tcBorders>
          </w:tcPr>
          <w:p w14:paraId="79A92D06" w14:textId="77777777" w:rsidR="00225D54" w:rsidRPr="00C53CFD" w:rsidRDefault="00225D54" w:rsidP="0086671A">
            <w:pPr>
              <w:jc w:val="center"/>
              <w:rPr>
                <w:sz w:val="22"/>
                <w:szCs w:val="22"/>
                <w:lang w:val="en-GB" w:eastAsia="en-US"/>
              </w:rPr>
            </w:pPr>
            <w:r w:rsidRPr="00C53CFD">
              <w:rPr>
                <w:rFonts w:cstheme="minorHAnsi"/>
                <w:bCs/>
                <w:i/>
                <w:sz w:val="22"/>
                <w:szCs w:val="22"/>
                <w:lang w:val="en-GB"/>
              </w:rPr>
              <w:t>c</w:t>
            </w:r>
            <w:r w:rsidRPr="00C53CFD">
              <w:rPr>
                <w:rFonts w:cstheme="minorHAnsi"/>
                <w:bCs/>
                <w:sz w:val="22"/>
                <w:szCs w:val="22"/>
                <w:lang w:val="en-GB"/>
              </w:rPr>
              <w:t>-MoS</w:t>
            </w:r>
            <w:r w:rsidRPr="00C53CFD">
              <w:rPr>
                <w:rFonts w:cstheme="minorHAnsi"/>
                <w:bCs/>
                <w:sz w:val="22"/>
                <w:szCs w:val="22"/>
                <w:vertAlign w:val="subscript"/>
                <w:lang w:val="en-GB"/>
              </w:rPr>
              <w:t>2</w:t>
            </w:r>
          </w:p>
        </w:tc>
        <w:tc>
          <w:tcPr>
            <w:tcW w:w="2126" w:type="dxa"/>
            <w:tcBorders>
              <w:top w:val="single" w:sz="4" w:space="0" w:color="auto"/>
              <w:left w:val="nil"/>
              <w:bottom w:val="nil"/>
              <w:right w:val="nil"/>
            </w:tcBorders>
          </w:tcPr>
          <w:p w14:paraId="6A312EE5" w14:textId="648E4755" w:rsidR="00225D54" w:rsidRPr="00C53CFD" w:rsidRDefault="00225D54" w:rsidP="0086671A">
            <w:pPr>
              <w:jc w:val="center"/>
              <w:rPr>
                <w:sz w:val="22"/>
                <w:szCs w:val="22"/>
                <w:lang w:val="en-GB" w:eastAsia="en-US"/>
              </w:rPr>
            </w:pPr>
            <w:r w:rsidRPr="00C53CFD">
              <w:rPr>
                <w:sz w:val="22"/>
                <w:szCs w:val="22"/>
                <w:lang w:val="en-GB" w:eastAsia="en-US"/>
              </w:rPr>
              <w:t>2</w:t>
            </w:r>
            <w:r w:rsidR="00C53919" w:rsidRPr="00C53CFD">
              <w:rPr>
                <w:sz w:val="22"/>
                <w:szCs w:val="22"/>
                <w:lang w:val="en-GB" w:eastAsia="en-US"/>
              </w:rPr>
              <w:t xml:space="preserve"> (1.5)</w:t>
            </w:r>
          </w:p>
        </w:tc>
        <w:tc>
          <w:tcPr>
            <w:tcW w:w="2127" w:type="dxa"/>
            <w:tcBorders>
              <w:top w:val="single" w:sz="4" w:space="0" w:color="auto"/>
              <w:left w:val="nil"/>
              <w:bottom w:val="nil"/>
              <w:right w:val="nil"/>
            </w:tcBorders>
          </w:tcPr>
          <w:p w14:paraId="7BE100CC" w14:textId="25C6E001" w:rsidR="00225D54" w:rsidRPr="00C53CFD" w:rsidRDefault="00225D54" w:rsidP="0086671A">
            <w:pPr>
              <w:jc w:val="center"/>
              <w:rPr>
                <w:sz w:val="22"/>
                <w:szCs w:val="22"/>
                <w:lang w:val="en-GB" w:eastAsia="en-US"/>
              </w:rPr>
            </w:pPr>
            <w:r w:rsidRPr="00C53CFD">
              <w:rPr>
                <w:sz w:val="22"/>
                <w:szCs w:val="22"/>
                <w:lang w:val="en-GB" w:eastAsia="en-US"/>
              </w:rPr>
              <w:t>2.0035±0.0007</w:t>
            </w:r>
          </w:p>
        </w:tc>
        <w:tc>
          <w:tcPr>
            <w:tcW w:w="1842" w:type="dxa"/>
            <w:tcBorders>
              <w:top w:val="single" w:sz="4" w:space="0" w:color="auto"/>
              <w:left w:val="nil"/>
              <w:bottom w:val="nil"/>
            </w:tcBorders>
          </w:tcPr>
          <w:p w14:paraId="4720BEFC" w14:textId="07F60E19" w:rsidR="00225D54" w:rsidRPr="00C53CFD" w:rsidRDefault="004B1FE3" w:rsidP="0086671A">
            <w:pPr>
              <w:jc w:val="center"/>
              <w:rPr>
                <w:lang w:val="en-GB" w:eastAsia="en-US"/>
              </w:rPr>
            </w:pPr>
            <w:r w:rsidRPr="00C53CFD">
              <w:rPr>
                <w:lang w:val="en-GB" w:eastAsia="en-US"/>
              </w:rPr>
              <w:t>-</w:t>
            </w:r>
          </w:p>
        </w:tc>
      </w:tr>
      <w:tr w:rsidR="00225D54" w:rsidRPr="00C53CFD" w14:paraId="6AD86EC3" w14:textId="4E4BAF73" w:rsidTr="00FB0679">
        <w:trPr>
          <w:jc w:val="center"/>
        </w:trPr>
        <w:tc>
          <w:tcPr>
            <w:tcW w:w="2405" w:type="dxa"/>
            <w:vMerge/>
          </w:tcPr>
          <w:p w14:paraId="511F85F2" w14:textId="77777777" w:rsidR="00225D54" w:rsidRPr="00C53CFD" w:rsidRDefault="00225D54" w:rsidP="0086671A">
            <w:pPr>
              <w:rPr>
                <w:sz w:val="22"/>
                <w:szCs w:val="22"/>
                <w:lang w:val="en-GB" w:eastAsia="en-US"/>
              </w:rPr>
            </w:pPr>
          </w:p>
        </w:tc>
        <w:tc>
          <w:tcPr>
            <w:tcW w:w="1701" w:type="dxa"/>
            <w:tcBorders>
              <w:top w:val="nil"/>
              <w:bottom w:val="nil"/>
              <w:right w:val="nil"/>
            </w:tcBorders>
          </w:tcPr>
          <w:p w14:paraId="41627679" w14:textId="77777777" w:rsidR="00225D54" w:rsidRPr="00C53CFD" w:rsidRDefault="00225D54" w:rsidP="0086671A">
            <w:pPr>
              <w:jc w:val="center"/>
              <w:rPr>
                <w:sz w:val="22"/>
                <w:szCs w:val="22"/>
                <w:lang w:val="en-GB" w:eastAsia="en-US"/>
              </w:rPr>
            </w:pPr>
            <w:r w:rsidRPr="00C53CFD">
              <w:rPr>
                <w:rFonts w:cstheme="minorHAnsi"/>
                <w:bCs/>
                <w:i/>
                <w:sz w:val="22"/>
                <w:szCs w:val="22"/>
                <w:lang w:val="en-GB"/>
              </w:rPr>
              <w:t>a</w:t>
            </w:r>
            <w:r w:rsidRPr="00C53CFD">
              <w:rPr>
                <w:rFonts w:cstheme="minorHAnsi"/>
                <w:bCs/>
                <w:sz w:val="22"/>
                <w:szCs w:val="22"/>
                <w:lang w:val="en-GB"/>
              </w:rPr>
              <w:t>-MoS</w:t>
            </w:r>
            <w:r w:rsidRPr="00C53CFD">
              <w:rPr>
                <w:rFonts w:cstheme="minorHAnsi"/>
                <w:bCs/>
                <w:sz w:val="22"/>
                <w:szCs w:val="22"/>
                <w:vertAlign w:val="subscript"/>
                <w:lang w:val="en-GB"/>
              </w:rPr>
              <w:t>3-x</w:t>
            </w:r>
          </w:p>
        </w:tc>
        <w:tc>
          <w:tcPr>
            <w:tcW w:w="2126" w:type="dxa"/>
            <w:tcBorders>
              <w:top w:val="nil"/>
              <w:left w:val="nil"/>
              <w:bottom w:val="nil"/>
              <w:right w:val="nil"/>
            </w:tcBorders>
          </w:tcPr>
          <w:p w14:paraId="7967DD77" w14:textId="27A6A3AD" w:rsidR="00225D54" w:rsidRPr="00C53CFD" w:rsidRDefault="00225D54" w:rsidP="0086671A">
            <w:pPr>
              <w:jc w:val="center"/>
              <w:rPr>
                <w:sz w:val="22"/>
                <w:szCs w:val="22"/>
                <w:lang w:val="en-GB" w:eastAsia="en-US"/>
              </w:rPr>
            </w:pPr>
            <w:r w:rsidRPr="00C53CFD">
              <w:rPr>
                <w:sz w:val="22"/>
                <w:szCs w:val="22"/>
                <w:lang w:val="en-GB" w:eastAsia="en-US"/>
              </w:rPr>
              <w:t>3</w:t>
            </w:r>
            <w:r w:rsidR="00C53919" w:rsidRPr="00C53CFD">
              <w:rPr>
                <w:sz w:val="22"/>
                <w:szCs w:val="22"/>
                <w:lang w:val="en-GB" w:eastAsia="en-US"/>
              </w:rPr>
              <w:t xml:space="preserve"> (2.8)</w:t>
            </w:r>
          </w:p>
        </w:tc>
        <w:tc>
          <w:tcPr>
            <w:tcW w:w="2127" w:type="dxa"/>
            <w:tcBorders>
              <w:top w:val="nil"/>
              <w:left w:val="nil"/>
              <w:bottom w:val="nil"/>
              <w:right w:val="nil"/>
            </w:tcBorders>
          </w:tcPr>
          <w:p w14:paraId="20A81272" w14:textId="02859F57" w:rsidR="00225D54" w:rsidRPr="00C53CFD" w:rsidRDefault="00225D54" w:rsidP="0086671A">
            <w:pPr>
              <w:jc w:val="center"/>
              <w:rPr>
                <w:sz w:val="22"/>
                <w:szCs w:val="22"/>
                <w:lang w:val="en-GB" w:eastAsia="en-US"/>
              </w:rPr>
            </w:pPr>
            <w:r w:rsidRPr="00C53CFD">
              <w:rPr>
                <w:sz w:val="22"/>
                <w:szCs w:val="22"/>
                <w:lang w:val="en-GB" w:eastAsia="en-US"/>
              </w:rPr>
              <w:t>2.995±0.007</w:t>
            </w:r>
          </w:p>
        </w:tc>
        <w:tc>
          <w:tcPr>
            <w:tcW w:w="1842" w:type="dxa"/>
            <w:tcBorders>
              <w:top w:val="nil"/>
              <w:left w:val="nil"/>
              <w:bottom w:val="nil"/>
            </w:tcBorders>
          </w:tcPr>
          <w:p w14:paraId="4896A9D1" w14:textId="05878A5C" w:rsidR="00225D54" w:rsidRPr="00C53CFD" w:rsidRDefault="004B1FE3" w:rsidP="0086671A">
            <w:pPr>
              <w:jc w:val="center"/>
              <w:rPr>
                <w:lang w:val="en-GB" w:eastAsia="en-US"/>
              </w:rPr>
            </w:pPr>
            <w:r w:rsidRPr="00C53CFD">
              <w:rPr>
                <w:lang w:val="en-GB" w:eastAsia="en-US"/>
              </w:rPr>
              <w:t>-</w:t>
            </w:r>
          </w:p>
        </w:tc>
      </w:tr>
      <w:tr w:rsidR="00225D54" w:rsidRPr="00C53CFD" w14:paraId="62B61C7D" w14:textId="56FD8500" w:rsidTr="00FB0679">
        <w:trPr>
          <w:jc w:val="center"/>
        </w:trPr>
        <w:tc>
          <w:tcPr>
            <w:tcW w:w="2405" w:type="dxa"/>
            <w:vMerge w:val="restart"/>
          </w:tcPr>
          <w:p w14:paraId="0C1E1665" w14:textId="77777777" w:rsidR="00225D54" w:rsidRPr="00C53CFD" w:rsidRDefault="00225D54" w:rsidP="0086671A">
            <w:pPr>
              <w:jc w:val="center"/>
              <w:rPr>
                <w:sz w:val="22"/>
                <w:szCs w:val="22"/>
                <w:lang w:val="en-GB" w:eastAsia="en-US"/>
              </w:rPr>
            </w:pPr>
            <w:r w:rsidRPr="00C53CFD">
              <w:rPr>
                <w:sz w:val="22"/>
                <w:szCs w:val="22"/>
                <w:lang w:val="en-GB" w:eastAsia="en-US"/>
              </w:rPr>
              <w:t xml:space="preserve">150 CVs, </w:t>
            </w:r>
          </w:p>
          <w:p w14:paraId="794DD55D" w14:textId="77777777" w:rsidR="00225D54" w:rsidRPr="00C53CFD" w:rsidRDefault="00225D54" w:rsidP="0086671A">
            <w:pPr>
              <w:jc w:val="center"/>
              <w:rPr>
                <w:sz w:val="22"/>
                <w:szCs w:val="22"/>
                <w:lang w:val="en-GB" w:eastAsia="en-US"/>
              </w:rPr>
            </w:pPr>
            <w:r w:rsidRPr="00C53CFD">
              <w:rPr>
                <w:sz w:val="22"/>
                <w:szCs w:val="22"/>
                <w:lang w:val="en-GB" w:eastAsia="en-US"/>
              </w:rPr>
              <w:t>0 to -0.2 V vs. RHE</w:t>
            </w:r>
          </w:p>
        </w:tc>
        <w:tc>
          <w:tcPr>
            <w:tcW w:w="1701" w:type="dxa"/>
            <w:tcBorders>
              <w:top w:val="nil"/>
              <w:bottom w:val="nil"/>
              <w:right w:val="nil"/>
            </w:tcBorders>
          </w:tcPr>
          <w:p w14:paraId="39FF4539" w14:textId="77777777" w:rsidR="00225D54" w:rsidRPr="00C53CFD" w:rsidRDefault="00225D54" w:rsidP="0086671A">
            <w:pPr>
              <w:jc w:val="center"/>
              <w:rPr>
                <w:sz w:val="22"/>
                <w:szCs w:val="22"/>
                <w:lang w:val="en-GB" w:eastAsia="en-US"/>
              </w:rPr>
            </w:pPr>
            <w:r w:rsidRPr="00C53CFD">
              <w:rPr>
                <w:rFonts w:cstheme="minorHAnsi"/>
                <w:bCs/>
                <w:sz w:val="22"/>
                <w:szCs w:val="22"/>
                <w:lang w:val="en-GB"/>
              </w:rPr>
              <w:t>[Mo</w:t>
            </w:r>
            <w:r w:rsidRPr="00C53CFD">
              <w:rPr>
                <w:rFonts w:cstheme="minorHAnsi"/>
                <w:bCs/>
                <w:sz w:val="22"/>
                <w:szCs w:val="22"/>
                <w:vertAlign w:val="subscript"/>
                <w:lang w:val="en-GB"/>
              </w:rPr>
              <w:t>3</w:t>
            </w:r>
            <w:r w:rsidRPr="00C53CFD">
              <w:rPr>
                <w:rFonts w:cstheme="minorHAnsi"/>
                <w:bCs/>
                <w:sz w:val="22"/>
                <w:szCs w:val="22"/>
                <w:lang w:val="en-GB"/>
              </w:rPr>
              <w:t>S</w:t>
            </w:r>
            <w:r w:rsidRPr="00C53CFD">
              <w:rPr>
                <w:rFonts w:cstheme="minorHAnsi"/>
                <w:bCs/>
                <w:sz w:val="22"/>
                <w:szCs w:val="22"/>
                <w:vertAlign w:val="subscript"/>
                <w:lang w:val="en-GB"/>
              </w:rPr>
              <w:t>13</w:t>
            </w:r>
            <w:r w:rsidRPr="00C53CFD">
              <w:rPr>
                <w:rFonts w:cstheme="minorHAnsi"/>
                <w:bCs/>
                <w:sz w:val="22"/>
                <w:szCs w:val="22"/>
                <w:lang w:val="en-GB"/>
              </w:rPr>
              <w:t>]</w:t>
            </w:r>
            <w:r w:rsidRPr="00C53CFD">
              <w:rPr>
                <w:rFonts w:cstheme="minorHAnsi"/>
                <w:bCs/>
                <w:sz w:val="22"/>
                <w:szCs w:val="22"/>
                <w:vertAlign w:val="superscript"/>
                <w:lang w:val="en-GB"/>
              </w:rPr>
              <w:t>2-</w:t>
            </w:r>
          </w:p>
        </w:tc>
        <w:tc>
          <w:tcPr>
            <w:tcW w:w="2126" w:type="dxa"/>
            <w:tcBorders>
              <w:top w:val="nil"/>
              <w:left w:val="nil"/>
              <w:bottom w:val="nil"/>
              <w:right w:val="nil"/>
            </w:tcBorders>
          </w:tcPr>
          <w:p w14:paraId="110F800A" w14:textId="49FD6741" w:rsidR="00225D54" w:rsidRPr="00C53CFD" w:rsidRDefault="00225D54" w:rsidP="0086671A">
            <w:pPr>
              <w:jc w:val="center"/>
              <w:rPr>
                <w:sz w:val="22"/>
                <w:szCs w:val="22"/>
                <w:lang w:val="en-GB" w:eastAsia="en-US"/>
              </w:rPr>
            </w:pPr>
            <w:r w:rsidRPr="00C53CFD">
              <w:rPr>
                <w:sz w:val="22"/>
                <w:szCs w:val="22"/>
                <w:lang w:val="en-GB" w:eastAsia="en-US"/>
              </w:rPr>
              <w:t>4.333</w:t>
            </w:r>
            <w:r w:rsidR="004B1FE3" w:rsidRPr="00C53CFD">
              <w:rPr>
                <w:sz w:val="22"/>
                <w:szCs w:val="22"/>
                <w:lang w:val="en-GB" w:eastAsia="en-US"/>
              </w:rPr>
              <w:t xml:space="preserve"> (4.151)</w:t>
            </w:r>
          </w:p>
        </w:tc>
        <w:tc>
          <w:tcPr>
            <w:tcW w:w="2127" w:type="dxa"/>
            <w:tcBorders>
              <w:top w:val="nil"/>
              <w:left w:val="nil"/>
              <w:bottom w:val="nil"/>
              <w:right w:val="nil"/>
            </w:tcBorders>
          </w:tcPr>
          <w:p w14:paraId="1AAFBB6E" w14:textId="3C8ADD35" w:rsidR="00225D54" w:rsidRPr="00C53CFD" w:rsidRDefault="00225D54" w:rsidP="0086671A">
            <w:pPr>
              <w:jc w:val="center"/>
              <w:rPr>
                <w:sz w:val="22"/>
                <w:szCs w:val="22"/>
                <w:lang w:val="en-GB" w:eastAsia="en-US"/>
              </w:rPr>
            </w:pPr>
            <w:r w:rsidRPr="00C53CFD">
              <w:rPr>
                <w:sz w:val="22"/>
                <w:szCs w:val="22"/>
                <w:lang w:val="en-GB" w:eastAsia="en-US"/>
              </w:rPr>
              <w:t>4.3435±0.0001</w:t>
            </w:r>
          </w:p>
        </w:tc>
        <w:tc>
          <w:tcPr>
            <w:tcW w:w="1842" w:type="dxa"/>
            <w:tcBorders>
              <w:top w:val="nil"/>
              <w:left w:val="nil"/>
              <w:bottom w:val="nil"/>
            </w:tcBorders>
          </w:tcPr>
          <w:p w14:paraId="56E4352E" w14:textId="45A77FCD" w:rsidR="00225D54" w:rsidRPr="00C53CFD" w:rsidRDefault="004B1FE3" w:rsidP="0086671A">
            <w:pPr>
              <w:jc w:val="center"/>
              <w:rPr>
                <w:lang w:val="en-GB" w:eastAsia="en-US"/>
              </w:rPr>
            </w:pPr>
            <w:r w:rsidRPr="00C53CFD">
              <w:rPr>
                <w:lang w:val="en-GB" w:eastAsia="en-US"/>
              </w:rPr>
              <w:t>2.75</w:t>
            </w:r>
          </w:p>
        </w:tc>
      </w:tr>
      <w:tr w:rsidR="00225D54" w:rsidRPr="00C53CFD" w14:paraId="3256E0E3" w14:textId="0BD8F9EF" w:rsidTr="00FB0679">
        <w:trPr>
          <w:jc w:val="center"/>
        </w:trPr>
        <w:tc>
          <w:tcPr>
            <w:tcW w:w="2405" w:type="dxa"/>
            <w:vMerge/>
          </w:tcPr>
          <w:p w14:paraId="7F6FC3B8" w14:textId="77777777" w:rsidR="00225D54" w:rsidRPr="00C53CFD" w:rsidRDefault="00225D54" w:rsidP="0086671A">
            <w:pPr>
              <w:rPr>
                <w:sz w:val="22"/>
                <w:szCs w:val="22"/>
                <w:lang w:val="en-GB" w:eastAsia="en-US"/>
              </w:rPr>
            </w:pPr>
          </w:p>
        </w:tc>
        <w:tc>
          <w:tcPr>
            <w:tcW w:w="1701" w:type="dxa"/>
            <w:tcBorders>
              <w:top w:val="nil"/>
              <w:bottom w:val="nil"/>
              <w:right w:val="nil"/>
            </w:tcBorders>
          </w:tcPr>
          <w:p w14:paraId="7DB461A7" w14:textId="77777777" w:rsidR="00225D54" w:rsidRPr="00C53CFD" w:rsidRDefault="00225D54" w:rsidP="0086671A">
            <w:pPr>
              <w:jc w:val="center"/>
              <w:rPr>
                <w:sz w:val="22"/>
                <w:szCs w:val="22"/>
                <w:lang w:val="en-GB" w:eastAsia="en-US"/>
              </w:rPr>
            </w:pPr>
            <w:r w:rsidRPr="00C53CFD">
              <w:rPr>
                <w:rFonts w:cstheme="minorHAnsi"/>
                <w:bCs/>
                <w:sz w:val="22"/>
                <w:szCs w:val="22"/>
                <w:lang w:val="en-GB"/>
              </w:rPr>
              <w:t>Mo</w:t>
            </w:r>
            <w:r w:rsidRPr="00C53CFD">
              <w:rPr>
                <w:rFonts w:cstheme="minorHAnsi"/>
                <w:bCs/>
                <w:sz w:val="22"/>
                <w:szCs w:val="22"/>
                <w:vertAlign w:val="subscript"/>
                <w:lang w:val="en-GB"/>
              </w:rPr>
              <w:t>3</w:t>
            </w:r>
            <w:r w:rsidRPr="00C53CFD">
              <w:rPr>
                <w:rFonts w:cstheme="minorHAnsi"/>
                <w:bCs/>
                <w:sz w:val="22"/>
                <w:szCs w:val="22"/>
                <w:lang w:val="en-GB"/>
              </w:rPr>
              <w:t>S</w:t>
            </w:r>
            <w:r w:rsidRPr="00C53CFD">
              <w:rPr>
                <w:rFonts w:cstheme="minorHAnsi"/>
                <w:bCs/>
                <w:sz w:val="22"/>
                <w:szCs w:val="22"/>
                <w:vertAlign w:val="subscript"/>
                <w:lang w:val="en-GB"/>
              </w:rPr>
              <w:t>13</w:t>
            </w:r>
            <w:r w:rsidRPr="00C53CFD">
              <w:rPr>
                <w:rFonts w:cstheme="minorHAnsi"/>
                <w:bCs/>
                <w:sz w:val="22"/>
                <w:szCs w:val="22"/>
                <w:lang w:val="en-GB"/>
              </w:rPr>
              <w:t>-</w:t>
            </w:r>
            <w:r w:rsidRPr="00C53CFD">
              <w:rPr>
                <w:sz w:val="22"/>
                <w:szCs w:val="22"/>
                <w:lang w:val="en-GB"/>
              </w:rPr>
              <w:t>N-CNT</w:t>
            </w:r>
          </w:p>
        </w:tc>
        <w:tc>
          <w:tcPr>
            <w:tcW w:w="2126" w:type="dxa"/>
            <w:tcBorders>
              <w:top w:val="nil"/>
              <w:left w:val="nil"/>
              <w:bottom w:val="nil"/>
              <w:right w:val="nil"/>
            </w:tcBorders>
          </w:tcPr>
          <w:p w14:paraId="0C132E98" w14:textId="4BCFA3D9" w:rsidR="00225D54" w:rsidRPr="00C53CFD" w:rsidRDefault="00225D54" w:rsidP="0086671A">
            <w:pPr>
              <w:jc w:val="center"/>
              <w:rPr>
                <w:sz w:val="22"/>
                <w:szCs w:val="22"/>
                <w:lang w:val="en-GB" w:eastAsia="en-US"/>
              </w:rPr>
            </w:pPr>
            <w:r w:rsidRPr="00C53CFD">
              <w:rPr>
                <w:sz w:val="22"/>
                <w:szCs w:val="22"/>
                <w:lang w:val="en-GB" w:eastAsia="en-US"/>
              </w:rPr>
              <w:t>4.333</w:t>
            </w:r>
            <w:r w:rsidR="004B1FE3" w:rsidRPr="00C53CFD">
              <w:rPr>
                <w:sz w:val="22"/>
                <w:szCs w:val="22"/>
                <w:lang w:val="en-GB" w:eastAsia="en-US"/>
              </w:rPr>
              <w:t xml:space="preserve"> (4.193)</w:t>
            </w:r>
          </w:p>
        </w:tc>
        <w:tc>
          <w:tcPr>
            <w:tcW w:w="2127" w:type="dxa"/>
            <w:tcBorders>
              <w:top w:val="nil"/>
              <w:left w:val="nil"/>
              <w:bottom w:val="nil"/>
              <w:right w:val="nil"/>
            </w:tcBorders>
          </w:tcPr>
          <w:p w14:paraId="56EF387C" w14:textId="67BAA7E4" w:rsidR="00225D54" w:rsidRPr="00C53CFD" w:rsidRDefault="00225D54" w:rsidP="0086671A">
            <w:pPr>
              <w:jc w:val="center"/>
              <w:rPr>
                <w:sz w:val="22"/>
                <w:szCs w:val="22"/>
                <w:lang w:val="en-GB" w:eastAsia="en-US"/>
              </w:rPr>
            </w:pPr>
            <w:r w:rsidRPr="00C53CFD">
              <w:rPr>
                <w:sz w:val="22"/>
                <w:szCs w:val="22"/>
                <w:lang w:val="en-GB" w:eastAsia="en-US"/>
              </w:rPr>
              <w:t>4.525±0.004</w:t>
            </w:r>
          </w:p>
        </w:tc>
        <w:tc>
          <w:tcPr>
            <w:tcW w:w="1842" w:type="dxa"/>
            <w:tcBorders>
              <w:top w:val="nil"/>
              <w:left w:val="nil"/>
              <w:bottom w:val="nil"/>
            </w:tcBorders>
          </w:tcPr>
          <w:p w14:paraId="1DF8FF99" w14:textId="7546EF78" w:rsidR="00225D54" w:rsidRPr="00C53CFD" w:rsidRDefault="004B1FE3" w:rsidP="0086671A">
            <w:pPr>
              <w:jc w:val="center"/>
              <w:rPr>
                <w:lang w:val="en-GB" w:eastAsia="en-US"/>
              </w:rPr>
            </w:pPr>
            <w:r w:rsidRPr="00C53CFD">
              <w:rPr>
                <w:lang w:val="en-GB" w:eastAsia="en-US"/>
              </w:rPr>
              <w:t>1.58</w:t>
            </w:r>
          </w:p>
        </w:tc>
      </w:tr>
      <w:tr w:rsidR="00225D54" w:rsidRPr="00C53CFD" w14:paraId="25A779B2" w14:textId="747245C7" w:rsidTr="00FB0679">
        <w:trPr>
          <w:jc w:val="center"/>
        </w:trPr>
        <w:tc>
          <w:tcPr>
            <w:tcW w:w="2405" w:type="dxa"/>
            <w:vMerge/>
          </w:tcPr>
          <w:p w14:paraId="49FE3743" w14:textId="77777777" w:rsidR="00225D54" w:rsidRPr="00C53CFD" w:rsidRDefault="00225D54" w:rsidP="0086671A">
            <w:pPr>
              <w:rPr>
                <w:sz w:val="22"/>
                <w:szCs w:val="22"/>
                <w:lang w:val="en-GB" w:eastAsia="en-US"/>
              </w:rPr>
            </w:pPr>
          </w:p>
        </w:tc>
        <w:tc>
          <w:tcPr>
            <w:tcW w:w="1701" w:type="dxa"/>
            <w:tcBorders>
              <w:top w:val="nil"/>
              <w:right w:val="nil"/>
            </w:tcBorders>
          </w:tcPr>
          <w:p w14:paraId="389AD42A" w14:textId="77777777" w:rsidR="00225D54" w:rsidRPr="00C53CFD" w:rsidRDefault="00225D54" w:rsidP="0086671A">
            <w:pPr>
              <w:jc w:val="center"/>
              <w:rPr>
                <w:sz w:val="22"/>
                <w:szCs w:val="22"/>
                <w:lang w:val="en-GB" w:eastAsia="en-US"/>
              </w:rPr>
            </w:pPr>
            <w:r w:rsidRPr="00C53CFD">
              <w:rPr>
                <w:rFonts w:cstheme="minorHAnsi"/>
                <w:bCs/>
                <w:i/>
                <w:sz w:val="22"/>
                <w:szCs w:val="22"/>
                <w:lang w:val="en-GB"/>
              </w:rPr>
              <w:t>a</w:t>
            </w:r>
            <w:r w:rsidRPr="00C53CFD">
              <w:rPr>
                <w:rFonts w:cstheme="minorHAnsi"/>
                <w:bCs/>
                <w:sz w:val="22"/>
                <w:szCs w:val="22"/>
                <w:lang w:val="en-GB"/>
              </w:rPr>
              <w:t>-MoS</w:t>
            </w:r>
            <w:r w:rsidRPr="00C53CFD">
              <w:rPr>
                <w:rFonts w:cstheme="minorHAnsi"/>
                <w:bCs/>
                <w:sz w:val="22"/>
                <w:szCs w:val="22"/>
                <w:vertAlign w:val="subscript"/>
                <w:lang w:val="en-GB"/>
              </w:rPr>
              <w:t>3-x</w:t>
            </w:r>
          </w:p>
        </w:tc>
        <w:tc>
          <w:tcPr>
            <w:tcW w:w="2126" w:type="dxa"/>
            <w:tcBorders>
              <w:top w:val="nil"/>
              <w:left w:val="nil"/>
              <w:right w:val="nil"/>
            </w:tcBorders>
          </w:tcPr>
          <w:p w14:paraId="26CA2C65" w14:textId="503DE664" w:rsidR="00225D54" w:rsidRPr="00C53CFD" w:rsidRDefault="00225D54" w:rsidP="0086671A">
            <w:pPr>
              <w:jc w:val="center"/>
              <w:rPr>
                <w:sz w:val="22"/>
                <w:szCs w:val="22"/>
                <w:lang w:val="en-GB" w:eastAsia="en-US"/>
              </w:rPr>
            </w:pPr>
            <w:r w:rsidRPr="00C53CFD">
              <w:rPr>
                <w:sz w:val="22"/>
                <w:szCs w:val="22"/>
                <w:lang w:val="en-GB" w:eastAsia="en-US"/>
              </w:rPr>
              <w:t>3</w:t>
            </w:r>
            <w:r w:rsidR="00EB73E9" w:rsidRPr="00C53CFD">
              <w:rPr>
                <w:sz w:val="22"/>
                <w:szCs w:val="22"/>
                <w:lang w:val="en-GB" w:eastAsia="en-US"/>
              </w:rPr>
              <w:t xml:space="preserve"> (2.8)</w:t>
            </w:r>
          </w:p>
        </w:tc>
        <w:tc>
          <w:tcPr>
            <w:tcW w:w="2127" w:type="dxa"/>
            <w:tcBorders>
              <w:top w:val="nil"/>
              <w:left w:val="nil"/>
              <w:right w:val="nil"/>
            </w:tcBorders>
          </w:tcPr>
          <w:p w14:paraId="3515F011" w14:textId="383172DB" w:rsidR="00225D54" w:rsidRPr="00C53CFD" w:rsidRDefault="00225D54" w:rsidP="0086671A">
            <w:pPr>
              <w:jc w:val="center"/>
              <w:rPr>
                <w:sz w:val="22"/>
                <w:szCs w:val="22"/>
                <w:lang w:val="en-GB" w:eastAsia="en-US"/>
              </w:rPr>
            </w:pPr>
            <w:r w:rsidRPr="00C53CFD">
              <w:rPr>
                <w:sz w:val="22"/>
                <w:szCs w:val="22"/>
                <w:lang w:val="en-GB" w:eastAsia="en-US"/>
              </w:rPr>
              <w:t>?</w:t>
            </w:r>
          </w:p>
        </w:tc>
        <w:tc>
          <w:tcPr>
            <w:tcW w:w="1842" w:type="dxa"/>
            <w:tcBorders>
              <w:top w:val="nil"/>
              <w:left w:val="nil"/>
            </w:tcBorders>
          </w:tcPr>
          <w:p w14:paraId="5EEBE225" w14:textId="3BD3A485" w:rsidR="00225D54" w:rsidRPr="00C53CFD" w:rsidRDefault="004B1FE3" w:rsidP="0086671A">
            <w:pPr>
              <w:jc w:val="center"/>
              <w:rPr>
                <w:lang w:val="en-GB" w:eastAsia="en-US"/>
              </w:rPr>
            </w:pPr>
            <w:r w:rsidRPr="00C53CFD">
              <w:rPr>
                <w:lang w:val="en-GB" w:eastAsia="en-US"/>
              </w:rPr>
              <w:t>-</w:t>
            </w:r>
          </w:p>
        </w:tc>
      </w:tr>
    </w:tbl>
    <w:p w14:paraId="24F45A03" w14:textId="77777777" w:rsidR="008E6FDE" w:rsidRPr="00C53CFD" w:rsidRDefault="008E6FDE" w:rsidP="008E6FDE">
      <w:pPr>
        <w:rPr>
          <w:lang w:val="en-GB" w:eastAsia="en-US"/>
        </w:rPr>
      </w:pPr>
    </w:p>
    <w:p w14:paraId="4D2DEF58" w14:textId="561E57EF" w:rsidR="008E6FDE" w:rsidRPr="00C53CFD" w:rsidRDefault="008E6FDE" w:rsidP="008E6FDE">
      <w:pPr>
        <w:pStyle w:val="VAFigureCaption"/>
        <w:rPr>
          <w:lang w:val="en-GB"/>
        </w:rPr>
      </w:pPr>
      <w:r w:rsidRPr="00C53CFD">
        <w:rPr>
          <w:rFonts w:ascii="Times New Roman" w:hAnsi="Times New Roman"/>
          <w:b/>
          <w:szCs w:val="24"/>
        </w:rPr>
        <w:t>Table S</w:t>
      </w:r>
      <w:r w:rsidR="0086671A" w:rsidRPr="00C53CFD">
        <w:rPr>
          <w:rFonts w:ascii="Times New Roman" w:hAnsi="Times New Roman"/>
          <w:b/>
          <w:szCs w:val="24"/>
        </w:rPr>
        <w:t>2</w:t>
      </w:r>
      <w:r w:rsidRPr="00C53CFD">
        <w:rPr>
          <w:rFonts w:ascii="Times New Roman" w:hAnsi="Times New Roman"/>
          <w:b/>
          <w:szCs w:val="24"/>
        </w:rPr>
        <w:t>.</w:t>
      </w:r>
      <w:r w:rsidRPr="00C53CFD">
        <w:rPr>
          <w:rFonts w:ascii="Times New Roman" w:hAnsi="Times New Roman"/>
          <w:szCs w:val="24"/>
        </w:rPr>
        <w:t xml:space="preserve"> Compilation of </w:t>
      </w:r>
      <w:r w:rsidR="002B145C" w:rsidRPr="00C53CFD">
        <w:rPr>
          <w:rFonts w:ascii="Times New Roman" w:hAnsi="Times New Roman"/>
          <w:szCs w:val="24"/>
        </w:rPr>
        <w:t>S-to-Mo ratios expected for all MoS</w:t>
      </w:r>
      <w:r w:rsidR="002B145C" w:rsidRPr="00C53CFD">
        <w:rPr>
          <w:rFonts w:ascii="Times New Roman" w:hAnsi="Times New Roman"/>
          <w:szCs w:val="24"/>
          <w:vertAlign w:val="subscript"/>
        </w:rPr>
        <w:t>x</w:t>
      </w:r>
      <w:r w:rsidR="002B145C" w:rsidRPr="00C53CFD">
        <w:rPr>
          <w:rFonts w:ascii="Times New Roman" w:hAnsi="Times New Roman"/>
          <w:szCs w:val="24"/>
        </w:rPr>
        <w:t xml:space="preserve"> catalysts in their pristine state, and values obtained after a back-of-the-envelope calculation based on Mo/S relative dissolution versus initial loadings detected downstream after completion of the start-up/shut-down HER stress tests</w:t>
      </w:r>
      <w:r w:rsidR="00934A36" w:rsidRPr="00C53CFD">
        <w:rPr>
          <w:rFonts w:ascii="Times New Roman" w:hAnsi="Times New Roman"/>
          <w:szCs w:val="24"/>
        </w:rPr>
        <w:t>, and post-mortem ex-situ XPS</w:t>
      </w:r>
      <w:r w:rsidRPr="00C53CFD">
        <w:rPr>
          <w:lang w:val="en-GB"/>
        </w:rPr>
        <w:t>.</w:t>
      </w:r>
    </w:p>
    <w:p w14:paraId="6DE3DBD2" w14:textId="77777777" w:rsidR="00BA0E07" w:rsidRDefault="00BA0E07" w:rsidP="00C56974">
      <w:pPr>
        <w:rPr>
          <w:b/>
          <w:sz w:val="28"/>
          <w:szCs w:val="28"/>
          <w:lang w:val="en-GB"/>
        </w:rPr>
      </w:pPr>
    </w:p>
    <w:p w14:paraId="77BED4C3" w14:textId="77777777" w:rsidR="00BA0E07" w:rsidRDefault="00BA0E07" w:rsidP="00C56974">
      <w:pPr>
        <w:rPr>
          <w:b/>
          <w:sz w:val="28"/>
          <w:szCs w:val="28"/>
          <w:lang w:val="en-GB"/>
        </w:rPr>
      </w:pPr>
    </w:p>
    <w:p w14:paraId="20C82F43" w14:textId="5974FA9A" w:rsidR="00A1715F" w:rsidRPr="00C56974" w:rsidRDefault="00A1715F" w:rsidP="00C56974">
      <w:pPr>
        <w:rPr>
          <w:b/>
          <w:sz w:val="28"/>
          <w:szCs w:val="28"/>
          <w:lang w:val="en-GB"/>
        </w:rPr>
      </w:pPr>
      <w:r w:rsidRPr="00A1715F">
        <w:rPr>
          <w:b/>
          <w:sz w:val="28"/>
          <w:szCs w:val="28"/>
          <w:lang w:val="en-GB"/>
        </w:rPr>
        <w:t>References</w:t>
      </w:r>
    </w:p>
    <w:p w14:paraId="66FA3322" w14:textId="77777777" w:rsidR="00323760" w:rsidRPr="001C50C8" w:rsidRDefault="00A1715F" w:rsidP="00323760">
      <w:pPr>
        <w:pStyle w:val="EndNoteBibliography"/>
        <w:ind w:left="720" w:hanging="720"/>
        <w:rPr>
          <w:lang w:val="en-GB"/>
        </w:rPr>
      </w:pPr>
      <w:r>
        <w:rPr>
          <w:lang w:val="en-GB"/>
        </w:rPr>
        <w:fldChar w:fldCharType="begin"/>
      </w:r>
      <w:r>
        <w:rPr>
          <w:lang w:val="en-GB"/>
        </w:rPr>
        <w:instrText xml:space="preserve"> ADDIN EN.REFLIST </w:instrText>
      </w:r>
      <w:r>
        <w:rPr>
          <w:lang w:val="en-GB"/>
        </w:rPr>
        <w:fldChar w:fldCharType="separate"/>
      </w:r>
      <w:r w:rsidR="00323760" w:rsidRPr="001C50C8">
        <w:rPr>
          <w:lang w:val="en-GB"/>
        </w:rPr>
        <w:t>1.</w:t>
      </w:r>
      <w:r w:rsidR="00323760" w:rsidRPr="001C50C8">
        <w:rPr>
          <w:lang w:val="en-GB"/>
        </w:rPr>
        <w:tab/>
        <w:t xml:space="preserve">Merki D, Fierro S, Vrubel H, Hu X. Amorphous molybdenum sulfide films as catalysts for electrochemical hydrogen production in water. </w:t>
      </w:r>
      <w:r w:rsidR="00323760" w:rsidRPr="001C50C8">
        <w:rPr>
          <w:i/>
          <w:lang w:val="en-GB"/>
        </w:rPr>
        <w:t>Chem Sci</w:t>
      </w:r>
      <w:r w:rsidR="00323760" w:rsidRPr="001C50C8">
        <w:rPr>
          <w:lang w:val="en-GB"/>
        </w:rPr>
        <w:t xml:space="preserve"> </w:t>
      </w:r>
      <w:r w:rsidR="00323760" w:rsidRPr="001C50C8">
        <w:rPr>
          <w:b/>
          <w:lang w:val="en-GB"/>
        </w:rPr>
        <w:t>2</w:t>
      </w:r>
      <w:r w:rsidR="00323760" w:rsidRPr="001C50C8">
        <w:rPr>
          <w:lang w:val="en-GB"/>
        </w:rPr>
        <w:t>, 1262-1267 (2011).</w:t>
      </w:r>
    </w:p>
    <w:p w14:paraId="3E3E6931" w14:textId="77777777" w:rsidR="00323760" w:rsidRPr="001C50C8" w:rsidRDefault="00323760" w:rsidP="00323760">
      <w:pPr>
        <w:pStyle w:val="EndNoteBibliography"/>
        <w:spacing w:after="0"/>
        <w:rPr>
          <w:lang w:val="en-GB"/>
        </w:rPr>
      </w:pPr>
    </w:p>
    <w:p w14:paraId="50FC92BA" w14:textId="77777777" w:rsidR="00323760" w:rsidRPr="001C50C8" w:rsidRDefault="00323760" w:rsidP="00323760">
      <w:pPr>
        <w:pStyle w:val="EndNoteBibliography"/>
        <w:ind w:left="720" w:hanging="720"/>
        <w:rPr>
          <w:lang w:val="en-GB"/>
        </w:rPr>
      </w:pPr>
      <w:r w:rsidRPr="001C50C8">
        <w:rPr>
          <w:lang w:val="en-GB"/>
        </w:rPr>
        <w:t>2.</w:t>
      </w:r>
      <w:r w:rsidRPr="001C50C8">
        <w:rPr>
          <w:lang w:val="en-GB"/>
        </w:rPr>
        <w:tab/>
        <w:t xml:space="preserve">Bélanger D, Laperriére G, Marsan B. The electrodeposition of amorphous molybdenum sulfide. </w:t>
      </w:r>
      <w:r w:rsidRPr="001C50C8">
        <w:rPr>
          <w:i/>
          <w:lang w:val="en-GB"/>
        </w:rPr>
        <w:t>Journal of Electroanalytical Chemistry</w:t>
      </w:r>
      <w:r w:rsidRPr="001C50C8">
        <w:rPr>
          <w:lang w:val="en-GB"/>
        </w:rPr>
        <w:t xml:space="preserve"> </w:t>
      </w:r>
      <w:r w:rsidRPr="001C50C8">
        <w:rPr>
          <w:b/>
          <w:lang w:val="en-GB"/>
        </w:rPr>
        <w:t>347</w:t>
      </w:r>
      <w:r w:rsidRPr="001C50C8">
        <w:rPr>
          <w:lang w:val="en-GB"/>
        </w:rPr>
        <w:t>, 165-183 (1993).</w:t>
      </w:r>
    </w:p>
    <w:p w14:paraId="0278EDAC" w14:textId="77777777" w:rsidR="00323760" w:rsidRPr="001C50C8" w:rsidRDefault="00323760" w:rsidP="00323760">
      <w:pPr>
        <w:pStyle w:val="EndNoteBibliography"/>
        <w:spacing w:after="0"/>
        <w:rPr>
          <w:lang w:val="en-GB"/>
        </w:rPr>
      </w:pPr>
    </w:p>
    <w:p w14:paraId="3C4EC479" w14:textId="77777777" w:rsidR="00323760" w:rsidRPr="001C50C8" w:rsidRDefault="00323760" w:rsidP="00323760">
      <w:pPr>
        <w:pStyle w:val="EndNoteBibliography"/>
        <w:ind w:left="720" w:hanging="720"/>
        <w:rPr>
          <w:lang w:val="en-GB"/>
        </w:rPr>
      </w:pPr>
      <w:r w:rsidRPr="001C50C8">
        <w:rPr>
          <w:lang w:val="en-GB"/>
        </w:rPr>
        <w:t>3.</w:t>
      </w:r>
      <w:r w:rsidRPr="001C50C8">
        <w:rPr>
          <w:lang w:val="en-GB"/>
        </w:rPr>
        <w:tab/>
        <w:t xml:space="preserve">Redman DW, Rose MJ, Stevenson KJ. Electrodeposition of Amorphous Molybdenum Chalcogenides from Ionic Liquids and Their Activity for the Hydrogen Evolution Reaction. </w:t>
      </w:r>
      <w:r w:rsidRPr="001C50C8">
        <w:rPr>
          <w:i/>
          <w:lang w:val="en-GB"/>
        </w:rPr>
        <w:t>Langmuir</w:t>
      </w:r>
      <w:r w:rsidRPr="001C50C8">
        <w:rPr>
          <w:lang w:val="en-GB"/>
        </w:rPr>
        <w:t xml:space="preserve"> </w:t>
      </w:r>
      <w:r w:rsidRPr="001C50C8">
        <w:rPr>
          <w:b/>
          <w:lang w:val="en-GB"/>
        </w:rPr>
        <w:t>33</w:t>
      </w:r>
      <w:r w:rsidRPr="001C50C8">
        <w:rPr>
          <w:lang w:val="en-GB"/>
        </w:rPr>
        <w:t>, 9354-9360 (2017).</w:t>
      </w:r>
    </w:p>
    <w:p w14:paraId="4CB8C595" w14:textId="77777777" w:rsidR="00323760" w:rsidRPr="001C50C8" w:rsidRDefault="00323760" w:rsidP="00323760">
      <w:pPr>
        <w:pStyle w:val="EndNoteBibliography"/>
        <w:spacing w:after="0"/>
        <w:rPr>
          <w:lang w:val="en-GB"/>
        </w:rPr>
      </w:pPr>
    </w:p>
    <w:p w14:paraId="4F73358D" w14:textId="77777777" w:rsidR="00323760" w:rsidRPr="001C50C8" w:rsidRDefault="00323760" w:rsidP="00323760">
      <w:pPr>
        <w:pStyle w:val="EndNoteBibliography"/>
        <w:ind w:left="720" w:hanging="720"/>
        <w:rPr>
          <w:lang w:val="en-GB"/>
        </w:rPr>
      </w:pPr>
      <w:r w:rsidRPr="001C50C8">
        <w:rPr>
          <w:lang w:val="en-GB"/>
        </w:rPr>
        <w:t>4.</w:t>
      </w:r>
      <w:r w:rsidRPr="001C50C8">
        <w:rPr>
          <w:lang w:val="en-GB"/>
        </w:rPr>
        <w:tab/>
        <w:t xml:space="preserve">Chia X, Sutrisnoh NAA, Pumera M. Tunable Pt-MoS (x) Hybrid Catalysts for Hydrogen Evolution. </w:t>
      </w:r>
      <w:r w:rsidRPr="001C50C8">
        <w:rPr>
          <w:i/>
          <w:lang w:val="en-GB"/>
        </w:rPr>
        <w:t>ACS Appl Mater Interfaces</w:t>
      </w:r>
      <w:r w:rsidRPr="001C50C8">
        <w:rPr>
          <w:lang w:val="en-GB"/>
        </w:rPr>
        <w:t xml:space="preserve"> </w:t>
      </w:r>
      <w:r w:rsidRPr="001C50C8">
        <w:rPr>
          <w:b/>
          <w:lang w:val="en-GB"/>
        </w:rPr>
        <w:t>10</w:t>
      </w:r>
      <w:r w:rsidRPr="001C50C8">
        <w:rPr>
          <w:lang w:val="en-GB"/>
        </w:rPr>
        <w:t>, 8702-8711 (2018).</w:t>
      </w:r>
    </w:p>
    <w:p w14:paraId="7EAEC76B" w14:textId="77777777" w:rsidR="00323760" w:rsidRPr="001C50C8" w:rsidRDefault="00323760" w:rsidP="00323760">
      <w:pPr>
        <w:pStyle w:val="EndNoteBibliography"/>
        <w:spacing w:after="0"/>
        <w:rPr>
          <w:lang w:val="en-GB"/>
        </w:rPr>
      </w:pPr>
    </w:p>
    <w:p w14:paraId="2A061693" w14:textId="77777777" w:rsidR="00323760" w:rsidRPr="001C50C8" w:rsidRDefault="00323760" w:rsidP="00323760">
      <w:pPr>
        <w:pStyle w:val="EndNoteBibliography"/>
        <w:ind w:left="720" w:hanging="720"/>
        <w:rPr>
          <w:lang w:val="en-GB"/>
        </w:rPr>
      </w:pPr>
      <w:r w:rsidRPr="001C50C8">
        <w:rPr>
          <w:lang w:val="en-GB"/>
        </w:rPr>
        <w:t>5.</w:t>
      </w:r>
      <w:r w:rsidRPr="001C50C8">
        <w:rPr>
          <w:lang w:val="en-GB"/>
        </w:rPr>
        <w:tab/>
        <w:t xml:space="preserve">Wang HW, Skeldon P, Thompson GE. XPS studies of MoS2 formation from ammonium tetrathiomolybdate solutions. </w:t>
      </w:r>
      <w:r w:rsidRPr="001C50C8">
        <w:rPr>
          <w:i/>
          <w:lang w:val="en-GB"/>
        </w:rPr>
        <w:t>Surface and Coatings Technology</w:t>
      </w:r>
      <w:r w:rsidRPr="001C50C8">
        <w:rPr>
          <w:lang w:val="en-GB"/>
        </w:rPr>
        <w:t xml:space="preserve"> </w:t>
      </w:r>
      <w:r w:rsidRPr="001C50C8">
        <w:rPr>
          <w:b/>
          <w:lang w:val="en-GB"/>
        </w:rPr>
        <w:t>91</w:t>
      </w:r>
      <w:r w:rsidRPr="001C50C8">
        <w:rPr>
          <w:lang w:val="en-GB"/>
        </w:rPr>
        <w:t>, 200-207 (1997).</w:t>
      </w:r>
    </w:p>
    <w:p w14:paraId="0A6F67BC" w14:textId="77777777" w:rsidR="00323760" w:rsidRPr="001C50C8" w:rsidRDefault="00323760" w:rsidP="00323760">
      <w:pPr>
        <w:pStyle w:val="EndNoteBibliography"/>
        <w:spacing w:after="0"/>
        <w:rPr>
          <w:lang w:val="en-GB"/>
        </w:rPr>
      </w:pPr>
    </w:p>
    <w:p w14:paraId="54135A6D" w14:textId="77777777" w:rsidR="00323760" w:rsidRPr="001C50C8" w:rsidRDefault="00323760" w:rsidP="00323760">
      <w:pPr>
        <w:pStyle w:val="EndNoteBibliography"/>
        <w:ind w:left="720" w:hanging="720"/>
        <w:rPr>
          <w:lang w:val="en-GB"/>
        </w:rPr>
      </w:pPr>
      <w:r w:rsidRPr="001C50C8">
        <w:rPr>
          <w:lang w:val="en-GB"/>
        </w:rPr>
        <w:t>6.</w:t>
      </w:r>
      <w:r w:rsidRPr="001C50C8">
        <w:rPr>
          <w:lang w:val="en-GB"/>
        </w:rPr>
        <w:tab/>
        <w:t xml:space="preserve">Vrubel H, Hu X. Growth and Activation of an Amorphous Molybdenum Sulfide Hydrogen Evolving Catalyst. </w:t>
      </w:r>
      <w:r w:rsidRPr="001C50C8">
        <w:rPr>
          <w:i/>
          <w:lang w:val="en-GB"/>
        </w:rPr>
        <w:t>ACS Catalysis</w:t>
      </w:r>
      <w:r w:rsidRPr="001C50C8">
        <w:rPr>
          <w:lang w:val="en-GB"/>
        </w:rPr>
        <w:t xml:space="preserve"> </w:t>
      </w:r>
      <w:r w:rsidRPr="001C50C8">
        <w:rPr>
          <w:b/>
          <w:lang w:val="en-GB"/>
        </w:rPr>
        <w:t>3</w:t>
      </w:r>
      <w:r w:rsidRPr="001C50C8">
        <w:rPr>
          <w:lang w:val="en-GB"/>
        </w:rPr>
        <w:t>, 2002-2011 (2013).</w:t>
      </w:r>
    </w:p>
    <w:p w14:paraId="4054A952" w14:textId="77777777" w:rsidR="00323760" w:rsidRPr="001C50C8" w:rsidRDefault="00323760" w:rsidP="00323760">
      <w:pPr>
        <w:pStyle w:val="EndNoteBibliography"/>
        <w:spacing w:after="0"/>
        <w:rPr>
          <w:lang w:val="en-GB"/>
        </w:rPr>
      </w:pPr>
    </w:p>
    <w:p w14:paraId="16EBEA80" w14:textId="77777777" w:rsidR="00323760" w:rsidRPr="001C50C8" w:rsidRDefault="00323760" w:rsidP="00323760">
      <w:pPr>
        <w:pStyle w:val="EndNoteBibliography"/>
        <w:ind w:left="720" w:hanging="720"/>
        <w:rPr>
          <w:lang w:val="en-GB"/>
        </w:rPr>
      </w:pPr>
      <w:r w:rsidRPr="001C50C8">
        <w:rPr>
          <w:lang w:val="en-GB"/>
        </w:rPr>
        <w:t>7.</w:t>
      </w:r>
      <w:r w:rsidRPr="001C50C8">
        <w:rPr>
          <w:lang w:val="en-GB"/>
        </w:rPr>
        <w:tab/>
        <w:t xml:space="preserve">Weber T, Muijsers JC, Niemantsverdriet JW. Structure of Amorphous MoS3. </w:t>
      </w:r>
      <w:r w:rsidRPr="001C50C8">
        <w:rPr>
          <w:i/>
          <w:lang w:val="en-GB"/>
        </w:rPr>
        <w:t>Journal of Physical Chemistry</w:t>
      </w:r>
      <w:r w:rsidRPr="001C50C8">
        <w:rPr>
          <w:lang w:val="en-GB"/>
        </w:rPr>
        <w:t xml:space="preserve"> </w:t>
      </w:r>
      <w:r w:rsidRPr="001C50C8">
        <w:rPr>
          <w:b/>
          <w:lang w:val="en-GB"/>
        </w:rPr>
        <w:t>99</w:t>
      </w:r>
      <w:r w:rsidRPr="001C50C8">
        <w:rPr>
          <w:lang w:val="en-GB"/>
        </w:rPr>
        <w:t>, 9194-9200 (1995).</w:t>
      </w:r>
    </w:p>
    <w:p w14:paraId="749F432B" w14:textId="77777777" w:rsidR="00323760" w:rsidRPr="001C50C8" w:rsidRDefault="00323760" w:rsidP="00323760">
      <w:pPr>
        <w:pStyle w:val="EndNoteBibliography"/>
        <w:spacing w:after="0"/>
        <w:rPr>
          <w:lang w:val="en-GB"/>
        </w:rPr>
      </w:pPr>
    </w:p>
    <w:p w14:paraId="73717BD5" w14:textId="77777777" w:rsidR="00323760" w:rsidRPr="001C50C8" w:rsidRDefault="00323760" w:rsidP="00323760">
      <w:pPr>
        <w:pStyle w:val="EndNoteBibliography"/>
        <w:ind w:left="720" w:hanging="720"/>
        <w:rPr>
          <w:lang w:val="en-GB"/>
        </w:rPr>
      </w:pPr>
      <w:r w:rsidRPr="001C50C8">
        <w:rPr>
          <w:lang w:val="en-GB"/>
        </w:rPr>
        <w:t>8.</w:t>
      </w:r>
      <w:r w:rsidRPr="001C50C8">
        <w:rPr>
          <w:lang w:val="en-GB"/>
        </w:rPr>
        <w:tab/>
        <w:t xml:space="preserve">Morales-Guio CG, Hu X. Amorphous molybdenum sulfides as hydrogen evolution catalysts. </w:t>
      </w:r>
      <w:r w:rsidRPr="001C50C8">
        <w:rPr>
          <w:i/>
          <w:lang w:val="en-GB"/>
        </w:rPr>
        <w:t>Acc Chem Res</w:t>
      </w:r>
      <w:r w:rsidRPr="001C50C8">
        <w:rPr>
          <w:lang w:val="en-GB"/>
        </w:rPr>
        <w:t xml:space="preserve"> </w:t>
      </w:r>
      <w:r w:rsidRPr="001C50C8">
        <w:rPr>
          <w:b/>
          <w:lang w:val="en-GB"/>
        </w:rPr>
        <w:t>47</w:t>
      </w:r>
      <w:r w:rsidRPr="001C50C8">
        <w:rPr>
          <w:lang w:val="en-GB"/>
        </w:rPr>
        <w:t>, 2671-2681 (2014).</w:t>
      </w:r>
    </w:p>
    <w:p w14:paraId="53F7920E" w14:textId="77777777" w:rsidR="00323760" w:rsidRPr="001C50C8" w:rsidRDefault="00323760" w:rsidP="00323760">
      <w:pPr>
        <w:pStyle w:val="EndNoteBibliography"/>
        <w:spacing w:after="0"/>
        <w:rPr>
          <w:lang w:val="en-GB"/>
        </w:rPr>
      </w:pPr>
    </w:p>
    <w:p w14:paraId="26C1AD70" w14:textId="77777777" w:rsidR="00323760" w:rsidRPr="001C50C8" w:rsidRDefault="00323760" w:rsidP="00323760">
      <w:pPr>
        <w:pStyle w:val="EndNoteBibliography"/>
        <w:ind w:left="720" w:hanging="720"/>
        <w:rPr>
          <w:lang w:val="en-GB"/>
        </w:rPr>
      </w:pPr>
      <w:r w:rsidRPr="001C50C8">
        <w:rPr>
          <w:lang w:val="en-GB"/>
        </w:rPr>
        <w:t>9.</w:t>
      </w:r>
      <w:r w:rsidRPr="001C50C8">
        <w:rPr>
          <w:lang w:val="en-GB"/>
        </w:rPr>
        <w:tab/>
        <w:t xml:space="preserve">Ting LRL, Deng Y, Ma L, Zhang Y-J, Peterson AA, Yeo BS. Catalytic Activities of Sulfur Atoms in Amorphous Molybdenum Sulfide for the Electrochemical Hydrogen Evolution Reaction. </w:t>
      </w:r>
      <w:r w:rsidRPr="001C50C8">
        <w:rPr>
          <w:i/>
          <w:lang w:val="en-GB"/>
        </w:rPr>
        <w:t>ACS Catalysis</w:t>
      </w:r>
      <w:r w:rsidRPr="001C50C8">
        <w:rPr>
          <w:lang w:val="en-GB"/>
        </w:rPr>
        <w:t xml:space="preserve"> </w:t>
      </w:r>
      <w:r w:rsidRPr="001C50C8">
        <w:rPr>
          <w:b/>
          <w:lang w:val="en-GB"/>
        </w:rPr>
        <w:t>6</w:t>
      </w:r>
      <w:r w:rsidRPr="001C50C8">
        <w:rPr>
          <w:lang w:val="en-GB"/>
        </w:rPr>
        <w:t>, 861-867 (2016).</w:t>
      </w:r>
    </w:p>
    <w:p w14:paraId="56D7D171" w14:textId="77777777" w:rsidR="00323760" w:rsidRPr="001C50C8" w:rsidRDefault="00323760" w:rsidP="00323760">
      <w:pPr>
        <w:pStyle w:val="EndNoteBibliography"/>
        <w:spacing w:after="0"/>
        <w:rPr>
          <w:lang w:val="en-GB"/>
        </w:rPr>
      </w:pPr>
    </w:p>
    <w:p w14:paraId="21A2F6B4" w14:textId="77777777" w:rsidR="00323760" w:rsidRPr="001C50C8" w:rsidRDefault="00323760" w:rsidP="00323760">
      <w:pPr>
        <w:pStyle w:val="EndNoteBibliography"/>
        <w:ind w:left="720" w:hanging="720"/>
        <w:rPr>
          <w:lang w:val="en-GB"/>
        </w:rPr>
      </w:pPr>
      <w:r w:rsidRPr="001C50C8">
        <w:rPr>
          <w:lang w:val="en-GB"/>
        </w:rPr>
        <w:t>10.</w:t>
      </w:r>
      <w:r w:rsidRPr="001C50C8">
        <w:rPr>
          <w:lang w:val="en-GB"/>
        </w:rPr>
        <w:tab/>
        <w:t>Mabayoje O</w:t>
      </w:r>
      <w:r w:rsidRPr="001C50C8">
        <w:rPr>
          <w:i/>
          <w:lang w:val="en-GB"/>
        </w:rPr>
        <w:t>, et al.</w:t>
      </w:r>
      <w:r w:rsidRPr="001C50C8">
        <w:rPr>
          <w:lang w:val="en-GB"/>
        </w:rPr>
        <w:t xml:space="preserve"> Electrodeposition of MoS(x) Hydrogen Evolution Catalysts from Sulfur-Rich Precursors. </w:t>
      </w:r>
      <w:r w:rsidRPr="001C50C8">
        <w:rPr>
          <w:i/>
          <w:lang w:val="en-GB"/>
        </w:rPr>
        <w:t>ACS Appl Mater Interfaces</w:t>
      </w:r>
      <w:r w:rsidRPr="001C50C8">
        <w:rPr>
          <w:lang w:val="en-GB"/>
        </w:rPr>
        <w:t xml:space="preserve"> </w:t>
      </w:r>
      <w:r w:rsidRPr="001C50C8">
        <w:rPr>
          <w:b/>
          <w:lang w:val="en-GB"/>
        </w:rPr>
        <w:t>11</w:t>
      </w:r>
      <w:r w:rsidRPr="001C50C8">
        <w:rPr>
          <w:lang w:val="en-GB"/>
        </w:rPr>
        <w:t>, 32879-32886 (2019).</w:t>
      </w:r>
    </w:p>
    <w:p w14:paraId="23D25D38" w14:textId="77777777" w:rsidR="00323760" w:rsidRPr="001C50C8" w:rsidRDefault="00323760" w:rsidP="00323760">
      <w:pPr>
        <w:pStyle w:val="EndNoteBibliography"/>
        <w:spacing w:after="0"/>
        <w:rPr>
          <w:lang w:val="en-GB"/>
        </w:rPr>
      </w:pPr>
    </w:p>
    <w:p w14:paraId="76ABF791" w14:textId="77777777" w:rsidR="00323760" w:rsidRPr="001C50C8" w:rsidRDefault="00323760" w:rsidP="00323760">
      <w:pPr>
        <w:pStyle w:val="EndNoteBibliography"/>
        <w:ind w:left="720" w:hanging="720"/>
        <w:rPr>
          <w:lang w:val="en-GB"/>
        </w:rPr>
      </w:pPr>
      <w:r w:rsidRPr="001C50C8">
        <w:rPr>
          <w:lang w:val="en-GB"/>
        </w:rPr>
        <w:t>11.</w:t>
      </w:r>
      <w:r w:rsidRPr="001C50C8">
        <w:rPr>
          <w:lang w:val="en-GB"/>
        </w:rPr>
        <w:tab/>
        <w:t xml:space="preserve">Iffelsberger C, Pumera M. High resolution electrochemical additive manufacturing of microstructured active materials: case study of MoSxas a catalyst for the hydrogen evolution reaction. </w:t>
      </w:r>
      <w:r w:rsidRPr="001C50C8">
        <w:rPr>
          <w:i/>
          <w:lang w:val="en-GB"/>
        </w:rPr>
        <w:t>Journal of Materials Chemistry A</w:t>
      </w:r>
      <w:r w:rsidRPr="001C50C8">
        <w:rPr>
          <w:lang w:val="en-GB"/>
        </w:rPr>
        <w:t xml:space="preserve"> </w:t>
      </w:r>
      <w:r w:rsidRPr="001C50C8">
        <w:rPr>
          <w:b/>
          <w:lang w:val="en-GB"/>
        </w:rPr>
        <w:t>9</w:t>
      </w:r>
      <w:r w:rsidRPr="001C50C8">
        <w:rPr>
          <w:lang w:val="en-GB"/>
        </w:rPr>
        <w:t>, 22072-22081 (2021).</w:t>
      </w:r>
    </w:p>
    <w:p w14:paraId="0AD07E97" w14:textId="77777777" w:rsidR="00323760" w:rsidRPr="001C50C8" w:rsidRDefault="00323760" w:rsidP="00323760">
      <w:pPr>
        <w:pStyle w:val="EndNoteBibliography"/>
        <w:spacing w:after="0"/>
        <w:rPr>
          <w:lang w:val="en-GB"/>
        </w:rPr>
      </w:pPr>
    </w:p>
    <w:p w14:paraId="23C68D8B" w14:textId="77777777" w:rsidR="00323760" w:rsidRPr="001C50C8" w:rsidRDefault="00323760" w:rsidP="00323760">
      <w:pPr>
        <w:pStyle w:val="EndNoteBibliography"/>
        <w:ind w:left="720" w:hanging="720"/>
        <w:rPr>
          <w:lang w:val="en-GB"/>
        </w:rPr>
      </w:pPr>
      <w:r w:rsidRPr="001C50C8">
        <w:rPr>
          <w:lang w:val="en-GB"/>
        </w:rPr>
        <w:t>12.</w:t>
      </w:r>
      <w:r w:rsidRPr="001C50C8">
        <w:rPr>
          <w:lang w:val="en-GB"/>
        </w:rPr>
        <w:tab/>
        <w:t>Speck FD</w:t>
      </w:r>
      <w:r w:rsidRPr="001C50C8">
        <w:rPr>
          <w:i/>
          <w:lang w:val="en-GB"/>
        </w:rPr>
        <w:t>, et al.</w:t>
      </w:r>
      <w:r w:rsidRPr="001C50C8">
        <w:rPr>
          <w:lang w:val="en-GB"/>
        </w:rPr>
        <w:t xml:space="preserve"> Atomistic Insights into the Stability of Pt Single-Atom Electrocatalysts. </w:t>
      </w:r>
      <w:r w:rsidRPr="001C50C8">
        <w:rPr>
          <w:i/>
          <w:lang w:val="en-GB"/>
        </w:rPr>
        <w:t>J Am Chem Soc</w:t>
      </w:r>
      <w:r w:rsidRPr="001C50C8">
        <w:rPr>
          <w:lang w:val="en-GB"/>
        </w:rPr>
        <w:t xml:space="preserve"> </w:t>
      </w:r>
      <w:r w:rsidRPr="001C50C8">
        <w:rPr>
          <w:b/>
          <w:lang w:val="en-GB"/>
        </w:rPr>
        <w:t>142</w:t>
      </w:r>
      <w:r w:rsidRPr="001C50C8">
        <w:rPr>
          <w:lang w:val="en-GB"/>
        </w:rPr>
        <w:t>, 15496-15504 (2020).</w:t>
      </w:r>
    </w:p>
    <w:p w14:paraId="518D14F0" w14:textId="77777777" w:rsidR="00323760" w:rsidRPr="001C50C8" w:rsidRDefault="00323760" w:rsidP="00323760">
      <w:pPr>
        <w:pStyle w:val="EndNoteBibliography"/>
        <w:spacing w:after="0"/>
        <w:rPr>
          <w:lang w:val="en-GB"/>
        </w:rPr>
      </w:pPr>
    </w:p>
    <w:p w14:paraId="007BD8A0" w14:textId="77777777" w:rsidR="00323760" w:rsidRPr="00323760" w:rsidRDefault="00323760" w:rsidP="00323760">
      <w:pPr>
        <w:pStyle w:val="EndNoteBibliography"/>
        <w:ind w:left="720" w:hanging="720"/>
      </w:pPr>
      <w:r w:rsidRPr="001C50C8">
        <w:rPr>
          <w:lang w:val="en-GB"/>
        </w:rPr>
        <w:t>13.</w:t>
      </w:r>
      <w:r w:rsidRPr="001C50C8">
        <w:rPr>
          <w:lang w:val="en-GB"/>
        </w:rPr>
        <w:tab/>
        <w:t xml:space="preserve">Brookins DG. </w:t>
      </w:r>
      <w:r w:rsidRPr="001C50C8">
        <w:rPr>
          <w:i/>
          <w:lang w:val="en-GB"/>
        </w:rPr>
        <w:t>Eh-pH Diagrams for Geochemistry</w:t>
      </w:r>
      <w:r w:rsidRPr="001C50C8">
        <w:rPr>
          <w:lang w:val="en-GB"/>
        </w:rPr>
        <w:t xml:space="preserve">. </w:t>
      </w:r>
      <w:r w:rsidRPr="00323760">
        <w:t>Springer-Verlag (1987).</w:t>
      </w:r>
    </w:p>
    <w:p w14:paraId="6001C051" w14:textId="77777777" w:rsidR="00323760" w:rsidRPr="00323760" w:rsidRDefault="00323760" w:rsidP="00323760">
      <w:pPr>
        <w:pStyle w:val="EndNoteBibliography"/>
        <w:spacing w:after="0"/>
      </w:pPr>
    </w:p>
    <w:p w14:paraId="16D40484" w14:textId="77777777" w:rsidR="00323760" w:rsidRPr="001C50C8" w:rsidRDefault="00323760" w:rsidP="00323760">
      <w:pPr>
        <w:pStyle w:val="EndNoteBibliography"/>
        <w:ind w:left="720" w:hanging="720"/>
        <w:rPr>
          <w:lang w:val="en-GB"/>
        </w:rPr>
      </w:pPr>
      <w:r w:rsidRPr="00323760">
        <w:t>14.</w:t>
      </w:r>
      <w:r w:rsidRPr="00323760">
        <w:tab/>
        <w:t>Wang Z</w:t>
      </w:r>
      <w:r w:rsidRPr="00323760">
        <w:rPr>
          <w:i/>
        </w:rPr>
        <w:t>, et al.</w:t>
      </w:r>
      <w:r w:rsidRPr="00323760">
        <w:t xml:space="preserve"> </w:t>
      </w:r>
      <w:r w:rsidRPr="001C50C8">
        <w:rPr>
          <w:lang w:val="en-GB"/>
        </w:rPr>
        <w:t xml:space="preserve">Origins of the Instability of Nonprecious Hydrogen Evolution Reaction Catalysts at Open-Circuit Potential. </w:t>
      </w:r>
      <w:r w:rsidRPr="001C50C8">
        <w:rPr>
          <w:i/>
          <w:lang w:val="en-GB"/>
        </w:rPr>
        <w:t>ACS Energy Letters</w:t>
      </w:r>
      <w:r w:rsidRPr="001C50C8">
        <w:rPr>
          <w:lang w:val="en-GB"/>
        </w:rPr>
        <w:t xml:space="preserve"> </w:t>
      </w:r>
      <w:r w:rsidRPr="001C50C8">
        <w:rPr>
          <w:b/>
          <w:lang w:val="en-GB"/>
        </w:rPr>
        <w:t>6</w:t>
      </w:r>
      <w:r w:rsidRPr="001C50C8">
        <w:rPr>
          <w:lang w:val="en-GB"/>
        </w:rPr>
        <w:t>, 2268-2274 (2021).</w:t>
      </w:r>
    </w:p>
    <w:p w14:paraId="373B24C6" w14:textId="77777777" w:rsidR="00323760" w:rsidRPr="001C50C8" w:rsidRDefault="00323760" w:rsidP="00323760">
      <w:pPr>
        <w:pStyle w:val="EndNoteBibliography"/>
        <w:spacing w:after="0"/>
        <w:rPr>
          <w:lang w:val="en-GB"/>
        </w:rPr>
      </w:pPr>
    </w:p>
    <w:p w14:paraId="055F1DB3" w14:textId="77777777" w:rsidR="00323760" w:rsidRPr="001C50C8" w:rsidRDefault="00323760" w:rsidP="00323760">
      <w:pPr>
        <w:pStyle w:val="EndNoteBibliography"/>
        <w:ind w:left="720" w:hanging="720"/>
        <w:rPr>
          <w:lang w:val="en-GB"/>
        </w:rPr>
      </w:pPr>
      <w:r w:rsidRPr="001C50C8">
        <w:rPr>
          <w:lang w:val="en-GB"/>
        </w:rPr>
        <w:t>15.</w:t>
      </w:r>
      <w:r w:rsidRPr="001C50C8">
        <w:rPr>
          <w:lang w:val="en-GB"/>
        </w:rPr>
        <w:tab/>
        <w:t>Holzapfel PKR</w:t>
      </w:r>
      <w:r w:rsidRPr="001C50C8">
        <w:rPr>
          <w:i/>
          <w:lang w:val="en-GB"/>
        </w:rPr>
        <w:t>, et al.</w:t>
      </w:r>
      <w:r w:rsidRPr="001C50C8">
        <w:rPr>
          <w:lang w:val="en-GB"/>
        </w:rPr>
        <w:t xml:space="preserve"> Fabrication of a Robust PEM Water Electrolyzer Based on Non-Noble Metal Cathode Catalyst: [Mo(3) S(13) ](2-) Clusters Anchored to N-Doped Carbon Nanotubes. </w:t>
      </w:r>
      <w:r w:rsidRPr="001C50C8">
        <w:rPr>
          <w:i/>
          <w:lang w:val="en-GB"/>
        </w:rPr>
        <w:t>Small</w:t>
      </w:r>
      <w:r w:rsidRPr="001C50C8">
        <w:rPr>
          <w:lang w:val="en-GB"/>
        </w:rPr>
        <w:t xml:space="preserve"> </w:t>
      </w:r>
      <w:r w:rsidRPr="001C50C8">
        <w:rPr>
          <w:b/>
          <w:lang w:val="en-GB"/>
        </w:rPr>
        <w:t>16</w:t>
      </w:r>
      <w:r w:rsidRPr="001C50C8">
        <w:rPr>
          <w:lang w:val="en-GB"/>
        </w:rPr>
        <w:t>, e2003161 (2020).</w:t>
      </w:r>
    </w:p>
    <w:p w14:paraId="6876C50B" w14:textId="77777777" w:rsidR="00323760" w:rsidRPr="001C50C8" w:rsidRDefault="00323760" w:rsidP="00323760">
      <w:pPr>
        <w:pStyle w:val="EndNoteBibliography"/>
        <w:spacing w:after="0"/>
        <w:rPr>
          <w:lang w:val="en-GB"/>
        </w:rPr>
      </w:pPr>
    </w:p>
    <w:p w14:paraId="15C5FE2D" w14:textId="77777777" w:rsidR="00323760" w:rsidRPr="001C50C8" w:rsidRDefault="00323760" w:rsidP="00323760">
      <w:pPr>
        <w:pStyle w:val="EndNoteBibliography"/>
        <w:ind w:left="720" w:hanging="720"/>
        <w:rPr>
          <w:lang w:val="en-GB"/>
        </w:rPr>
      </w:pPr>
      <w:r w:rsidRPr="001C50C8">
        <w:rPr>
          <w:lang w:val="en-GB"/>
        </w:rPr>
        <w:t>16.</w:t>
      </w:r>
      <w:r w:rsidRPr="001C50C8">
        <w:rPr>
          <w:lang w:val="en-GB"/>
        </w:rPr>
        <w:tab/>
        <w:t xml:space="preserve">Nguyen DN, Nguyen LN, Nguyen PD, Thu TV, Nguyen AD, Tran PD. Crystallization of Amorphous Molybdenum Sulfide Induced by Electron or Laser Beam and Its Effect on H2-Evolving Activities. </w:t>
      </w:r>
      <w:r w:rsidRPr="001C50C8">
        <w:rPr>
          <w:i/>
          <w:lang w:val="en-GB"/>
        </w:rPr>
        <w:t>The Journal of Physical Chemistry C</w:t>
      </w:r>
      <w:r w:rsidRPr="001C50C8">
        <w:rPr>
          <w:lang w:val="en-GB"/>
        </w:rPr>
        <w:t xml:space="preserve"> </w:t>
      </w:r>
      <w:r w:rsidRPr="001C50C8">
        <w:rPr>
          <w:b/>
          <w:lang w:val="en-GB"/>
        </w:rPr>
        <w:t>120</w:t>
      </w:r>
      <w:r w:rsidRPr="001C50C8">
        <w:rPr>
          <w:lang w:val="en-GB"/>
        </w:rPr>
        <w:t>, 28789-28794 (2016).</w:t>
      </w:r>
    </w:p>
    <w:p w14:paraId="1D868E19" w14:textId="77777777" w:rsidR="00323760" w:rsidRPr="001C50C8" w:rsidRDefault="00323760" w:rsidP="00323760">
      <w:pPr>
        <w:pStyle w:val="EndNoteBibliography"/>
        <w:spacing w:after="0"/>
        <w:rPr>
          <w:lang w:val="en-GB"/>
        </w:rPr>
      </w:pPr>
    </w:p>
    <w:p w14:paraId="06B2685B" w14:textId="77777777" w:rsidR="00323760" w:rsidRPr="001C50C8" w:rsidRDefault="00323760" w:rsidP="00323760">
      <w:pPr>
        <w:pStyle w:val="EndNoteBibliography"/>
        <w:ind w:left="720" w:hanging="720"/>
        <w:rPr>
          <w:lang w:val="en-GB"/>
        </w:rPr>
      </w:pPr>
      <w:r w:rsidRPr="001C50C8">
        <w:rPr>
          <w:lang w:val="en-GB"/>
        </w:rPr>
        <w:t>17.</w:t>
      </w:r>
      <w:r w:rsidRPr="001C50C8">
        <w:rPr>
          <w:lang w:val="en-GB"/>
        </w:rPr>
        <w:tab/>
        <w:t xml:space="preserve">Escalera-López D, Lou Z, Rees NV. Benchmarking the Activity, Stability, and Inherent Electrochemistry of Amorphous Molybdenum Sulfide for Hydrogen Production. </w:t>
      </w:r>
      <w:r w:rsidRPr="001C50C8">
        <w:rPr>
          <w:i/>
          <w:lang w:val="en-GB"/>
        </w:rPr>
        <w:t>Advanced Energy Materials</w:t>
      </w:r>
      <w:r w:rsidRPr="001C50C8">
        <w:rPr>
          <w:lang w:val="en-GB"/>
        </w:rPr>
        <w:t xml:space="preserve"> </w:t>
      </w:r>
      <w:r w:rsidRPr="001C50C8">
        <w:rPr>
          <w:b/>
          <w:lang w:val="en-GB"/>
        </w:rPr>
        <w:t>9</w:t>
      </w:r>
      <w:r w:rsidRPr="001C50C8">
        <w:rPr>
          <w:lang w:val="en-GB"/>
        </w:rPr>
        <w:t>,  (2019).</w:t>
      </w:r>
    </w:p>
    <w:p w14:paraId="6EC50EC1" w14:textId="77777777" w:rsidR="00323760" w:rsidRPr="001C50C8" w:rsidRDefault="00323760" w:rsidP="00323760">
      <w:pPr>
        <w:pStyle w:val="EndNoteBibliography"/>
        <w:spacing w:after="0"/>
        <w:rPr>
          <w:lang w:val="en-GB"/>
        </w:rPr>
      </w:pPr>
    </w:p>
    <w:p w14:paraId="192A4696" w14:textId="77777777" w:rsidR="00323760" w:rsidRPr="001C50C8" w:rsidRDefault="00323760" w:rsidP="00323760">
      <w:pPr>
        <w:pStyle w:val="EndNoteBibliography"/>
        <w:ind w:left="720" w:hanging="720"/>
        <w:rPr>
          <w:lang w:val="en-GB"/>
        </w:rPr>
      </w:pPr>
      <w:r w:rsidRPr="001C50C8">
        <w:rPr>
          <w:lang w:val="en-GB"/>
        </w:rPr>
        <w:t>18.</w:t>
      </w:r>
      <w:r w:rsidRPr="001C50C8">
        <w:rPr>
          <w:lang w:val="en-GB"/>
        </w:rPr>
        <w:tab/>
        <w:t xml:space="preserve">Bonde J, Moses P, Jaramillo TF, Norskov J, Chorkendorff I. Hydrogen evolution on nano-particulate transition metal sulfides. </w:t>
      </w:r>
      <w:r w:rsidRPr="001C50C8">
        <w:rPr>
          <w:i/>
          <w:lang w:val="en-GB"/>
        </w:rPr>
        <w:t>Faraday Discuss</w:t>
      </w:r>
      <w:r w:rsidRPr="001C50C8">
        <w:rPr>
          <w:lang w:val="en-GB"/>
        </w:rPr>
        <w:t xml:space="preserve"> </w:t>
      </w:r>
      <w:r w:rsidRPr="001C50C8">
        <w:rPr>
          <w:b/>
          <w:lang w:val="en-GB"/>
        </w:rPr>
        <w:t>140</w:t>
      </w:r>
      <w:r w:rsidRPr="001C50C8">
        <w:rPr>
          <w:lang w:val="en-GB"/>
        </w:rPr>
        <w:t>, 219-231 (2009).</w:t>
      </w:r>
    </w:p>
    <w:p w14:paraId="6269608C" w14:textId="77777777" w:rsidR="00323760" w:rsidRPr="001C50C8" w:rsidRDefault="00323760" w:rsidP="00323760">
      <w:pPr>
        <w:pStyle w:val="EndNoteBibliography"/>
        <w:spacing w:after="0"/>
        <w:rPr>
          <w:lang w:val="en-GB"/>
        </w:rPr>
      </w:pPr>
    </w:p>
    <w:p w14:paraId="61B8E264" w14:textId="77777777" w:rsidR="00323760" w:rsidRPr="001C50C8" w:rsidRDefault="00323760" w:rsidP="00323760">
      <w:pPr>
        <w:pStyle w:val="EndNoteBibliography"/>
        <w:ind w:left="720" w:hanging="720"/>
        <w:rPr>
          <w:lang w:val="en-GB"/>
        </w:rPr>
      </w:pPr>
      <w:r w:rsidRPr="001C50C8">
        <w:rPr>
          <w:lang w:val="en-GB"/>
        </w:rPr>
        <w:t>19.</w:t>
      </w:r>
      <w:r w:rsidRPr="001C50C8">
        <w:rPr>
          <w:lang w:val="en-GB"/>
        </w:rPr>
        <w:tab/>
        <w:t xml:space="preserve">Bau JA, Emwas A-H, Nikolaienko P, Aljarb AA, Tung V, Rueping M. Mo3+ hydride as the common origin of H2 evolution and selective NADH regeneration in molybdenum sulfide electrocatalysts. </w:t>
      </w:r>
      <w:r w:rsidRPr="001C50C8">
        <w:rPr>
          <w:i/>
          <w:lang w:val="en-GB"/>
        </w:rPr>
        <w:t>Nature Catalysis</w:t>
      </w:r>
      <w:r w:rsidRPr="001C50C8">
        <w:rPr>
          <w:lang w:val="en-GB"/>
        </w:rPr>
        <w:t xml:space="preserve"> </w:t>
      </w:r>
      <w:r w:rsidRPr="001C50C8">
        <w:rPr>
          <w:b/>
          <w:lang w:val="en-GB"/>
        </w:rPr>
        <w:t>5</w:t>
      </w:r>
      <w:r w:rsidRPr="001C50C8">
        <w:rPr>
          <w:lang w:val="en-GB"/>
        </w:rPr>
        <w:t>, 397-404 (2022).</w:t>
      </w:r>
    </w:p>
    <w:p w14:paraId="6F33798E" w14:textId="77777777" w:rsidR="00323760" w:rsidRPr="001C50C8" w:rsidRDefault="00323760" w:rsidP="00323760">
      <w:pPr>
        <w:pStyle w:val="EndNoteBibliography"/>
        <w:spacing w:after="0"/>
        <w:rPr>
          <w:lang w:val="en-GB"/>
        </w:rPr>
      </w:pPr>
    </w:p>
    <w:p w14:paraId="5942193B" w14:textId="77777777" w:rsidR="00323760" w:rsidRPr="00323760" w:rsidRDefault="00323760" w:rsidP="00323760">
      <w:pPr>
        <w:pStyle w:val="EndNoteBibliography"/>
        <w:ind w:left="720" w:hanging="720"/>
      </w:pPr>
      <w:r w:rsidRPr="001C50C8">
        <w:rPr>
          <w:lang w:val="en-GB"/>
        </w:rPr>
        <w:lastRenderedPageBreak/>
        <w:t>20.</w:t>
      </w:r>
      <w:r w:rsidRPr="001C50C8">
        <w:rPr>
          <w:lang w:val="en-GB"/>
        </w:rPr>
        <w:tab/>
        <w:t>Tran PD</w:t>
      </w:r>
      <w:r w:rsidRPr="001C50C8">
        <w:rPr>
          <w:i/>
          <w:lang w:val="en-GB"/>
        </w:rPr>
        <w:t>, et al.</w:t>
      </w:r>
      <w:r w:rsidRPr="001C50C8">
        <w:rPr>
          <w:lang w:val="en-GB"/>
        </w:rPr>
        <w:t xml:space="preserve"> Coordination polymer structure and revisited hydrogen evolution catalytic mechanism for amorphous molybdenum sulfide. </w:t>
      </w:r>
      <w:r w:rsidRPr="00323760">
        <w:rPr>
          <w:i/>
        </w:rPr>
        <w:t>Nat Mater</w:t>
      </w:r>
      <w:r w:rsidRPr="00323760">
        <w:t xml:space="preserve"> </w:t>
      </w:r>
      <w:r w:rsidRPr="00323760">
        <w:rPr>
          <w:b/>
        </w:rPr>
        <w:t>15</w:t>
      </w:r>
      <w:r w:rsidRPr="00323760">
        <w:t>, 640-646 (2016).</w:t>
      </w:r>
    </w:p>
    <w:p w14:paraId="36EECB2F" w14:textId="77777777" w:rsidR="00323760" w:rsidRPr="00323760" w:rsidRDefault="00323760" w:rsidP="00323760">
      <w:pPr>
        <w:pStyle w:val="EndNoteBibliography"/>
      </w:pPr>
    </w:p>
    <w:p w14:paraId="74D27337" w14:textId="2F7631C3" w:rsidR="00786315" w:rsidRDefault="00A1715F" w:rsidP="003367A1">
      <w:pPr>
        <w:spacing w:line="480" w:lineRule="auto"/>
        <w:jc w:val="both"/>
        <w:rPr>
          <w:lang w:val="en-GB"/>
        </w:rPr>
      </w:pPr>
      <w:r>
        <w:rPr>
          <w:lang w:val="en-GB"/>
        </w:rPr>
        <w:fldChar w:fldCharType="end"/>
      </w:r>
    </w:p>
    <w:sectPr w:rsidR="00786315">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FA382" w16cex:dateUtc="2023-07-05T06:08:00Z"/>
  <w16cex:commentExtensible w16cex:durableId="284FA4F3" w16cex:dateUtc="2023-07-05T06:14:00Z"/>
  <w16cex:commentExtensible w16cex:durableId="284FA8D1" w16cex:dateUtc="2023-07-05T06:31:00Z"/>
  <w16cex:commentExtensible w16cex:durableId="284FA6C7" w16cex:dateUtc="2023-07-05T0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8496D0" w16cid:durableId="284FA382"/>
  <w16cid:commentId w16cid:paraId="74833965" w16cid:durableId="284FA4F3"/>
  <w16cid:commentId w16cid:paraId="476BFF71" w16cid:durableId="284FA8D1"/>
  <w16cid:commentId w16cid:paraId="6021A237" w16cid:durableId="284F9D03"/>
  <w16cid:commentId w16cid:paraId="44C36373" w16cid:durableId="284FA6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Q1MzG3NDA1NDYwsDBQ0lEKTi0uzszPAykwqgUAtPiE0SwAAAA="/>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9pvtrp3aez0re0ds9vfvxtvvawzfsdvsex&quot;&gt;EndNote library&lt;record-ids&gt;&lt;item&gt;751&lt;/item&gt;&lt;item&gt;755&lt;/item&gt;&lt;item&gt;873&lt;/item&gt;&lt;item&gt;875&lt;/item&gt;&lt;item&gt;881&lt;/item&gt;&lt;item&gt;884&lt;/item&gt;&lt;item&gt;898&lt;/item&gt;&lt;item&gt;901&lt;/item&gt;&lt;item&gt;905&lt;/item&gt;&lt;item&gt;907&lt;/item&gt;&lt;item&gt;908&lt;/item&gt;&lt;item&gt;909&lt;/item&gt;&lt;item&gt;910&lt;/item&gt;&lt;item&gt;926&lt;/item&gt;&lt;item&gt;927&lt;/item&gt;&lt;item&gt;928&lt;/item&gt;&lt;item&gt;929&lt;/item&gt;&lt;item&gt;930&lt;/item&gt;&lt;item&gt;931&lt;/item&gt;&lt;item&gt;932&lt;/item&gt;&lt;/record-ids&gt;&lt;/item&gt;&lt;/Libraries&gt;"/>
  </w:docVars>
  <w:rsids>
    <w:rsidRoot w:val="00AD04D0"/>
    <w:rsid w:val="00004554"/>
    <w:rsid w:val="000055D5"/>
    <w:rsid w:val="00010C74"/>
    <w:rsid w:val="00012962"/>
    <w:rsid w:val="00014293"/>
    <w:rsid w:val="00033B89"/>
    <w:rsid w:val="00056159"/>
    <w:rsid w:val="00066592"/>
    <w:rsid w:val="00084C50"/>
    <w:rsid w:val="000B4B0F"/>
    <w:rsid w:val="000C2ACD"/>
    <w:rsid w:val="000C4402"/>
    <w:rsid w:val="000D1E23"/>
    <w:rsid w:val="000F78EB"/>
    <w:rsid w:val="00111D56"/>
    <w:rsid w:val="00115770"/>
    <w:rsid w:val="00125F7A"/>
    <w:rsid w:val="00136347"/>
    <w:rsid w:val="001445EE"/>
    <w:rsid w:val="00153FFE"/>
    <w:rsid w:val="0016562A"/>
    <w:rsid w:val="00170937"/>
    <w:rsid w:val="0018180B"/>
    <w:rsid w:val="00182242"/>
    <w:rsid w:val="00187E65"/>
    <w:rsid w:val="001A45CD"/>
    <w:rsid w:val="001B6D78"/>
    <w:rsid w:val="001C50C8"/>
    <w:rsid w:val="001C6E50"/>
    <w:rsid w:val="001D23D8"/>
    <w:rsid w:val="001D30B0"/>
    <w:rsid w:val="001D509C"/>
    <w:rsid w:val="00200E41"/>
    <w:rsid w:val="00225D54"/>
    <w:rsid w:val="00234487"/>
    <w:rsid w:val="00246426"/>
    <w:rsid w:val="00246C53"/>
    <w:rsid w:val="002542FF"/>
    <w:rsid w:val="0026479B"/>
    <w:rsid w:val="002820AE"/>
    <w:rsid w:val="00283375"/>
    <w:rsid w:val="002B145C"/>
    <w:rsid w:val="002B1D21"/>
    <w:rsid w:val="002C054D"/>
    <w:rsid w:val="002D4C27"/>
    <w:rsid w:val="002D6437"/>
    <w:rsid w:val="002D67DC"/>
    <w:rsid w:val="002E79B0"/>
    <w:rsid w:val="0032084D"/>
    <w:rsid w:val="00323760"/>
    <w:rsid w:val="0033305A"/>
    <w:rsid w:val="003367A1"/>
    <w:rsid w:val="00340A7D"/>
    <w:rsid w:val="0037685D"/>
    <w:rsid w:val="00377ACA"/>
    <w:rsid w:val="00382A89"/>
    <w:rsid w:val="0039488A"/>
    <w:rsid w:val="003D0C04"/>
    <w:rsid w:val="003F162F"/>
    <w:rsid w:val="003F189B"/>
    <w:rsid w:val="00401928"/>
    <w:rsid w:val="00402E05"/>
    <w:rsid w:val="00414566"/>
    <w:rsid w:val="0043523A"/>
    <w:rsid w:val="00441EF0"/>
    <w:rsid w:val="00454859"/>
    <w:rsid w:val="004669A4"/>
    <w:rsid w:val="0047388D"/>
    <w:rsid w:val="004770A9"/>
    <w:rsid w:val="00485083"/>
    <w:rsid w:val="004958B7"/>
    <w:rsid w:val="004A6409"/>
    <w:rsid w:val="004B1FE3"/>
    <w:rsid w:val="004C0746"/>
    <w:rsid w:val="004C31A3"/>
    <w:rsid w:val="004C4449"/>
    <w:rsid w:val="004D1E74"/>
    <w:rsid w:val="004D249D"/>
    <w:rsid w:val="004D3165"/>
    <w:rsid w:val="0050466D"/>
    <w:rsid w:val="00514718"/>
    <w:rsid w:val="005163CF"/>
    <w:rsid w:val="00552EDE"/>
    <w:rsid w:val="00561159"/>
    <w:rsid w:val="00570A5F"/>
    <w:rsid w:val="005B70A0"/>
    <w:rsid w:val="005C53E0"/>
    <w:rsid w:val="005D278D"/>
    <w:rsid w:val="005D4B97"/>
    <w:rsid w:val="00606002"/>
    <w:rsid w:val="00613652"/>
    <w:rsid w:val="006216D9"/>
    <w:rsid w:val="00656AF3"/>
    <w:rsid w:val="0065725C"/>
    <w:rsid w:val="00674514"/>
    <w:rsid w:val="00686E0E"/>
    <w:rsid w:val="006A600C"/>
    <w:rsid w:val="006A611C"/>
    <w:rsid w:val="006B7097"/>
    <w:rsid w:val="006E563D"/>
    <w:rsid w:val="006F4B71"/>
    <w:rsid w:val="00700AAC"/>
    <w:rsid w:val="00730123"/>
    <w:rsid w:val="00742610"/>
    <w:rsid w:val="007453B9"/>
    <w:rsid w:val="007507E1"/>
    <w:rsid w:val="00752076"/>
    <w:rsid w:val="00786315"/>
    <w:rsid w:val="007939E1"/>
    <w:rsid w:val="007C5682"/>
    <w:rsid w:val="007D3DF5"/>
    <w:rsid w:val="007F14F0"/>
    <w:rsid w:val="007F5CAB"/>
    <w:rsid w:val="00810BC4"/>
    <w:rsid w:val="00845722"/>
    <w:rsid w:val="00845AFC"/>
    <w:rsid w:val="00845B85"/>
    <w:rsid w:val="008526B0"/>
    <w:rsid w:val="008555BC"/>
    <w:rsid w:val="00860F50"/>
    <w:rsid w:val="008634CC"/>
    <w:rsid w:val="0086671A"/>
    <w:rsid w:val="00881073"/>
    <w:rsid w:val="00887E30"/>
    <w:rsid w:val="008A7117"/>
    <w:rsid w:val="008C342B"/>
    <w:rsid w:val="008D03E8"/>
    <w:rsid w:val="008E6FDE"/>
    <w:rsid w:val="008F5F98"/>
    <w:rsid w:val="00923C84"/>
    <w:rsid w:val="0093215D"/>
    <w:rsid w:val="0093248F"/>
    <w:rsid w:val="00934A36"/>
    <w:rsid w:val="00942BD5"/>
    <w:rsid w:val="00944351"/>
    <w:rsid w:val="00950955"/>
    <w:rsid w:val="009526CB"/>
    <w:rsid w:val="009E436E"/>
    <w:rsid w:val="009E6075"/>
    <w:rsid w:val="00A1715F"/>
    <w:rsid w:val="00A2654B"/>
    <w:rsid w:val="00A467AD"/>
    <w:rsid w:val="00A475AD"/>
    <w:rsid w:val="00A5326D"/>
    <w:rsid w:val="00A97DD2"/>
    <w:rsid w:val="00AC3AC7"/>
    <w:rsid w:val="00AD04D0"/>
    <w:rsid w:val="00AD348A"/>
    <w:rsid w:val="00AD5FC4"/>
    <w:rsid w:val="00B03149"/>
    <w:rsid w:val="00B04BDB"/>
    <w:rsid w:val="00B1356B"/>
    <w:rsid w:val="00B43B0E"/>
    <w:rsid w:val="00B551ED"/>
    <w:rsid w:val="00B6055D"/>
    <w:rsid w:val="00B77189"/>
    <w:rsid w:val="00B909AB"/>
    <w:rsid w:val="00BA0E07"/>
    <w:rsid w:val="00BA3EFC"/>
    <w:rsid w:val="00BC58B8"/>
    <w:rsid w:val="00BF0DCE"/>
    <w:rsid w:val="00BF6852"/>
    <w:rsid w:val="00BF7EF8"/>
    <w:rsid w:val="00C0174D"/>
    <w:rsid w:val="00C330D3"/>
    <w:rsid w:val="00C37C1D"/>
    <w:rsid w:val="00C53919"/>
    <w:rsid w:val="00C53CFD"/>
    <w:rsid w:val="00C56974"/>
    <w:rsid w:val="00C56F3B"/>
    <w:rsid w:val="00C76A67"/>
    <w:rsid w:val="00C80770"/>
    <w:rsid w:val="00C84856"/>
    <w:rsid w:val="00CA0B8C"/>
    <w:rsid w:val="00CE79C0"/>
    <w:rsid w:val="00D0098D"/>
    <w:rsid w:val="00D1533C"/>
    <w:rsid w:val="00D33993"/>
    <w:rsid w:val="00D46BFF"/>
    <w:rsid w:val="00D53BF6"/>
    <w:rsid w:val="00DA076E"/>
    <w:rsid w:val="00DB59A0"/>
    <w:rsid w:val="00DC53E7"/>
    <w:rsid w:val="00DC780C"/>
    <w:rsid w:val="00DE0B39"/>
    <w:rsid w:val="00DE5A4D"/>
    <w:rsid w:val="00E04096"/>
    <w:rsid w:val="00E40D16"/>
    <w:rsid w:val="00E45A7B"/>
    <w:rsid w:val="00E47F37"/>
    <w:rsid w:val="00E85F8F"/>
    <w:rsid w:val="00EA5647"/>
    <w:rsid w:val="00EB6642"/>
    <w:rsid w:val="00EB73E9"/>
    <w:rsid w:val="00EC7275"/>
    <w:rsid w:val="00ED28C5"/>
    <w:rsid w:val="00ED294D"/>
    <w:rsid w:val="00EE5E2D"/>
    <w:rsid w:val="00F1406D"/>
    <w:rsid w:val="00F14A67"/>
    <w:rsid w:val="00F336CF"/>
    <w:rsid w:val="00F36F0E"/>
    <w:rsid w:val="00F45EC2"/>
    <w:rsid w:val="00F86F37"/>
    <w:rsid w:val="00F9390E"/>
    <w:rsid w:val="00F97474"/>
    <w:rsid w:val="00FA22A7"/>
    <w:rsid w:val="00FA49D1"/>
    <w:rsid w:val="00FB0679"/>
    <w:rsid w:val="00FB1EF5"/>
    <w:rsid w:val="00FB2A85"/>
    <w:rsid w:val="00FB3FA7"/>
    <w:rsid w:val="00FB5BDD"/>
    <w:rsid w:val="00FC16DA"/>
    <w:rsid w:val="00FD69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3D61E"/>
  <w15:chartTrackingRefBased/>
  <w15:docId w15:val="{0EC67BF1-A2F5-45CB-B0A3-060B2BDA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4D0"/>
    <w:rPr>
      <w:rFonts w:ascii="Times New Roman" w:eastAsia="Times New Roman" w:hAnsi="Times New Roman"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D04D0"/>
    <w:rPr>
      <w:sz w:val="16"/>
      <w:szCs w:val="16"/>
    </w:rPr>
  </w:style>
  <w:style w:type="paragraph" w:styleId="CommentText">
    <w:name w:val="annotation text"/>
    <w:basedOn w:val="Normal"/>
    <w:link w:val="CommentTextChar"/>
    <w:uiPriority w:val="99"/>
    <w:unhideWhenUsed/>
    <w:rsid w:val="00AD04D0"/>
    <w:pPr>
      <w:spacing w:line="240" w:lineRule="auto"/>
    </w:pPr>
    <w:rPr>
      <w:sz w:val="20"/>
      <w:szCs w:val="20"/>
    </w:rPr>
  </w:style>
  <w:style w:type="character" w:customStyle="1" w:styleId="CommentTextChar">
    <w:name w:val="Comment Text Char"/>
    <w:basedOn w:val="DefaultParagraphFont"/>
    <w:link w:val="CommentText"/>
    <w:uiPriority w:val="99"/>
    <w:rsid w:val="00AD04D0"/>
    <w:rPr>
      <w:rFonts w:ascii="Times New Roman" w:eastAsia="Times New Roman" w:hAnsi="Times New Roman" w:cs="Times New Roman"/>
      <w:sz w:val="20"/>
      <w:szCs w:val="20"/>
      <w:lang w:eastAsia="de-DE"/>
    </w:rPr>
  </w:style>
  <w:style w:type="character" w:styleId="Hyperlink">
    <w:name w:val="Hyperlink"/>
    <w:uiPriority w:val="99"/>
    <w:unhideWhenUsed/>
    <w:rsid w:val="00AD04D0"/>
    <w:rPr>
      <w:color w:val="0563C1"/>
      <w:u w:val="single"/>
    </w:rPr>
  </w:style>
  <w:style w:type="paragraph" w:styleId="BalloonText">
    <w:name w:val="Balloon Text"/>
    <w:basedOn w:val="Normal"/>
    <w:link w:val="BalloonTextChar"/>
    <w:uiPriority w:val="99"/>
    <w:semiHidden/>
    <w:unhideWhenUsed/>
    <w:rsid w:val="00AD04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4D0"/>
    <w:rPr>
      <w:rFonts w:ascii="Segoe UI" w:eastAsia="Times New Roman" w:hAnsi="Segoe UI" w:cs="Segoe UI"/>
      <w:sz w:val="18"/>
      <w:szCs w:val="18"/>
      <w:lang w:eastAsia="de-DE"/>
    </w:rPr>
  </w:style>
  <w:style w:type="table" w:styleId="TableGrid">
    <w:name w:val="Table Grid"/>
    <w:basedOn w:val="TableNormal"/>
    <w:uiPriority w:val="39"/>
    <w:rsid w:val="00932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3215D"/>
    <w:rPr>
      <w:b/>
      <w:bCs/>
    </w:rPr>
  </w:style>
  <w:style w:type="character" w:customStyle="1" w:styleId="CommentSubjectChar">
    <w:name w:val="Comment Subject Char"/>
    <w:basedOn w:val="CommentTextChar"/>
    <w:link w:val="CommentSubject"/>
    <w:uiPriority w:val="99"/>
    <w:semiHidden/>
    <w:rsid w:val="0093215D"/>
    <w:rPr>
      <w:rFonts w:ascii="Times New Roman" w:eastAsia="Times New Roman" w:hAnsi="Times New Roman" w:cs="Times New Roman"/>
      <w:b/>
      <w:bCs/>
      <w:sz w:val="20"/>
      <w:szCs w:val="20"/>
      <w:lang w:eastAsia="de-DE"/>
    </w:rPr>
  </w:style>
  <w:style w:type="paragraph" w:customStyle="1" w:styleId="RSCB02ArticleText">
    <w:name w:val="RSC B02 Article Text"/>
    <w:basedOn w:val="Normal"/>
    <w:link w:val="RSCB02ArticleTextChar"/>
    <w:qFormat/>
    <w:rsid w:val="00E04096"/>
    <w:pPr>
      <w:spacing w:after="0"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E04096"/>
    <w:rPr>
      <w:rFonts w:cs="Times New Roman"/>
      <w:w w:val="108"/>
      <w:sz w:val="18"/>
      <w:szCs w:val="18"/>
      <w:lang w:val="en-GB"/>
    </w:rPr>
  </w:style>
  <w:style w:type="paragraph" w:customStyle="1" w:styleId="VAFigureCaption">
    <w:name w:val="VA_Figure_Caption"/>
    <w:basedOn w:val="Normal"/>
    <w:next w:val="Normal"/>
    <w:rsid w:val="008634CC"/>
    <w:pPr>
      <w:spacing w:after="200" w:line="480" w:lineRule="auto"/>
      <w:jc w:val="both"/>
    </w:pPr>
    <w:rPr>
      <w:rFonts w:ascii="Times" w:hAnsi="Times"/>
      <w:szCs w:val="20"/>
      <w:lang w:val="en-US" w:eastAsia="en-US"/>
    </w:rPr>
  </w:style>
  <w:style w:type="paragraph" w:customStyle="1" w:styleId="EndNoteBibliographyTitle">
    <w:name w:val="EndNote Bibliography Title"/>
    <w:basedOn w:val="Normal"/>
    <w:link w:val="EndNoteBibliographyTitleChar"/>
    <w:rsid w:val="00A1715F"/>
    <w:pPr>
      <w:spacing w:after="0"/>
      <w:jc w:val="center"/>
    </w:pPr>
    <w:rPr>
      <w:noProof/>
    </w:rPr>
  </w:style>
  <w:style w:type="character" w:customStyle="1" w:styleId="EndNoteBibliographyTitleChar">
    <w:name w:val="EndNote Bibliography Title Char"/>
    <w:basedOn w:val="DefaultParagraphFont"/>
    <w:link w:val="EndNoteBibliographyTitle"/>
    <w:rsid w:val="00A1715F"/>
    <w:rPr>
      <w:rFonts w:ascii="Times New Roman" w:eastAsia="Times New Roman" w:hAnsi="Times New Roman" w:cs="Times New Roman"/>
      <w:noProof/>
      <w:sz w:val="24"/>
      <w:szCs w:val="24"/>
      <w:lang w:eastAsia="de-DE"/>
    </w:rPr>
  </w:style>
  <w:style w:type="paragraph" w:customStyle="1" w:styleId="EndNoteBibliography">
    <w:name w:val="EndNote Bibliography"/>
    <w:basedOn w:val="Normal"/>
    <w:link w:val="EndNoteBibliographyChar"/>
    <w:rsid w:val="00A1715F"/>
    <w:pPr>
      <w:spacing w:line="240" w:lineRule="auto"/>
      <w:jc w:val="both"/>
    </w:pPr>
    <w:rPr>
      <w:noProof/>
    </w:rPr>
  </w:style>
  <w:style w:type="character" w:customStyle="1" w:styleId="EndNoteBibliographyChar">
    <w:name w:val="EndNote Bibliography Char"/>
    <w:basedOn w:val="DefaultParagraphFont"/>
    <w:link w:val="EndNoteBibliography"/>
    <w:rsid w:val="00A1715F"/>
    <w:rPr>
      <w:rFonts w:ascii="Times New Roman" w:eastAsia="Times New Roman" w:hAnsi="Times New Roman" w:cs="Times New Roman"/>
      <w:noProof/>
      <w:sz w:val="24"/>
      <w:szCs w:val="24"/>
      <w:lang w:eastAsia="de-DE"/>
    </w:rPr>
  </w:style>
  <w:style w:type="paragraph" w:styleId="Revision">
    <w:name w:val="Revision"/>
    <w:hidden/>
    <w:uiPriority w:val="99"/>
    <w:semiHidden/>
    <w:rsid w:val="0018180B"/>
    <w:pPr>
      <w:spacing w:after="0" w:line="240" w:lineRule="auto"/>
    </w:pPr>
    <w:rPr>
      <w:rFonts w:ascii="Times New Roman" w:eastAsia="Times New Roman" w:hAnsi="Times New Roman" w:cs="Times New Roman"/>
      <w:sz w:val="24"/>
      <w:szCs w:val="24"/>
      <w:lang w:eastAsia="de-DE"/>
    </w:rPr>
  </w:style>
  <w:style w:type="character" w:styleId="PlaceholderText">
    <w:name w:val="Placeholder Text"/>
    <w:basedOn w:val="DefaultParagraphFont"/>
    <w:uiPriority w:val="99"/>
    <w:semiHidden/>
    <w:rsid w:val="00FA22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tif"/><Relationship Id="rId34"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hyperlink" Target="mailto:s.cherevko@fz-juelich.de" TargetMode="External"/><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microsoft.com/office/2016/09/relationships/commentsIds" Target="commentsIds.xml"/><Relationship Id="rId5" Type="http://schemas.openxmlformats.org/officeDocument/2006/relationships/hyperlink" Target="mailto:d.escalera@fz-juelich.de" TargetMode="Externa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microsoft.com/office/2018/08/relationships/commentsExtensible" Target="commentsExtensible.xml"/><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3F014-8434-4AAD-8D68-C425D962F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5633</Words>
  <Characters>35488</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
    </vt:vector>
  </TitlesOfParts>
  <Company>Forschungszentrum Jülich GmbH</Company>
  <LinksUpToDate>false</LinksUpToDate>
  <CharactersWithSpaces>41039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Escalera, Daniel</dc:creator>
  <cp:keywords/>
  <dc:description/>
  <cp:lastModifiedBy>Escalera, Daniel</cp:lastModifiedBy>
  <cp:revision>2</cp:revision>
  <cp:lastPrinted>2023-02-03T00:30:00Z</cp:lastPrinted>
  <dcterms:created xsi:type="dcterms:W3CDTF">2023-07-08T15:29:00Z</dcterms:created>
  <dcterms:modified xsi:type="dcterms:W3CDTF">2023-07-08T15:29:00Z</dcterms:modified>
</cp:coreProperties>
</file>