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20"/>
        <w:gridCol w:w="661"/>
        <w:gridCol w:w="6333"/>
        <w:gridCol w:w="627"/>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F73E81">
            <w:pPr>
              <w:tabs>
                <w:tab w:val="left" w:pos="5400"/>
              </w:tabs>
              <w:rPr>
                <w:sz w:val="20"/>
              </w:rPr>
            </w:pPr>
            <w:r w:rsidRPr="0022554A">
              <w:rPr>
                <w:sz w:val="20"/>
              </w:rPr>
              <w:t xml:space="preserve"> </w:t>
            </w:r>
            <w:r w:rsidR="00F73E81" w:rsidRPr="00F73E81">
              <w:rPr>
                <w:sz w:val="20"/>
              </w:rPr>
              <w:t>Awareness of basic life support among undergraduate medical students in Syria, Iraq and Jordan: a cross sectional study</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73E81" w:rsidRPr="00F73E81" w:rsidRDefault="00F73E81" w:rsidP="00F73E81">
            <w:pPr>
              <w:tabs>
                <w:tab w:val="left" w:pos="5400"/>
              </w:tabs>
              <w:rPr>
                <w:sz w:val="20"/>
              </w:rPr>
            </w:pPr>
            <w:r w:rsidRPr="00F73E81">
              <w:rPr>
                <w:sz w:val="20"/>
              </w:rPr>
              <w:t>Background: Sudden cardiac arrest considers one of the most leading cause for death in all over the world. It is important for all medical students to train basic life support. This study evaluated the awareness of basic life support among medical students.</w:t>
            </w:r>
          </w:p>
          <w:p w:rsidR="00F73E81" w:rsidRPr="00F73E81" w:rsidRDefault="00F73E81" w:rsidP="00F73E81">
            <w:pPr>
              <w:tabs>
                <w:tab w:val="left" w:pos="5400"/>
              </w:tabs>
              <w:rPr>
                <w:sz w:val="20"/>
              </w:rPr>
            </w:pPr>
            <w:r w:rsidRPr="00F73E81">
              <w:rPr>
                <w:sz w:val="20"/>
              </w:rPr>
              <w:t>Methods: An electronic questionnaire based cross sectional study was conducted in November 2020 among 2114 medical student in Syria, Iraq and Jordan. We evaluated BLS skills according to mean score. A chi-squared test was used to determine if there were differences between those who attended a basic life support course and those who did not.</w:t>
            </w:r>
          </w:p>
          <w:p w:rsidR="00F73E81" w:rsidRPr="00F73E81" w:rsidRDefault="00F73E81" w:rsidP="00F73E81">
            <w:pPr>
              <w:tabs>
                <w:tab w:val="left" w:pos="5400"/>
              </w:tabs>
              <w:rPr>
                <w:sz w:val="20"/>
              </w:rPr>
            </w:pPr>
            <w:r w:rsidRPr="00F73E81">
              <w:rPr>
                <w:sz w:val="20"/>
              </w:rPr>
              <w:t>Results: 1656 of the participants (78.3%) stated that they did not attend a basic life support course. There was a significant difference between the participants from different countries where the mean score in Syria, Jordan and Iraq was 18.3, 24.3 and 18.8 respectively (p &lt; 0.05).  The participants were divided into 3 level according to total score; low (0-12), moderate (13-24) and high (25-37). In total, 18.3%, 72.8% and 8.9% of participants had high, intermediate and low level respectively.</w:t>
            </w:r>
          </w:p>
          <w:p w:rsidR="00F968F7" w:rsidRPr="0022554A" w:rsidRDefault="00F73E81" w:rsidP="00F73E81">
            <w:pPr>
              <w:tabs>
                <w:tab w:val="left" w:pos="5400"/>
              </w:tabs>
              <w:rPr>
                <w:sz w:val="20"/>
              </w:rPr>
            </w:pPr>
            <w:r w:rsidRPr="00F73E81">
              <w:rPr>
                <w:sz w:val="20"/>
              </w:rPr>
              <w:t>Conclusions: The overall knowledge of basic life support among medical students is not adequate and need significant improvements. This study showed that an attendance a basic life support course previously had an effect on knowledge level. Hence, there is an urgent need to apply basic life support courses into the pre-clinical stage at universities.</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73E81" w:rsidRPr="00F73E81" w:rsidRDefault="00F73E81" w:rsidP="00F73E81">
            <w:pPr>
              <w:tabs>
                <w:tab w:val="left" w:pos="5400"/>
              </w:tabs>
              <w:rPr>
                <w:sz w:val="20"/>
              </w:rPr>
            </w:pPr>
            <w:r w:rsidRPr="00F73E81">
              <w:rPr>
                <w:sz w:val="20"/>
              </w:rPr>
              <w:t>Sudden cardiac arrest considers one of the most leading cause for death in all over the world. Basic life support (BLS) including cardiac pulmonary resuscitation (CPR) considered the emergency management. [1] BLS technique recognizing include many signs; cardiac arrest, stroke, foreign body airway obstruction, heart attack and defibrillation with an automated external defibrillation (AED). [2] [3] Neonates and infants can also be seen with cardio- respiratory arrest [4], health care provider should know the differences in BLS algorithm.</w:t>
            </w:r>
          </w:p>
          <w:p w:rsidR="00F73E81" w:rsidRPr="00F73E81" w:rsidRDefault="00F73E81" w:rsidP="00F73E81">
            <w:pPr>
              <w:tabs>
                <w:tab w:val="left" w:pos="5400"/>
              </w:tabs>
              <w:rPr>
                <w:sz w:val="20"/>
              </w:rPr>
            </w:pPr>
            <w:r w:rsidRPr="00F73E81">
              <w:rPr>
                <w:sz w:val="20"/>
              </w:rPr>
              <w:t>BLS training rates differentiate worldwide, there is a general scarce in the number of Surveys which evaluates knowledge, and awareness about BLS in Middle Eastern countries students especially Jordan, Syria and Iraq. In a study evaluating knowledge and awareness towards cardiopulmonary resuscitation (CPR) among university of Riyadh students in Saudi Arabia found that 31% did not have any prior CPR skills knowledge. [5] 85% of those with preceding knowledge felt that it was insufficient. Overall, 88% of students want to learn how to perform CPR. Another Egyptian study from Al-Azhar medical schools showed that among all included students, only (27%) stated preceding attendance of BLS courses, and only (34.3%) reported that they had completed a course before. [6]</w:t>
            </w:r>
          </w:p>
          <w:p w:rsidR="00F968F7" w:rsidRPr="0022554A" w:rsidRDefault="00F73E81" w:rsidP="00F73E81">
            <w:pPr>
              <w:tabs>
                <w:tab w:val="left" w:pos="5400"/>
              </w:tabs>
              <w:rPr>
                <w:sz w:val="20"/>
              </w:rPr>
            </w:pPr>
            <w:r w:rsidRPr="00F73E81">
              <w:rPr>
                <w:sz w:val="20"/>
              </w:rPr>
              <w:t xml:space="preserve">Inadequate confidence towards BLS principles performing has also been stated among medical students in Europe [7], and insufficient training </w:t>
            </w:r>
            <w:r w:rsidRPr="00F73E81">
              <w:rPr>
                <w:sz w:val="20"/>
              </w:rPr>
              <w:lastRenderedPageBreak/>
              <w:t>among undergraduate medical students has also been stated from UK and Poland. [8][9]</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lastRenderedPageBreak/>
              <w:t>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lastRenderedPageBreak/>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73E81" w:rsidP="0022554A">
            <w:pPr>
              <w:tabs>
                <w:tab w:val="left" w:pos="5400"/>
              </w:tabs>
              <w:rPr>
                <w:sz w:val="20"/>
              </w:rPr>
            </w:pPr>
            <w:r w:rsidRPr="00F73E81">
              <w:rPr>
                <w:sz w:val="20"/>
              </w:rPr>
              <w:t>There is a big shortage of emergency medical professionals in Syria, Iraq and Jordan, it is very essential to teach the student about BLS principles. This cross sectional study aims to assess the perceptions about BLS among Syrians, Jordanians and Iraqis medical students because there are no enough studies related to BLS has been reported from the three countries.</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73E81" w:rsidP="0022554A">
            <w:pPr>
              <w:tabs>
                <w:tab w:val="left" w:pos="5400"/>
              </w:tabs>
              <w:rPr>
                <w:sz w:val="20"/>
              </w:rPr>
            </w:pPr>
            <w:r w:rsidRPr="00F73E81">
              <w:rPr>
                <w:sz w:val="20"/>
              </w:rPr>
              <w:t>An electronic questionnaire based cross sectional study</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73E81" w:rsidP="0022554A">
            <w:pPr>
              <w:tabs>
                <w:tab w:val="left" w:pos="5400"/>
              </w:tabs>
              <w:rPr>
                <w:sz w:val="20"/>
              </w:rPr>
            </w:pPr>
            <w:r w:rsidRPr="00F73E81">
              <w:rPr>
                <w:sz w:val="20"/>
              </w:rPr>
              <w:t>study was conducted in November 2020. The current study purpose to evaluate awareness of BLS among undergraduate medical students in Syria, Iraq and Jordan. The study included six universities from Syria, ten universities from Iraq and six universities from Jordan.</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4</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73E81" w:rsidP="0022554A">
            <w:pPr>
              <w:tabs>
                <w:tab w:val="left" w:pos="5400"/>
              </w:tabs>
              <w:rPr>
                <w:sz w:val="20"/>
              </w:rPr>
            </w:pPr>
            <w:r w:rsidRPr="00F73E81">
              <w:rPr>
                <w:sz w:val="20"/>
              </w:rPr>
              <w:t>We published the questionnaire in all universities, including pre-clinical and clinical years, via officials Universities groups on social media. The study was conducted through an electronic questionnaire due to COVID19 epidemic. The students read the purpose of the survey before answering the questionnaire, and the participation was voluntary and anonymous.</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D62297" w:rsidP="0022554A">
            <w:pPr>
              <w:tabs>
                <w:tab w:val="left" w:pos="5400"/>
              </w:tabs>
              <w:rPr>
                <w:sz w:val="20"/>
              </w:rPr>
            </w:pPr>
            <w:r w:rsidRPr="00D62297">
              <w:rPr>
                <w:sz w:val="20"/>
              </w:rPr>
              <w:t>The total number of participators was 2114, and the power analysis was not performed.</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sz w:val="20"/>
              </w:rPr>
            </w:pPr>
            <w:r>
              <w:rPr>
                <w:sz w:val="20"/>
              </w:rPr>
              <w:t>4</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D62297" w:rsidRDefault="00F968F7" w:rsidP="00D62297">
            <w:pPr>
              <w:tabs>
                <w:tab w:val="left" w:pos="5400"/>
              </w:tabs>
              <w:rPr>
                <w:iCs/>
                <w:sz w:val="20"/>
              </w:rPr>
            </w:pPr>
            <w:r w:rsidRPr="0022554A">
              <w:rPr>
                <w:i/>
                <w:sz w:val="20"/>
              </w:rPr>
              <w:t xml:space="preserve"> </w:t>
            </w:r>
            <w:r w:rsidR="00D62297" w:rsidRPr="00D62297">
              <w:rPr>
                <w:iCs/>
                <w:sz w:val="20"/>
              </w:rPr>
              <w:t>We designed a closed ended, electronic questionnaire depending on review of pertinent literature [6] [10] and the latest American Heart Association (AHA) guidelines for BLS.</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i/>
                <w:sz w:val="20"/>
              </w:rPr>
            </w:pPr>
            <w:r>
              <w:rPr>
                <w:i/>
                <w:sz w:val="20"/>
              </w:rPr>
              <w:t>5</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D62297" w:rsidP="0022554A">
            <w:pPr>
              <w:tabs>
                <w:tab w:val="left" w:pos="5400"/>
              </w:tabs>
              <w:rPr>
                <w:color w:val="000000"/>
                <w:sz w:val="20"/>
              </w:rPr>
            </w:pPr>
            <w:r>
              <w:rPr>
                <w:color w:val="000000"/>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color w:val="000000"/>
                <w:sz w:val="20"/>
              </w:rPr>
            </w:pP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D62297" w:rsidP="0022554A">
            <w:pPr>
              <w:tabs>
                <w:tab w:val="left" w:pos="5400"/>
              </w:tabs>
              <w:rPr>
                <w:sz w:val="20"/>
              </w:rPr>
            </w:pPr>
            <w:r w:rsidRPr="00D62297">
              <w:rPr>
                <w:sz w:val="20"/>
              </w:rPr>
              <w:t>We published the questionnaire in all universities, including pre-clinical and clinical years, via officials Universities groups on social media.</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D62297" w:rsidP="0022554A">
            <w:pPr>
              <w:tabs>
                <w:tab w:val="left" w:pos="5400"/>
              </w:tabs>
              <w:rPr>
                <w:sz w:val="20"/>
              </w:rPr>
            </w:pPr>
            <w:r w:rsidRPr="00D62297">
              <w:rPr>
                <w:sz w:val="20"/>
              </w:rPr>
              <w:t>Data analysis was done using SPSS version 26. We gave each question (second and third section from questionnaire) one point and calculated the total score which was 37.</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D62297" w:rsidP="0022554A">
            <w:pPr>
              <w:tabs>
                <w:tab w:val="left" w:pos="5400"/>
              </w:tabs>
              <w:rPr>
                <w:sz w:val="20"/>
              </w:rPr>
            </w:pPr>
            <w:r w:rsidRPr="00D62297">
              <w:rPr>
                <w:sz w:val="20"/>
              </w:rPr>
              <w:t>we performed descriptive statistics to calculated the number of participant (percent), mean of score, standard deviations, minimum and maximum value for each sub-group.</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D62297" w:rsidP="00D62297">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D62297"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D62297" w:rsidP="0022554A">
            <w:pPr>
              <w:tabs>
                <w:tab w:val="left" w:pos="5400"/>
              </w:tabs>
              <w:rPr>
                <w:sz w:val="20"/>
              </w:rPr>
            </w:pPr>
            <w:r w:rsidRPr="00D62297">
              <w:rPr>
                <w:sz w:val="20"/>
              </w:rPr>
              <w:t>Independent-samples T test and one-way ANOVA were used to evaluate and quantify the association between the categorical outcomes. A chi-squared test was used to determine if there were differences between those who attended BLS course and those who did not attend about CPR skills. P &lt; 0.05 was considered significant.</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sz w:val="20"/>
              </w:rPr>
            </w:pPr>
            <w:r>
              <w:rPr>
                <w:sz w:val="20"/>
              </w:rPr>
              <w:t>5-6</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8A4164" w:rsidP="008A4164">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8A4164"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8A4164"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1" w:name="bold33"/>
            <w:bookmarkStart w:id="62" w:name="italic34"/>
            <w:bookmarkEnd w:id="59"/>
            <w:bookmarkEnd w:id="60"/>
            <w:r w:rsidRPr="0022554A">
              <w:rPr>
                <w:bCs/>
                <w:sz w:val="20"/>
              </w:rPr>
              <w:t xml:space="preserve">Descriptive </w:t>
            </w:r>
            <w:bookmarkStart w:id="63" w:name="bold34"/>
            <w:bookmarkStart w:id="64" w:name="italic35"/>
            <w:bookmarkEnd w:id="61"/>
            <w:bookmarkEnd w:id="62"/>
            <w:r w:rsidRPr="0022554A">
              <w:rPr>
                <w:bCs/>
                <w:sz w:val="20"/>
              </w:rPr>
              <w:t>data</w:t>
            </w:r>
            <w:bookmarkEnd w:id="63"/>
            <w:bookmarkEnd w:id="64"/>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5" w:name="bold35"/>
            <w:r w:rsidRPr="0022554A">
              <w:rPr>
                <w:bCs/>
                <w:sz w:val="20"/>
              </w:rPr>
              <w:t>*</w:t>
            </w:r>
            <w:bookmarkEnd w:id="65"/>
          </w:p>
        </w:tc>
        <w:tc>
          <w:tcPr>
            <w:tcW w:w="0" w:type="auto"/>
            <w:tcBorders>
              <w:right w:val="single" w:sz="4" w:space="0" w:color="auto"/>
            </w:tcBorders>
          </w:tcPr>
          <w:p w:rsidR="00F968F7" w:rsidRPr="0022554A" w:rsidRDefault="008A4164" w:rsidP="0022554A">
            <w:pPr>
              <w:tabs>
                <w:tab w:val="left" w:pos="5400"/>
              </w:tabs>
              <w:rPr>
                <w:sz w:val="20"/>
              </w:rPr>
            </w:pPr>
            <w:r w:rsidRPr="008A4164">
              <w:rPr>
                <w:sz w:val="20"/>
              </w:rPr>
              <w:t xml:space="preserve">A total of 2114 participants completed the questionnaire, 1204 of them were from Syria, 433 were from Jordan, 477 were from Iraq. The participants </w:t>
            </w:r>
            <w:r w:rsidRPr="008A4164">
              <w:rPr>
                <w:sz w:val="20"/>
              </w:rPr>
              <w:lastRenderedPageBreak/>
              <w:t>were classified according to gender, residence, country, University, academic rate, and academic stage to study their effect on the participants’ BLS knowledge. We found that the majority of participant did not attend a BLS course (78.3%). Table 1 demonstrates student demographics.</w:t>
            </w:r>
          </w:p>
        </w:tc>
        <w:tc>
          <w:tcPr>
            <w:tcW w:w="0" w:type="auto"/>
            <w:tcBorders>
              <w:top w:val="single" w:sz="4" w:space="0" w:color="auto"/>
              <w:left w:val="single" w:sz="4" w:space="0" w:color="auto"/>
              <w:bottom w:val="single" w:sz="4" w:space="0" w:color="auto"/>
            </w:tcBorders>
          </w:tcPr>
          <w:p w:rsidR="00F968F7" w:rsidRDefault="008A4164" w:rsidP="0022554A">
            <w:pPr>
              <w:tabs>
                <w:tab w:val="left" w:pos="5400"/>
              </w:tabs>
              <w:rPr>
                <w:sz w:val="20"/>
              </w:rPr>
            </w:pPr>
            <w:r>
              <w:rPr>
                <w:sz w:val="20"/>
              </w:rPr>
              <w:lastRenderedPageBreak/>
              <w:t>6</w:t>
            </w:r>
          </w:p>
        </w:tc>
      </w:tr>
      <w:tr w:rsidR="00F968F7" w:rsidRPr="0022554A" w:rsidTr="00F968F7">
        <w:tc>
          <w:tcPr>
            <w:tcW w:w="0" w:type="auto"/>
            <w:vMerge/>
          </w:tcPr>
          <w:p w:rsidR="00F968F7" w:rsidRPr="0022554A" w:rsidRDefault="00F968F7" w:rsidP="0022554A">
            <w:pPr>
              <w:tabs>
                <w:tab w:val="left" w:pos="5400"/>
              </w:tabs>
              <w:rPr>
                <w:bCs/>
                <w:sz w:val="20"/>
              </w:rPr>
            </w:pPr>
            <w:bookmarkStart w:id="66" w:name="bold36" w:colFirst="0" w:colLast="0"/>
            <w:bookmarkStart w:id="67"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8A4164"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8" w:name="bold38" w:colFirst="0" w:colLast="0"/>
            <w:bookmarkStart w:id="69" w:name="italic38" w:colFirst="0" w:colLast="0"/>
            <w:bookmarkEnd w:id="66"/>
            <w:bookmarkEnd w:id="67"/>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0" w:name="bold39"/>
            <w:r w:rsidRPr="0022554A">
              <w:rPr>
                <w:bCs/>
                <w:sz w:val="20"/>
              </w:rPr>
              <w:t>*</w:t>
            </w:r>
            <w:bookmarkEnd w:id="70"/>
          </w:p>
        </w:tc>
        <w:tc>
          <w:tcPr>
            <w:tcW w:w="0" w:type="auto"/>
            <w:tcBorders>
              <w:right w:val="single" w:sz="4" w:space="0" w:color="auto"/>
            </w:tcBorders>
          </w:tcPr>
          <w:p w:rsidR="0005520E" w:rsidRPr="0005520E" w:rsidRDefault="0005520E" w:rsidP="0005520E">
            <w:pPr>
              <w:tabs>
                <w:tab w:val="left" w:pos="5400"/>
              </w:tabs>
              <w:rPr>
                <w:sz w:val="20"/>
              </w:rPr>
            </w:pPr>
            <w:r w:rsidRPr="0005520E">
              <w:rPr>
                <w:sz w:val="20"/>
              </w:rPr>
              <w:t>BLS knowledge:</w:t>
            </w:r>
          </w:p>
          <w:p w:rsidR="0005520E" w:rsidRPr="0005520E" w:rsidRDefault="0005520E" w:rsidP="0005520E">
            <w:pPr>
              <w:tabs>
                <w:tab w:val="left" w:pos="5400"/>
              </w:tabs>
              <w:rPr>
                <w:sz w:val="20"/>
              </w:rPr>
            </w:pPr>
            <w:r w:rsidRPr="0005520E">
              <w:rPr>
                <w:sz w:val="20"/>
              </w:rPr>
              <w:t xml:space="preserve"> When we compared the mean score between the sub-groups, we found that there was no significant difference in mean score among the males (19.8) and females (19.5). In contrast to gender, there was a significant difference among the participants from different country where the mean score in Syria, Jordan and Iraq was 18.3, 24.3 and 18.8 respectively (p &lt; 0.05).  Also there was a significant difference among the participants according to their residence, University, academic rate, and academic stage. (Table 2) </w:t>
            </w:r>
          </w:p>
          <w:p w:rsidR="0005520E" w:rsidRPr="0005520E" w:rsidRDefault="0005520E" w:rsidP="0005520E">
            <w:pPr>
              <w:tabs>
                <w:tab w:val="left" w:pos="5400"/>
              </w:tabs>
              <w:rPr>
                <w:sz w:val="20"/>
              </w:rPr>
            </w:pPr>
            <w:r w:rsidRPr="0005520E">
              <w:rPr>
                <w:sz w:val="20"/>
              </w:rPr>
              <w:t xml:space="preserve">The participants who attended BLS course had a higher mean scour 21.6 in compare with who did not 19.1 (p &lt; 0.05). (Table 2) </w:t>
            </w:r>
          </w:p>
          <w:p w:rsidR="0005520E" w:rsidRPr="0005520E" w:rsidRDefault="0005520E" w:rsidP="0005520E">
            <w:pPr>
              <w:tabs>
                <w:tab w:val="left" w:pos="5400"/>
              </w:tabs>
              <w:rPr>
                <w:sz w:val="20"/>
              </w:rPr>
            </w:pPr>
            <w:r w:rsidRPr="0005520E">
              <w:rPr>
                <w:sz w:val="20"/>
              </w:rPr>
              <w:t>CPR skills:</w:t>
            </w:r>
          </w:p>
          <w:p w:rsidR="0005520E" w:rsidRPr="0005520E" w:rsidRDefault="0005520E" w:rsidP="0005520E">
            <w:pPr>
              <w:tabs>
                <w:tab w:val="left" w:pos="5400"/>
              </w:tabs>
              <w:rPr>
                <w:sz w:val="20"/>
              </w:rPr>
            </w:pPr>
            <w:r w:rsidRPr="0005520E">
              <w:rPr>
                <w:sz w:val="20"/>
              </w:rPr>
              <w:t>We compared between the knowledge of the participants who attended previously BLS training and who did not attend a course especially in some domains of CPR (massage rate, massage location, and massage depth, massage/ventilation ratio). We found a significant difference between the two groups in all domains. (Table 3)</w:t>
            </w:r>
          </w:p>
          <w:p w:rsidR="0005520E" w:rsidRPr="0005520E" w:rsidRDefault="0005520E" w:rsidP="0005520E">
            <w:pPr>
              <w:tabs>
                <w:tab w:val="left" w:pos="5400"/>
              </w:tabs>
              <w:rPr>
                <w:sz w:val="20"/>
              </w:rPr>
            </w:pPr>
            <w:r w:rsidRPr="0005520E">
              <w:rPr>
                <w:sz w:val="20"/>
              </w:rPr>
              <w:t>The participants were divided into 3 level according to total score; low (0-12), moderate (13-24) and high (25-37). In the total, 18.3%, 72.8% and 8.9% of participants had high, intermediate and low level respectively. (Figure 1)</w:t>
            </w:r>
          </w:p>
          <w:p w:rsidR="0005520E" w:rsidRPr="0005520E" w:rsidRDefault="0005520E" w:rsidP="0005520E">
            <w:pPr>
              <w:tabs>
                <w:tab w:val="left" w:pos="5400"/>
              </w:tabs>
              <w:rPr>
                <w:sz w:val="20"/>
              </w:rPr>
            </w:pPr>
            <w:r w:rsidRPr="0005520E">
              <w:rPr>
                <w:sz w:val="20"/>
              </w:rPr>
              <w:t>Perception of the medical students toward BLS:</w:t>
            </w:r>
          </w:p>
          <w:p w:rsidR="00F968F7" w:rsidRPr="0022554A" w:rsidRDefault="0005520E" w:rsidP="0005520E">
            <w:pPr>
              <w:tabs>
                <w:tab w:val="left" w:pos="5400"/>
              </w:tabs>
              <w:rPr>
                <w:sz w:val="20"/>
              </w:rPr>
            </w:pPr>
            <w:r w:rsidRPr="0005520E">
              <w:rPr>
                <w:sz w:val="20"/>
              </w:rPr>
              <w:t>36.2% of the participant were not confident of performing CPR and about 70.3% were uncomfortable to be in a situation that needed CPR performing. Moreover, about 59.1% of the student assessed themselves 5 or less in a self-assessment of mastery of Basic Life Support. (Table 4)</w:t>
            </w:r>
          </w:p>
        </w:tc>
        <w:tc>
          <w:tcPr>
            <w:tcW w:w="0" w:type="auto"/>
            <w:tcBorders>
              <w:top w:val="single" w:sz="4" w:space="0" w:color="auto"/>
              <w:left w:val="single" w:sz="4" w:space="0" w:color="auto"/>
              <w:bottom w:val="single" w:sz="4" w:space="0" w:color="auto"/>
            </w:tcBorders>
          </w:tcPr>
          <w:p w:rsidR="00F968F7" w:rsidRPr="0022554A" w:rsidRDefault="008A4164" w:rsidP="0022554A">
            <w:pPr>
              <w:tabs>
                <w:tab w:val="left" w:pos="5400"/>
              </w:tabs>
              <w:rPr>
                <w:sz w:val="20"/>
              </w:rPr>
            </w:pPr>
            <w:r>
              <w:rPr>
                <w:sz w:val="20"/>
              </w:rPr>
              <w:t>6-7</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1" w:name="italic40" w:colFirst="0" w:colLast="0"/>
            <w:bookmarkStart w:id="72" w:name="bold41" w:colFirst="0" w:colLast="0"/>
            <w:bookmarkEnd w:id="68"/>
            <w:bookmarkEnd w:id="69"/>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05520E" w:rsidP="0005520E">
            <w:pPr>
              <w:tabs>
                <w:tab w:val="left" w:pos="5400"/>
              </w:tabs>
              <w:rPr>
                <w:sz w:val="20"/>
              </w:rPr>
            </w:pPr>
            <w:r>
              <w:rPr>
                <w:sz w:val="20"/>
              </w:rPr>
              <w:t>N/A</w:t>
            </w:r>
            <w:bookmarkStart w:id="73" w:name="_GoBack"/>
            <w:bookmarkEnd w:id="73"/>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1"/>
            <w:bookmarkEnd w:id="72"/>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8A4164" w:rsidP="008A4164">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8A4164" w:rsidP="00D6152F">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05520E" w:rsidP="0022554A">
            <w:pPr>
              <w:tabs>
                <w:tab w:val="left" w:pos="5400"/>
              </w:tabs>
              <w:rPr>
                <w:sz w:val="20"/>
              </w:rPr>
            </w:pPr>
            <w:r w:rsidRPr="0005520E">
              <w:rPr>
                <w:sz w:val="20"/>
              </w:rPr>
              <w:t>The participants who attended BLS course had a higher mean scour 21.6 in compare with who did not 19.1 (p &lt; 0.05)</w:t>
            </w:r>
          </w:p>
        </w:tc>
        <w:tc>
          <w:tcPr>
            <w:tcW w:w="0" w:type="auto"/>
            <w:tcBorders>
              <w:top w:val="single" w:sz="4" w:space="0" w:color="auto"/>
              <w:left w:val="single" w:sz="4" w:space="0" w:color="auto"/>
              <w:bottom w:val="single" w:sz="4" w:space="0" w:color="auto"/>
            </w:tcBorders>
          </w:tcPr>
          <w:p w:rsidR="00F968F7" w:rsidRPr="0022554A" w:rsidRDefault="0005520E" w:rsidP="0022554A">
            <w:pPr>
              <w:tabs>
                <w:tab w:val="left" w:pos="5400"/>
              </w:tabs>
              <w:rPr>
                <w:sz w:val="20"/>
              </w:rPr>
            </w:pPr>
            <w:r>
              <w:rPr>
                <w:sz w:val="20"/>
              </w:rPr>
              <w:t>6</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8A4164" w:rsidP="0022554A">
            <w:pPr>
              <w:tabs>
                <w:tab w:val="left" w:pos="5400"/>
              </w:tabs>
              <w:rPr>
                <w:sz w:val="20"/>
              </w:rPr>
            </w:pPr>
            <w:r w:rsidRPr="008A4164">
              <w:rPr>
                <w:sz w:val="20"/>
              </w:rPr>
              <w:t>It is important for all medical students to learn about BLS as they can face life-threatening emergencies in their routine life. The American Heart Association recommended that everyone should be given training of the BLS regardless of their study or specialization. [11] Recently, several publications have highlighted the deficiencies in BLS knowledge among medical students [12] [13] as seen in our study results which showed that no students answered all the questions correctly. However, Jordan has better results than Syria and Iraq in total. Jordan had a higher mean score (24.2) than Syria (18.3) and Iraq (18.9). In comparison between the three countries, 61% of Jordanian students have high level while 82.8% and 85.3% of Syrian and Iraqi students respectively have moderate level.</w:t>
            </w:r>
          </w:p>
        </w:tc>
        <w:tc>
          <w:tcPr>
            <w:tcW w:w="0" w:type="auto"/>
            <w:tcBorders>
              <w:top w:val="single" w:sz="4" w:space="0" w:color="auto"/>
              <w:left w:val="single" w:sz="4" w:space="0" w:color="auto"/>
              <w:bottom w:val="single" w:sz="4" w:space="0" w:color="auto"/>
            </w:tcBorders>
          </w:tcPr>
          <w:p w:rsidR="00F968F7" w:rsidRPr="0022554A" w:rsidRDefault="0005520E" w:rsidP="0022554A">
            <w:pPr>
              <w:tabs>
                <w:tab w:val="left" w:pos="5400"/>
              </w:tabs>
              <w:rPr>
                <w:sz w:val="20"/>
              </w:rPr>
            </w:pPr>
            <w:r>
              <w:rPr>
                <w:sz w:val="20"/>
              </w:rPr>
              <w:t>7-8</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lastRenderedPageBreak/>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8A4164" w:rsidP="0022554A">
            <w:pPr>
              <w:tabs>
                <w:tab w:val="left" w:pos="5400"/>
              </w:tabs>
              <w:rPr>
                <w:sz w:val="20"/>
              </w:rPr>
            </w:pPr>
            <w:r w:rsidRPr="008A4164">
              <w:rPr>
                <w:sz w:val="20"/>
              </w:rPr>
              <w:t>The major limitation of this study was the use of electronic questionnaire. Moreover, we did not include all universities.</w:t>
            </w:r>
          </w:p>
        </w:tc>
        <w:tc>
          <w:tcPr>
            <w:tcW w:w="0" w:type="auto"/>
            <w:tcBorders>
              <w:top w:val="single" w:sz="4" w:space="0" w:color="auto"/>
              <w:left w:val="single" w:sz="4" w:space="0" w:color="auto"/>
              <w:bottom w:val="single" w:sz="4" w:space="0" w:color="auto"/>
            </w:tcBorders>
          </w:tcPr>
          <w:p w:rsidR="00F968F7" w:rsidRPr="0022554A" w:rsidRDefault="008A4164" w:rsidP="0022554A">
            <w:pPr>
              <w:tabs>
                <w:tab w:val="left" w:pos="5400"/>
              </w:tabs>
              <w:rPr>
                <w:sz w:val="20"/>
              </w:rPr>
            </w:pPr>
            <w:r>
              <w:rPr>
                <w:sz w:val="20"/>
              </w:rPr>
              <w:t>10</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05520E" w:rsidP="0022554A">
            <w:pPr>
              <w:tabs>
                <w:tab w:val="left" w:pos="5400"/>
              </w:tabs>
              <w:rPr>
                <w:sz w:val="20"/>
              </w:rPr>
            </w:pPr>
            <w:r w:rsidRPr="0005520E">
              <w:rPr>
                <w:sz w:val="20"/>
              </w:rPr>
              <w:t>Regarding BLS training, the results showed that 21.7% of the participants stated that they had received BLS training, lower than that reported in Oman (35.2%), [13] Egypt (27%) [6] and Saudi Arabia (22.5%) [14] comparable to data reported elsewhere, including India (18.9%) [10] and Pakistan (14.7%) [15]. All health-care staff in the US were recommended to receive BLS training routinely since 1966. [16] In general, our study showed a lower percentage of trained medical students in comparison to other countries which requires more focus to train the medical students in BLS skills to bring Syria, Iraq and Jordan in line with international norms. The results showed that the gender had not an apparent effect on knowledge level. Similar result reported form Saudi Arabia [14] but another studies in France showed a difference between males and females [17]. In contrast to gender, the results showed that attendance a BLS course previously had significant effect on knowledge level. Similar results were reported from Oman, [13] United Kingdom, [18] Pakistan [15] and Thailand [19]. In this study, the numbers of participants who received training about BLS and had knowledge of CPR (massage rate, massage location, massage depth and massage/ventilation rate) were higher than those who did not receive training. Although about 72.8% of participants had an intermediate level, most of them (77%) wanted to avoid/were uncomfortable and about (36.2%) were not confident of CPR performing similarly to findings that have been reported from India [10] and Europe. [20] A Syrian randomized controlled trial study revealed that peer-led training in BLS for medical students in pre-clinical years is sufficient in comparison with health professional-led training. [21] Consequently, it can be effectively performed in bad situations of crisis such as in Syria. Therefore, the individuals could be benefit from medical students to increase their BLS skills. When we asked the participants about BLS training, 82.8% of the participants agreed to apply BLS training during the first and second year of the university. Altintaş et al also showed that 75.6% of the participants stated that they could apply BLS confidently in real situations after receiving training. [22] According to Pande et al there is an increase in mean score of BLS knowledge from 3.42 to 7.42 one week after the BLS training attendance among first year medical students. [23] The knowledge of BLS can decreased at 6 months after training as seen in Winchana et al study. [19] Therefore, students should be reviewed the principles of BLS continually and keep up to date with the latest guidelines. Regarding universities, the results showed that universities of Jordan achieved the first six ranks, while there is only one Syrian university among the top 10 universities. (Table 5) We can explain that by good educational system in the Jordanian universities which exceed the universities of Iraq and Syria, depending on Webometrics Ranking of World Universities.</w:t>
            </w:r>
          </w:p>
        </w:tc>
        <w:tc>
          <w:tcPr>
            <w:tcW w:w="0" w:type="auto"/>
            <w:tcBorders>
              <w:top w:val="single" w:sz="4" w:space="0" w:color="auto"/>
              <w:left w:val="single" w:sz="4" w:space="0" w:color="auto"/>
              <w:bottom w:val="single" w:sz="4" w:space="0" w:color="auto"/>
            </w:tcBorders>
          </w:tcPr>
          <w:p w:rsidR="00F968F7" w:rsidRPr="0022554A" w:rsidRDefault="0005520E" w:rsidP="0022554A">
            <w:pPr>
              <w:tabs>
                <w:tab w:val="left" w:pos="5400"/>
              </w:tabs>
              <w:rPr>
                <w:sz w:val="20"/>
              </w:rPr>
            </w:pPr>
            <w:r>
              <w:rPr>
                <w:sz w:val="20"/>
              </w:rPr>
              <w:t>8-9</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05520E"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05520E" w:rsidP="0022554A">
            <w:pPr>
              <w:tabs>
                <w:tab w:val="left" w:pos="5400"/>
              </w:tabs>
              <w:rPr>
                <w:sz w:val="20"/>
              </w:rPr>
            </w:pPr>
            <w:r>
              <w:rPr>
                <w:sz w:val="20"/>
              </w:rPr>
              <w:t>No funding</w:t>
            </w:r>
          </w:p>
        </w:tc>
        <w:tc>
          <w:tcPr>
            <w:tcW w:w="0" w:type="auto"/>
            <w:tcBorders>
              <w:top w:val="single" w:sz="4" w:space="0" w:color="auto"/>
              <w:left w:val="single" w:sz="4" w:space="0" w:color="auto"/>
              <w:bottom w:val="single" w:sz="4" w:space="0" w:color="auto"/>
            </w:tcBorders>
          </w:tcPr>
          <w:p w:rsidR="00F968F7" w:rsidRPr="0022554A" w:rsidRDefault="0005520E" w:rsidP="0022554A">
            <w:pPr>
              <w:tabs>
                <w:tab w:val="left" w:pos="5400"/>
              </w:tabs>
              <w:rPr>
                <w:sz w:val="20"/>
              </w:rPr>
            </w:pPr>
            <w:r>
              <w:rPr>
                <w:sz w:val="20"/>
              </w:rPr>
              <w:t>12</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lastRenderedPageBreak/>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5C62" w:rsidRDefault="007B5C62">
      <w:r>
        <w:separator/>
      </w:r>
    </w:p>
  </w:endnote>
  <w:endnote w:type="continuationSeparator" w:id="0">
    <w:p w:rsidR="007B5C62" w:rsidRDefault="007B5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5520E">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5C62" w:rsidRDefault="007B5C62">
      <w:r>
        <w:separator/>
      </w:r>
    </w:p>
  </w:footnote>
  <w:footnote w:type="continuationSeparator" w:id="0">
    <w:p w:rsidR="007B5C62" w:rsidRDefault="007B5C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5520E"/>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B5C62"/>
    <w:rsid w:val="007C72F6"/>
    <w:rsid w:val="00816966"/>
    <w:rsid w:val="00817D26"/>
    <w:rsid w:val="00821CD4"/>
    <w:rsid w:val="008423A7"/>
    <w:rsid w:val="008440CC"/>
    <w:rsid w:val="0089107E"/>
    <w:rsid w:val="00891604"/>
    <w:rsid w:val="008A416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2297"/>
    <w:rsid w:val="00D6407C"/>
    <w:rsid w:val="00D87AF7"/>
    <w:rsid w:val="00DA120C"/>
    <w:rsid w:val="00DC4BEF"/>
    <w:rsid w:val="00E10628"/>
    <w:rsid w:val="00E144CD"/>
    <w:rsid w:val="00E2292B"/>
    <w:rsid w:val="00EA6E28"/>
    <w:rsid w:val="00F0752A"/>
    <w:rsid w:val="00F378D0"/>
    <w:rsid w:val="00F73E81"/>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5D19589"/>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5</Pages>
  <Words>1893</Words>
  <Characters>10793</Characters>
  <Application>Microsoft Office Word</Application>
  <DocSecurity>0</DocSecurity>
  <Lines>89</Lines>
  <Paragraphs>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 User</cp:lastModifiedBy>
  <cp:revision>2</cp:revision>
  <cp:lastPrinted>2007-09-19T09:02:00Z</cp:lastPrinted>
  <dcterms:created xsi:type="dcterms:W3CDTF">2021-03-05T20:41:00Z</dcterms:created>
  <dcterms:modified xsi:type="dcterms:W3CDTF">2021-03-05T20:41:00Z</dcterms:modified>
</cp:coreProperties>
</file>