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2BC8C" w14:textId="77777777" w:rsidR="00463780" w:rsidRPr="00EA79A1" w:rsidRDefault="00463780" w:rsidP="00463780">
      <w:pPr>
        <w:widowControl w:val="0"/>
        <w:autoSpaceDE w:val="0"/>
        <w:autoSpaceDN w:val="0"/>
        <w:adjustRightInd w:val="0"/>
        <w:spacing w:beforeLines="50" w:before="120" w:afterLines="50" w:after="120"/>
        <w:jc w:val="left"/>
        <w:rPr>
          <w:b/>
          <w:bCs/>
          <w:color w:val="000000"/>
          <w:kern w:val="0"/>
          <w:sz w:val="24"/>
          <w:szCs w:val="24"/>
        </w:rPr>
      </w:pPr>
      <w:r w:rsidRPr="00EA79A1">
        <w:rPr>
          <w:b/>
          <w:bCs/>
          <w:color w:val="000000"/>
          <w:kern w:val="0"/>
          <w:sz w:val="24"/>
          <w:szCs w:val="24"/>
        </w:rPr>
        <w:t>Appendix A. Supplementary data</w:t>
      </w:r>
    </w:p>
    <w:p w14:paraId="20882785" w14:textId="77777777" w:rsidR="00463780" w:rsidRPr="00EA79A1" w:rsidRDefault="00463780" w:rsidP="00463780">
      <w:pPr>
        <w:widowControl w:val="0"/>
        <w:autoSpaceDE w:val="0"/>
        <w:autoSpaceDN w:val="0"/>
        <w:adjustRightInd w:val="0"/>
        <w:jc w:val="left"/>
        <w:rPr>
          <w:color w:val="000000"/>
          <w:sz w:val="24"/>
          <w:szCs w:val="24"/>
        </w:rPr>
      </w:pPr>
      <w:r w:rsidRPr="00EA79A1">
        <w:rPr>
          <w:color w:val="000000"/>
          <w:kern w:val="0"/>
          <w:szCs w:val="21"/>
        </w:rPr>
        <w:t>Supplementary data for this article can be found online at http://...</w:t>
      </w:r>
      <w:r w:rsidRPr="00EA79A1">
        <w:rPr>
          <w:color w:val="000000"/>
          <w:sz w:val="24"/>
          <w:szCs w:val="24"/>
        </w:rPr>
        <w:t xml:space="preserve"> </w:t>
      </w:r>
    </w:p>
    <w:p w14:paraId="2260D8EF" w14:textId="77777777" w:rsidR="00463780" w:rsidRDefault="00463780" w:rsidP="00463780">
      <w:pPr>
        <w:spacing w:line="360" w:lineRule="auto"/>
        <w:rPr>
          <w:color w:val="000000"/>
          <w:szCs w:val="21"/>
        </w:rPr>
      </w:pPr>
      <w:r w:rsidRPr="00E6444A">
        <w:rPr>
          <w:color w:val="000000"/>
          <w:szCs w:val="21"/>
        </w:rPr>
        <w:t>Additional file 1</w:t>
      </w:r>
      <w:r>
        <w:rPr>
          <w:rFonts w:hint="eastAsia"/>
          <w:color w:val="000000"/>
          <w:szCs w:val="21"/>
        </w:rPr>
        <w:t>:</w:t>
      </w:r>
    </w:p>
    <w:p w14:paraId="786F0477" w14:textId="77777777" w:rsidR="00463780" w:rsidRPr="009516AB" w:rsidRDefault="00463780" w:rsidP="00463780">
      <w:pPr>
        <w:spacing w:line="360" w:lineRule="auto"/>
        <w:rPr>
          <w:sz w:val="18"/>
          <w:szCs w:val="18"/>
        </w:rPr>
      </w:pPr>
      <w:r w:rsidRPr="009516AB">
        <w:rPr>
          <w:b/>
          <w:sz w:val="18"/>
          <w:szCs w:val="18"/>
        </w:rPr>
        <w:t>Table S1.</w:t>
      </w:r>
      <w:r w:rsidRPr="009516AB">
        <w:rPr>
          <w:sz w:val="18"/>
          <w:szCs w:val="18"/>
        </w:rPr>
        <w:t xml:space="preserve"> Rice Variety Source Information</w:t>
      </w:r>
      <w:r w:rsidRPr="009516AB">
        <w:rPr>
          <w:sz w:val="18"/>
          <w:szCs w:val="18"/>
        </w:rPr>
        <w:tab/>
      </w:r>
      <w:r w:rsidRPr="009516AB">
        <w:rPr>
          <w:sz w:val="18"/>
          <w:szCs w:val="18"/>
        </w:rPr>
        <w:tab/>
      </w:r>
      <w:r w:rsidRPr="009516AB">
        <w:rPr>
          <w:sz w:val="18"/>
          <w:szCs w:val="18"/>
        </w:rPr>
        <w:tab/>
      </w:r>
      <w:r w:rsidRPr="009516AB">
        <w:rPr>
          <w:sz w:val="18"/>
          <w:szCs w:val="18"/>
        </w:rPr>
        <w:tab/>
      </w:r>
      <w:r w:rsidRPr="009516AB">
        <w:rPr>
          <w:sz w:val="18"/>
          <w:szCs w:val="18"/>
        </w:rPr>
        <w:tab/>
      </w:r>
      <w:r w:rsidRPr="009516AB">
        <w:rPr>
          <w:sz w:val="18"/>
          <w:szCs w:val="18"/>
        </w:rPr>
        <w:tab/>
      </w:r>
    </w:p>
    <w:p w14:paraId="560B398C" w14:textId="77777777" w:rsidR="00463780" w:rsidRPr="009516AB" w:rsidRDefault="00463780" w:rsidP="00463780">
      <w:pPr>
        <w:spacing w:line="360" w:lineRule="auto"/>
        <w:rPr>
          <w:sz w:val="18"/>
          <w:szCs w:val="18"/>
        </w:rPr>
      </w:pPr>
      <w:r w:rsidRPr="009516AB">
        <w:rPr>
          <w:b/>
          <w:sz w:val="18"/>
          <w:szCs w:val="18"/>
        </w:rPr>
        <w:t>Table S2.</w:t>
      </w:r>
      <w:r w:rsidRPr="009516AB">
        <w:rPr>
          <w:sz w:val="18"/>
          <w:szCs w:val="18"/>
        </w:rPr>
        <w:t xml:space="preserve"> Primers used for qRT-PCR.</w:t>
      </w:r>
    </w:p>
    <w:p w14:paraId="07AB947E" w14:textId="77777777" w:rsidR="00463780" w:rsidRPr="009516AB" w:rsidRDefault="00463780" w:rsidP="00463780">
      <w:pPr>
        <w:spacing w:line="360" w:lineRule="auto"/>
        <w:rPr>
          <w:sz w:val="18"/>
          <w:szCs w:val="18"/>
        </w:rPr>
      </w:pPr>
      <w:r w:rsidRPr="009516AB">
        <w:rPr>
          <w:b/>
          <w:sz w:val="18"/>
          <w:szCs w:val="18"/>
        </w:rPr>
        <w:t>Table S3.</w:t>
      </w:r>
      <w:r w:rsidRPr="009516AB">
        <w:rPr>
          <w:sz w:val="18"/>
          <w:szCs w:val="18"/>
        </w:rPr>
        <w:t xml:space="preserve"> 591 rice germplasm source information.</w:t>
      </w:r>
    </w:p>
    <w:p w14:paraId="5C6C5713" w14:textId="77777777" w:rsidR="00463780" w:rsidRPr="009516AB" w:rsidRDefault="00463780" w:rsidP="00463780">
      <w:pPr>
        <w:spacing w:line="360" w:lineRule="auto"/>
        <w:rPr>
          <w:sz w:val="18"/>
          <w:szCs w:val="18"/>
        </w:rPr>
      </w:pPr>
      <w:r w:rsidRPr="009516AB">
        <w:rPr>
          <w:b/>
          <w:sz w:val="18"/>
          <w:szCs w:val="18"/>
        </w:rPr>
        <w:t>Table S4</w:t>
      </w:r>
      <w:r>
        <w:rPr>
          <w:b/>
          <w:sz w:val="18"/>
          <w:szCs w:val="18"/>
        </w:rPr>
        <w:t>.</w:t>
      </w:r>
      <w:r w:rsidRPr="009516AB">
        <w:rPr>
          <w:sz w:val="18"/>
          <w:szCs w:val="18"/>
        </w:rPr>
        <w:t xml:space="preserve"> 317 significant loci were identified by genome-wide association analysis of 591 rice germplasm.</w:t>
      </w:r>
    </w:p>
    <w:p w14:paraId="435561AC" w14:textId="77777777" w:rsidR="00463780" w:rsidRPr="009516AB" w:rsidRDefault="00463780" w:rsidP="00463780">
      <w:pPr>
        <w:spacing w:line="360" w:lineRule="auto"/>
        <w:rPr>
          <w:sz w:val="18"/>
          <w:szCs w:val="18"/>
        </w:rPr>
      </w:pPr>
      <w:r w:rsidRPr="009516AB">
        <w:rPr>
          <w:b/>
          <w:sz w:val="18"/>
          <w:szCs w:val="18"/>
        </w:rPr>
        <w:t>Table S5.</w:t>
      </w:r>
      <w:r w:rsidRPr="009516AB">
        <w:rPr>
          <w:sz w:val="18"/>
          <w:szCs w:val="18"/>
        </w:rPr>
        <w:t xml:space="preserve"> Detected metabolites.</w:t>
      </w:r>
    </w:p>
    <w:p w14:paraId="3D90E14C" w14:textId="77777777" w:rsidR="00463780" w:rsidRPr="009516AB" w:rsidRDefault="00463780" w:rsidP="00463780">
      <w:pPr>
        <w:spacing w:line="360" w:lineRule="auto"/>
        <w:rPr>
          <w:sz w:val="18"/>
          <w:szCs w:val="18"/>
        </w:rPr>
      </w:pPr>
      <w:r w:rsidRPr="009516AB">
        <w:rPr>
          <w:b/>
          <w:sz w:val="18"/>
          <w:szCs w:val="18"/>
        </w:rPr>
        <w:t>Table S6.</w:t>
      </w:r>
      <w:r w:rsidRPr="009516AB">
        <w:rPr>
          <w:sz w:val="18"/>
          <w:szCs w:val="18"/>
        </w:rPr>
        <w:t xml:space="preserve"> Classification of 730 metabolites.</w:t>
      </w:r>
      <w:r w:rsidRPr="009516AB">
        <w:rPr>
          <w:sz w:val="18"/>
          <w:szCs w:val="18"/>
        </w:rPr>
        <w:tab/>
      </w:r>
      <w:r w:rsidRPr="009516AB">
        <w:rPr>
          <w:sz w:val="18"/>
          <w:szCs w:val="18"/>
        </w:rPr>
        <w:tab/>
      </w:r>
    </w:p>
    <w:p w14:paraId="7A1FE3F7" w14:textId="77777777" w:rsidR="00463780" w:rsidRPr="009516AB" w:rsidRDefault="00463780" w:rsidP="00463780">
      <w:pPr>
        <w:spacing w:line="360" w:lineRule="auto"/>
        <w:rPr>
          <w:sz w:val="18"/>
          <w:szCs w:val="18"/>
        </w:rPr>
      </w:pPr>
      <w:r w:rsidRPr="009516AB">
        <w:rPr>
          <w:b/>
          <w:sz w:val="18"/>
          <w:szCs w:val="18"/>
        </w:rPr>
        <w:t>Table S7.</w:t>
      </w:r>
      <w:r w:rsidRPr="009516AB">
        <w:rPr>
          <w:sz w:val="18"/>
          <w:szCs w:val="18"/>
        </w:rPr>
        <w:t xml:space="preserve"> Number of metabolites in 11 modules.</w:t>
      </w:r>
      <w:r w:rsidRPr="009516AB">
        <w:rPr>
          <w:sz w:val="18"/>
          <w:szCs w:val="18"/>
        </w:rPr>
        <w:tab/>
      </w:r>
    </w:p>
    <w:p w14:paraId="3479863F" w14:textId="77777777" w:rsidR="00463780" w:rsidRPr="009516AB" w:rsidRDefault="00463780" w:rsidP="00463780">
      <w:pPr>
        <w:spacing w:line="360" w:lineRule="auto"/>
        <w:rPr>
          <w:sz w:val="18"/>
          <w:szCs w:val="18"/>
        </w:rPr>
      </w:pPr>
      <w:r w:rsidRPr="009516AB">
        <w:rPr>
          <w:b/>
          <w:sz w:val="18"/>
          <w:szCs w:val="18"/>
        </w:rPr>
        <w:t xml:space="preserve">Table S8. </w:t>
      </w:r>
      <w:r w:rsidRPr="009516AB">
        <w:rPr>
          <w:sz w:val="18"/>
          <w:szCs w:val="18"/>
        </w:rPr>
        <w:t>The VIP value, Fold Change value and Connectivity value of 25 metabolites in tan module under treatment with aerobic and then anaerobic conditions.</w:t>
      </w:r>
    </w:p>
    <w:p w14:paraId="3520011E" w14:textId="77777777" w:rsidR="00463780" w:rsidRPr="009516AB" w:rsidRDefault="00463780" w:rsidP="00463780">
      <w:pPr>
        <w:spacing w:line="360" w:lineRule="auto"/>
        <w:rPr>
          <w:sz w:val="18"/>
          <w:szCs w:val="18"/>
        </w:rPr>
      </w:pPr>
      <w:r w:rsidRPr="009516AB">
        <w:rPr>
          <w:b/>
          <w:sz w:val="18"/>
          <w:szCs w:val="18"/>
        </w:rPr>
        <w:t xml:space="preserve">Table S9. </w:t>
      </w:r>
      <w:r w:rsidRPr="009516AB">
        <w:rPr>
          <w:sz w:val="18"/>
          <w:szCs w:val="18"/>
        </w:rPr>
        <w:t>Contents of 5 metabolites in four kinds of High AG (high germination ability under hypoxia) and four kinds of Low AG (poor germination ability under hypoxia) rice germplasm.</w:t>
      </w:r>
    </w:p>
    <w:p w14:paraId="27D7BAC2" w14:textId="77777777" w:rsidR="00463780" w:rsidRPr="009516AB" w:rsidRDefault="00463780" w:rsidP="00463780">
      <w:pPr>
        <w:spacing w:line="360" w:lineRule="auto"/>
        <w:rPr>
          <w:sz w:val="18"/>
          <w:szCs w:val="18"/>
        </w:rPr>
      </w:pPr>
      <w:r w:rsidRPr="009516AB">
        <w:rPr>
          <w:b/>
          <w:sz w:val="18"/>
          <w:szCs w:val="18"/>
        </w:rPr>
        <w:t>Table S10.</w:t>
      </w:r>
      <w:r w:rsidRPr="009516AB">
        <w:rPr>
          <w:sz w:val="18"/>
          <w:szCs w:val="18"/>
        </w:rPr>
        <w:t xml:space="preserve"> Summary statistics for transcriptome sequencing quality and high qulity clean reads mapped to the reference genome.</w:t>
      </w:r>
    </w:p>
    <w:p w14:paraId="1A247CAB" w14:textId="77777777" w:rsidR="00463780" w:rsidRPr="009516AB" w:rsidRDefault="00463780" w:rsidP="00463780">
      <w:pPr>
        <w:spacing w:line="360" w:lineRule="auto"/>
        <w:rPr>
          <w:sz w:val="18"/>
          <w:szCs w:val="18"/>
        </w:rPr>
      </w:pPr>
      <w:r w:rsidRPr="009516AB">
        <w:rPr>
          <w:b/>
          <w:sz w:val="18"/>
          <w:szCs w:val="18"/>
        </w:rPr>
        <w:t>Table S11.</w:t>
      </w:r>
      <w:r w:rsidRPr="009516AB">
        <w:rPr>
          <w:sz w:val="18"/>
          <w:szCs w:val="18"/>
        </w:rPr>
        <w:t xml:space="preserve"> Genes or metabolites within 19 modules</w:t>
      </w:r>
    </w:p>
    <w:p w14:paraId="04CF7DF2" w14:textId="77777777" w:rsidR="00463780" w:rsidRPr="005F6FF6" w:rsidRDefault="00463780" w:rsidP="00463780">
      <w:pPr>
        <w:spacing w:line="360" w:lineRule="auto"/>
        <w:rPr>
          <w:b/>
          <w:sz w:val="18"/>
          <w:szCs w:val="18"/>
        </w:rPr>
      </w:pPr>
      <w:r w:rsidRPr="005F6FF6">
        <w:rPr>
          <w:b/>
          <w:sz w:val="18"/>
          <w:szCs w:val="18"/>
        </w:rPr>
        <w:t xml:space="preserve">Fig. S1 </w:t>
      </w:r>
      <w:r w:rsidRPr="005F6FF6">
        <w:rPr>
          <w:sz w:val="18"/>
          <w:szCs w:val="18"/>
        </w:rPr>
        <w:t>Total ion current of one quality control sample by mass spectrometry detection (a) and multi-peak detection plot of metabolites in the multiple reaction monitoring mode (b).</w:t>
      </w:r>
    </w:p>
    <w:p w14:paraId="271F6DE1" w14:textId="77777777" w:rsidR="00463780" w:rsidRPr="005F6FF6" w:rsidRDefault="00463780" w:rsidP="00463780">
      <w:pPr>
        <w:spacing w:line="360" w:lineRule="auto"/>
        <w:rPr>
          <w:sz w:val="18"/>
          <w:szCs w:val="18"/>
        </w:rPr>
      </w:pPr>
      <w:r w:rsidRPr="005F6FF6">
        <w:rPr>
          <w:b/>
          <w:sz w:val="18"/>
          <w:szCs w:val="18"/>
        </w:rPr>
        <w:t xml:space="preserve">Fig. S2 </w:t>
      </w:r>
      <w:r w:rsidRPr="005F6FF6">
        <w:rPr>
          <w:sz w:val="18"/>
          <w:szCs w:val="18"/>
        </w:rPr>
        <w:t xml:space="preserve">Overlapping total ion flow chart (TIC chart) for QC sample mass spectrometry detection. </w:t>
      </w:r>
    </w:p>
    <w:p w14:paraId="7BC716B8" w14:textId="77777777" w:rsidR="00463780" w:rsidRPr="00801C7D" w:rsidRDefault="00463780" w:rsidP="00463780">
      <w:pPr>
        <w:spacing w:line="360" w:lineRule="auto"/>
        <w:rPr>
          <w:color w:val="000000"/>
          <w:szCs w:val="21"/>
        </w:rPr>
      </w:pPr>
      <w:r w:rsidRPr="005F6FF6">
        <w:rPr>
          <w:b/>
          <w:sz w:val="18"/>
          <w:szCs w:val="18"/>
        </w:rPr>
        <w:t xml:space="preserve">Fig. S3 </w:t>
      </w:r>
      <w:r w:rsidRPr="005F6FF6">
        <w:rPr>
          <w:sz w:val="18"/>
          <w:szCs w:val="18"/>
        </w:rPr>
        <w:t>Principal component analysis (PCA) result.</w:t>
      </w:r>
    </w:p>
    <w:p w14:paraId="1FBF83B6" w14:textId="77777777" w:rsidR="00463780" w:rsidRDefault="00463780" w:rsidP="00463780">
      <w:pPr>
        <w:spacing w:line="360" w:lineRule="auto"/>
        <w:rPr>
          <w:sz w:val="18"/>
          <w:szCs w:val="18"/>
        </w:rPr>
      </w:pPr>
      <w:r w:rsidRPr="005F6FF6">
        <w:rPr>
          <w:b/>
          <w:sz w:val="18"/>
          <w:szCs w:val="18"/>
        </w:rPr>
        <w:t xml:space="preserve">Fig. S4 </w:t>
      </w:r>
      <w:r w:rsidRPr="005F6FF6">
        <w:rPr>
          <w:sz w:val="18"/>
          <w:szCs w:val="18"/>
        </w:rPr>
        <w:t>Sample Hierarchical Clustering Tree.</w:t>
      </w:r>
    </w:p>
    <w:p w14:paraId="112CA221" w14:textId="77777777" w:rsidR="00463780" w:rsidRDefault="00463780" w:rsidP="00463780">
      <w:r w:rsidRPr="005F6FF6">
        <w:rPr>
          <w:b/>
          <w:sz w:val="18"/>
          <w:szCs w:val="18"/>
        </w:rPr>
        <w:t xml:space="preserve">Fig. S5 </w:t>
      </w:r>
      <w:r w:rsidRPr="005F6FF6">
        <w:rPr>
          <w:sz w:val="18"/>
          <w:szCs w:val="18"/>
        </w:rPr>
        <w:t xml:space="preserve">Power value curve. Analysis of network topology for various soft thresholding power. </w:t>
      </w:r>
    </w:p>
    <w:p w14:paraId="78548AA0" w14:textId="77777777" w:rsidR="00463780" w:rsidRDefault="00463780" w:rsidP="00463780">
      <w:r w:rsidRPr="005F6FF6">
        <w:rPr>
          <w:b/>
          <w:sz w:val="18"/>
          <w:szCs w:val="18"/>
        </w:rPr>
        <w:t xml:space="preserve">Fig. S6 </w:t>
      </w:r>
      <w:r w:rsidRPr="005F6FF6">
        <w:rPr>
          <w:sz w:val="18"/>
          <w:szCs w:val="18"/>
        </w:rPr>
        <w:t>Hierarchical cluster tree.</w:t>
      </w:r>
    </w:p>
    <w:p w14:paraId="5E5716A2" w14:textId="77777777" w:rsidR="00463780" w:rsidRPr="005F6FF6" w:rsidRDefault="00463780" w:rsidP="00463780">
      <w:pPr>
        <w:spacing w:line="360" w:lineRule="auto"/>
        <w:jc w:val="left"/>
        <w:rPr>
          <w:sz w:val="18"/>
          <w:szCs w:val="18"/>
        </w:rPr>
      </w:pPr>
      <w:r w:rsidRPr="005F6FF6">
        <w:rPr>
          <w:b/>
          <w:sz w:val="18"/>
          <w:szCs w:val="18"/>
        </w:rPr>
        <w:t>Fig. S7</w:t>
      </w:r>
      <w:r w:rsidRPr="005F6FF6">
        <w:rPr>
          <w:sz w:val="18"/>
          <w:szCs w:val="18"/>
        </w:rPr>
        <w:t xml:space="preserve"> Correlation heatmap between samples.</w:t>
      </w:r>
    </w:p>
    <w:p w14:paraId="4E0C1E17" w14:textId="77777777" w:rsidR="00463780" w:rsidRPr="00801C7D" w:rsidRDefault="00463780" w:rsidP="00463780">
      <w:pPr>
        <w:spacing w:line="360" w:lineRule="auto"/>
        <w:rPr>
          <w:sz w:val="18"/>
          <w:szCs w:val="18"/>
        </w:rPr>
      </w:pPr>
      <w:r w:rsidRPr="005F6FF6">
        <w:rPr>
          <w:b/>
          <w:sz w:val="18"/>
          <w:szCs w:val="18"/>
        </w:rPr>
        <w:t xml:space="preserve">Fig. S8 </w:t>
      </w:r>
      <w:r w:rsidRPr="005F6FF6">
        <w:rPr>
          <w:sz w:val="18"/>
          <w:szCs w:val="18"/>
        </w:rPr>
        <w:t>Principal component analysis (PCA) result.</w:t>
      </w:r>
    </w:p>
    <w:p w14:paraId="41EB3F02" w14:textId="77777777" w:rsidR="00463780" w:rsidRDefault="00463780" w:rsidP="00463780">
      <w:pPr>
        <w:spacing w:line="360" w:lineRule="auto"/>
        <w:rPr>
          <w:sz w:val="18"/>
          <w:szCs w:val="18"/>
        </w:rPr>
      </w:pPr>
      <w:r w:rsidRPr="005F6FF6">
        <w:rPr>
          <w:b/>
          <w:sz w:val="18"/>
          <w:szCs w:val="18"/>
        </w:rPr>
        <w:t xml:space="preserve">Fig. S9 </w:t>
      </w:r>
      <w:r w:rsidRPr="005F6FF6">
        <w:rPr>
          <w:sz w:val="18"/>
          <w:szCs w:val="18"/>
        </w:rPr>
        <w:t>Eighteen modules heatmap of gene expression patterns.</w:t>
      </w:r>
    </w:p>
    <w:p w14:paraId="78DD03B8" w14:textId="77777777" w:rsidR="00463780" w:rsidRDefault="00463780" w:rsidP="00463780">
      <w:pPr>
        <w:spacing w:line="360" w:lineRule="auto"/>
        <w:rPr>
          <w:sz w:val="18"/>
          <w:szCs w:val="18"/>
        </w:rPr>
      </w:pPr>
      <w:r w:rsidRPr="005F6FF6">
        <w:rPr>
          <w:b/>
          <w:sz w:val="18"/>
          <w:szCs w:val="18"/>
        </w:rPr>
        <w:t>Fig. S10</w:t>
      </w:r>
      <w:r w:rsidRPr="005F6FF6">
        <w:rPr>
          <w:sz w:val="18"/>
          <w:szCs w:val="18"/>
        </w:rPr>
        <w:t xml:space="preserve"> Module partitioning and metabolite correlation heatmaps.</w:t>
      </w:r>
    </w:p>
    <w:p w14:paraId="51E49B6F" w14:textId="77777777" w:rsidR="00463780" w:rsidRDefault="00463780" w:rsidP="00463780">
      <w:pPr>
        <w:spacing w:line="360" w:lineRule="auto"/>
        <w:rPr>
          <w:sz w:val="18"/>
          <w:szCs w:val="18"/>
        </w:rPr>
      </w:pPr>
      <w:r w:rsidRPr="005F6FF6">
        <w:rPr>
          <w:b/>
          <w:sz w:val="18"/>
          <w:szCs w:val="18"/>
        </w:rPr>
        <w:t>Fig. S11</w:t>
      </w:r>
      <w:r w:rsidRPr="005F6FF6">
        <w:rPr>
          <w:sz w:val="18"/>
          <w:szCs w:val="18"/>
        </w:rPr>
        <w:t xml:space="preserve"> The spatio-temporal expression of LOC_Os10g25130 in Nipponbare based on RAP-DB and BAR database.</w:t>
      </w:r>
    </w:p>
    <w:p w14:paraId="6338FFD5" w14:textId="77777777" w:rsidR="00CA67E5" w:rsidRDefault="00463780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KaiTi_GB2312">
    <w:altName w:val="@Microsoft YaHei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780"/>
    <w:rsid w:val="00463780"/>
    <w:rsid w:val="00703469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96087"/>
  <w15:chartTrackingRefBased/>
  <w15:docId w15:val="{CC30B4A5-8AD9-42F8-A14F-753076BA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780"/>
    <w:pPr>
      <w:spacing w:after="0" w:line="240" w:lineRule="auto"/>
      <w:jc w:val="both"/>
    </w:pPr>
    <w:rPr>
      <w:rFonts w:ascii="Times New Roman" w:eastAsia="@KaiTi_GB2312" w:hAnsi="Times New Roman" w:cs="Times New Roman"/>
      <w:kern w:val="2"/>
      <w:sz w:val="21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1567</Characters>
  <Application>Microsoft Office Word</Application>
  <DocSecurity>0</DocSecurity>
  <Lines>13</Lines>
  <Paragraphs>3</Paragraphs>
  <ScaleCrop>false</ScaleCrop>
  <Company>Springer Nature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2023-07-14T08:17:00Z</dcterms:created>
  <dcterms:modified xsi:type="dcterms:W3CDTF">2023-07-14T08:17:00Z</dcterms:modified>
</cp:coreProperties>
</file>