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3F1" w:rsidRPr="00152ABD" w:rsidRDefault="008F7085" w:rsidP="000213F1">
      <w:pPr>
        <w:jc w:val="left"/>
        <w:rPr>
          <w:rFonts w:ascii="Times New Roman" w:hAnsi="Times New Roman" w:cs="Times New Roman"/>
          <w:b/>
          <w:color w:val="FF0000"/>
          <w:sz w:val="24"/>
          <w:shd w:val="clear" w:color="auto" w:fill="FFFFFF"/>
        </w:rPr>
      </w:pPr>
      <w:bookmarkStart w:id="0" w:name="_GoBack"/>
      <w:r w:rsidRPr="00152ABD">
        <w:rPr>
          <w:rFonts w:ascii="Times New Roman" w:hAnsi="Times New Roman" w:cs="Times New Roman"/>
          <w:b/>
          <w:sz w:val="24"/>
          <w:shd w:val="clear" w:color="auto" w:fill="FFFFFF"/>
        </w:rPr>
        <w:t>Supplementary materials</w:t>
      </w:r>
      <w:r w:rsidR="000213F1" w:rsidRPr="00152ABD">
        <w:rPr>
          <w:rFonts w:ascii="Times New Roman" w:hAnsi="Times New Roman" w:cs="Times New Roman"/>
          <w:b/>
          <w:sz w:val="24"/>
          <w:shd w:val="clear" w:color="auto" w:fill="FFFFFF"/>
        </w:rPr>
        <w:t>.</w:t>
      </w:r>
      <w:r w:rsidRPr="00152ABD">
        <w:rPr>
          <w:rFonts w:ascii="Times New Roman" w:hAnsi="Times New Roman" w:cs="Times New Roman"/>
          <w:b/>
          <w:sz w:val="24"/>
        </w:rPr>
        <w:t xml:space="preserve"> </w:t>
      </w:r>
      <w:r w:rsidRPr="00152ABD">
        <w:rPr>
          <w:rFonts w:ascii="Times New Roman" w:hAnsi="Times New Roman" w:cs="Times New Roman"/>
          <w:b/>
          <w:sz w:val="24"/>
          <w:shd w:val="clear" w:color="auto" w:fill="FFFFFF"/>
        </w:rPr>
        <w:t>HD</w:t>
      </w:r>
      <w:r w:rsidR="00152ABD" w:rsidRPr="00152ABD">
        <w:rPr>
          <w:rFonts w:ascii="Times New Roman" w:hAnsi="Times New Roman" w:cs="Times New Roman"/>
          <w:b/>
          <w:sz w:val="24"/>
          <w:shd w:val="clear" w:color="auto" w:fill="FFFFFF"/>
        </w:rPr>
        <w:t>-</w:t>
      </w:r>
      <w:r w:rsidRPr="00152ABD">
        <w:rPr>
          <w:rFonts w:ascii="Times New Roman" w:hAnsi="Times New Roman" w:cs="Times New Roman"/>
          <w:b/>
          <w:sz w:val="24"/>
          <w:shd w:val="clear" w:color="auto" w:fill="FFFFFF"/>
        </w:rPr>
        <w:t>MTX treatment protocol</w:t>
      </w:r>
      <w:bookmarkEnd w:id="0"/>
    </w:p>
    <w:p w:rsidR="000213F1" w:rsidRPr="00152ABD" w:rsidRDefault="008F7085" w:rsidP="000213F1">
      <w:pPr>
        <w:tabs>
          <w:tab w:val="left" w:pos="2298"/>
          <w:tab w:val="left" w:pos="2299"/>
        </w:tabs>
        <w:spacing w:line="492" w:lineRule="auto"/>
        <w:jc w:val="left"/>
        <w:rPr>
          <w:rFonts w:ascii="Times New Roman" w:hAnsi="Times New Roman" w:cs="Times New Roman"/>
          <w:spacing w:val="-15"/>
          <w:sz w:val="24"/>
        </w:rPr>
      </w:pPr>
      <w:r w:rsidRPr="00152ABD">
        <w:rPr>
          <w:rFonts w:ascii="Times New Roman" w:hAnsi="Times New Roman" w:cs="Times New Roman"/>
          <w:b/>
          <w:sz w:val="24"/>
        </w:rPr>
        <w:t>MTX dose:</w:t>
      </w:r>
      <w:r w:rsidRPr="00152ABD">
        <w:rPr>
          <w:rFonts w:ascii="Times New Roman" w:hAnsi="Times New Roman" w:cs="Times New Roman"/>
          <w:sz w:val="24"/>
        </w:rPr>
        <w:t xml:space="preserve"> 3 g/m</w:t>
      </w:r>
      <w:r w:rsidRPr="00152ABD">
        <w:rPr>
          <w:rFonts w:ascii="Times New Roman" w:hAnsi="Times New Roman" w:cs="Times New Roman"/>
          <w:sz w:val="24"/>
          <w:vertAlign w:val="superscript"/>
        </w:rPr>
        <w:t>2</w:t>
      </w:r>
      <w:r w:rsidRPr="00152ABD">
        <w:rPr>
          <w:rFonts w:ascii="Times New Roman" w:hAnsi="Times New Roman" w:cs="Times New Roman"/>
          <w:sz w:val="24"/>
        </w:rPr>
        <w:t xml:space="preserve"> in the low-risk group, 5 g/m</w:t>
      </w:r>
      <w:r w:rsidRPr="00152ABD">
        <w:rPr>
          <w:rFonts w:ascii="Times New Roman" w:hAnsi="Times New Roman" w:cs="Times New Roman"/>
          <w:sz w:val="24"/>
          <w:vertAlign w:val="superscript"/>
        </w:rPr>
        <w:t>2</w:t>
      </w:r>
      <w:r w:rsidRPr="00152ABD">
        <w:rPr>
          <w:rFonts w:ascii="Times New Roman" w:hAnsi="Times New Roman" w:cs="Times New Roman"/>
          <w:sz w:val="24"/>
        </w:rPr>
        <w:t xml:space="preserve"> in the medium- and high-risk group, D1 with 1/10 of the total MTX dose titrated over half an hour; the remaining dose titrated uniformly over 23.5 hours; monitor the MTX concentration at 20 hours and 44 hours of dosing.</w:t>
      </w:r>
    </w:p>
    <w:p w:rsidR="008F7085" w:rsidRPr="00152ABD" w:rsidRDefault="008F7085" w:rsidP="008F7085">
      <w:pPr>
        <w:tabs>
          <w:tab w:val="left" w:pos="2298"/>
          <w:tab w:val="left" w:pos="2299"/>
        </w:tabs>
        <w:spacing w:line="492" w:lineRule="auto"/>
        <w:jc w:val="left"/>
        <w:rPr>
          <w:rFonts w:ascii="Times New Roman" w:hAnsi="Times New Roman" w:cs="Times New Roman" w:hint="eastAsia"/>
          <w:sz w:val="24"/>
        </w:rPr>
      </w:pPr>
      <w:r w:rsidRPr="00152ABD">
        <w:rPr>
          <w:rFonts w:ascii="Times New Roman" w:hAnsi="Times New Roman" w:cs="Times New Roman"/>
          <w:b/>
          <w:sz w:val="24"/>
        </w:rPr>
        <w:t>Calcium folinate relief</w:t>
      </w:r>
      <w:r w:rsidRPr="00152ABD">
        <w:rPr>
          <w:rFonts w:ascii="Times New Roman" w:hAnsi="Times New Roman" w:cs="Times New Roman"/>
          <w:b/>
          <w:sz w:val="24"/>
        </w:rPr>
        <w:t>:</w:t>
      </w:r>
      <w:r w:rsidRPr="00152ABD">
        <w:rPr>
          <w:rFonts w:ascii="Times New Roman" w:hAnsi="Times New Roman" w:cs="Times New Roman"/>
          <w:sz w:val="24"/>
        </w:rPr>
        <w:t xml:space="preserve"> Calcium </w:t>
      </w:r>
      <w:r w:rsidRPr="00152ABD">
        <w:rPr>
          <w:rFonts w:ascii="Times New Roman" w:hAnsi="Times New Roman" w:cs="Times New Roman"/>
          <w:sz w:val="24"/>
        </w:rPr>
        <w:t>folinate</w:t>
      </w:r>
      <w:r w:rsidRPr="00152ABD">
        <w:rPr>
          <w:rFonts w:ascii="Times New Roman" w:hAnsi="Times New Roman" w:cs="Times New Roman"/>
          <w:sz w:val="24"/>
        </w:rPr>
        <w:t>: q6h</w:t>
      </w:r>
      <w:r w:rsidRPr="00152ABD">
        <w:rPr>
          <w:rFonts w:ascii="Times New Roman" w:hAnsi="Times New Roman" w:cs="Times New Roman"/>
          <w:sz w:val="24"/>
        </w:rPr>
        <w:t>×</w:t>
      </w:r>
      <w:r w:rsidRPr="00152ABD">
        <w:rPr>
          <w:rFonts w:ascii="Times New Roman" w:hAnsi="Times New Roman" w:cs="Times New Roman"/>
          <w:sz w:val="24"/>
        </w:rPr>
        <w:t>3 doses starting 42 hours after MTX initiation, 10 mg/m</w:t>
      </w:r>
      <w:r w:rsidRPr="00152ABD">
        <w:rPr>
          <w:rFonts w:ascii="Times New Roman" w:hAnsi="Times New Roman" w:cs="Times New Roman"/>
          <w:sz w:val="24"/>
          <w:vertAlign w:val="superscript"/>
        </w:rPr>
        <w:t>2</w:t>
      </w:r>
      <w:r w:rsidRPr="00152ABD">
        <w:rPr>
          <w:rFonts w:ascii="Times New Roman" w:hAnsi="Times New Roman" w:cs="Times New Roman"/>
          <w:sz w:val="24"/>
        </w:rPr>
        <w:t xml:space="preserve"> for low risk and 15 mg</w:t>
      </w:r>
      <w:r w:rsidRPr="00152ABD">
        <w:rPr>
          <w:rFonts w:ascii="Times New Roman" w:hAnsi="Times New Roman" w:cs="Times New Roman"/>
          <w:sz w:val="24"/>
        </w:rPr>
        <w:t>/m</w:t>
      </w:r>
      <w:r w:rsidRPr="00152ABD">
        <w:rPr>
          <w:rFonts w:ascii="Times New Roman" w:hAnsi="Times New Roman" w:cs="Times New Roman"/>
          <w:sz w:val="24"/>
          <w:vertAlign w:val="superscript"/>
        </w:rPr>
        <w:t>2</w:t>
      </w:r>
      <w:r w:rsidRPr="00152ABD">
        <w:rPr>
          <w:rFonts w:ascii="Times New Roman" w:hAnsi="Times New Roman" w:cs="Times New Roman"/>
          <w:sz w:val="24"/>
        </w:rPr>
        <w:t xml:space="preserve"> for intermediate/high risk;</w:t>
      </w:r>
      <w:r w:rsidRPr="00152ABD">
        <w:rPr>
          <w:rFonts w:ascii="Times New Roman" w:hAnsi="Times New Roman" w:cs="Times New Roman"/>
          <w:sz w:val="24"/>
        </w:rPr>
        <w:t>Endogenous creatinine clearance will be checked prior to the first HD-MTX to determine the child's exact renal function, and the initial dose will be adjusted according to renal function according to the table below. Subsequent HDMTX doses will be adjusted based on the first HDMTX blood level monitoring results.</w:t>
      </w:r>
    </w:p>
    <w:tbl>
      <w:tblPr>
        <w:tblW w:w="84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127"/>
        <w:gridCol w:w="1984"/>
        <w:gridCol w:w="1764"/>
        <w:gridCol w:w="788"/>
        <w:gridCol w:w="1701"/>
        <w:gridCol w:w="49"/>
      </w:tblGrid>
      <w:tr w:rsidR="000213F1" w:rsidRPr="00152ABD" w:rsidTr="00152ABD">
        <w:trPr>
          <w:gridAfter w:val="1"/>
          <w:wAfter w:w="49" w:type="dxa"/>
          <w:trHeight w:val="311"/>
        </w:trPr>
        <w:tc>
          <w:tcPr>
            <w:tcW w:w="8364" w:type="dxa"/>
            <w:gridSpan w:val="5"/>
          </w:tcPr>
          <w:p w:rsidR="000213F1" w:rsidRPr="00152ABD" w:rsidRDefault="00152ABD" w:rsidP="00CA7CBA">
            <w:pPr>
              <w:pStyle w:val="TableParagraph"/>
              <w:spacing w:before="0" w:line="292" w:lineRule="exact"/>
              <w:rPr>
                <w:rFonts w:ascii="Times New Roman" w:eastAsia="微软雅黑" w:hAnsi="Times New Roman" w:cs="Times New Roman"/>
                <w:b/>
                <w:sz w:val="24"/>
                <w:szCs w:val="24"/>
              </w:rPr>
            </w:pPr>
            <w:r w:rsidRPr="00152ABD">
              <w:rPr>
                <w:rFonts w:ascii="Times New Roman" w:eastAsia="微软雅黑" w:hAnsi="Times New Roman" w:cs="Times New Roman"/>
                <w:b/>
                <w:sz w:val="24"/>
                <w:szCs w:val="24"/>
              </w:rPr>
              <w:t>Adjust MTX dose according to CCR</w:t>
            </w:r>
          </w:p>
        </w:tc>
      </w:tr>
      <w:tr w:rsidR="000213F1" w:rsidRPr="00152ABD" w:rsidTr="00152ABD">
        <w:trPr>
          <w:gridAfter w:val="1"/>
          <w:wAfter w:w="49" w:type="dxa"/>
          <w:trHeight w:val="314"/>
        </w:trPr>
        <w:tc>
          <w:tcPr>
            <w:tcW w:w="5875" w:type="dxa"/>
            <w:gridSpan w:val="3"/>
            <w:shd w:val="clear" w:color="auto" w:fill="D9D9D9"/>
          </w:tcPr>
          <w:p w:rsidR="000213F1" w:rsidRPr="00152ABD" w:rsidRDefault="00152ABD"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Calibration CCR</w:t>
            </w:r>
            <w:r w:rsidR="000213F1" w:rsidRPr="00152ABD">
              <w:rPr>
                <w:rFonts w:ascii="Times New Roman" w:hAnsi="Times New Roman" w:cs="Times New Roman"/>
                <w:sz w:val="24"/>
                <w:szCs w:val="24"/>
              </w:rPr>
              <w:t>（</w:t>
            </w:r>
            <w:r w:rsidR="000213F1" w:rsidRPr="00152ABD">
              <w:rPr>
                <w:rFonts w:ascii="Times New Roman" w:hAnsi="Times New Roman" w:cs="Times New Roman"/>
                <w:sz w:val="24"/>
                <w:szCs w:val="24"/>
              </w:rPr>
              <w:t>ml/min</w:t>
            </w:r>
            <w:r w:rsidR="000213F1" w:rsidRPr="00152ABD">
              <w:rPr>
                <w:rFonts w:ascii="Times New Roman" w:hAnsi="Times New Roman" w:cs="Times New Roman"/>
                <w:sz w:val="24"/>
                <w:szCs w:val="24"/>
              </w:rPr>
              <w:t>）</w:t>
            </w:r>
          </w:p>
        </w:tc>
        <w:tc>
          <w:tcPr>
            <w:tcW w:w="2489" w:type="dxa"/>
            <w:gridSpan w:val="2"/>
            <w:shd w:val="clear" w:color="auto" w:fill="D9D9D9"/>
          </w:tcPr>
          <w:p w:rsidR="000213F1" w:rsidRPr="00152ABD" w:rsidRDefault="00152ABD" w:rsidP="00CA7CBA">
            <w:pPr>
              <w:pStyle w:val="TableParagraph"/>
              <w:spacing w:before="24"/>
              <w:ind w:left="105"/>
              <w:rPr>
                <w:rFonts w:ascii="Times New Roman" w:hAnsi="Times New Roman" w:cs="Times New Roman"/>
                <w:sz w:val="24"/>
                <w:szCs w:val="24"/>
              </w:rPr>
            </w:pPr>
            <w:r w:rsidRPr="00152ABD">
              <w:rPr>
                <w:rFonts w:ascii="Times New Roman" w:hAnsi="Times New Roman" w:cs="Times New Roman"/>
                <w:sz w:val="24"/>
                <w:szCs w:val="24"/>
              </w:rPr>
              <w:t>dose</w:t>
            </w:r>
            <w:r w:rsidR="000213F1" w:rsidRPr="00152ABD">
              <w:rPr>
                <w:rFonts w:ascii="Times New Roman" w:hAnsi="Times New Roman" w:cs="Times New Roman"/>
                <w:sz w:val="24"/>
                <w:szCs w:val="24"/>
              </w:rPr>
              <w:t>（％）</w:t>
            </w:r>
          </w:p>
        </w:tc>
      </w:tr>
      <w:tr w:rsidR="000213F1" w:rsidRPr="00152ABD" w:rsidTr="00152ABD">
        <w:trPr>
          <w:gridAfter w:val="1"/>
          <w:wAfter w:w="49" w:type="dxa"/>
          <w:trHeight w:val="311"/>
        </w:trPr>
        <w:tc>
          <w:tcPr>
            <w:tcW w:w="5875" w:type="dxa"/>
            <w:gridSpan w:val="3"/>
          </w:tcPr>
          <w:p w:rsidR="000213F1" w:rsidRPr="00152ABD" w:rsidRDefault="000213F1" w:rsidP="00CA7CBA">
            <w:pPr>
              <w:pStyle w:val="TableParagraph"/>
              <w:spacing w:before="22"/>
              <w:rPr>
                <w:rFonts w:ascii="Times New Roman" w:hAnsi="Times New Roman" w:cs="Times New Roman"/>
                <w:sz w:val="24"/>
                <w:szCs w:val="24"/>
              </w:rPr>
            </w:pPr>
            <w:r w:rsidRPr="00152ABD">
              <w:rPr>
                <w:rFonts w:ascii="Times New Roman" w:hAnsi="Times New Roman" w:cs="Times New Roman"/>
                <w:sz w:val="24"/>
                <w:szCs w:val="24"/>
              </w:rPr>
              <w:t>70-85</w:t>
            </w:r>
          </w:p>
        </w:tc>
        <w:tc>
          <w:tcPr>
            <w:tcW w:w="2489" w:type="dxa"/>
            <w:gridSpan w:val="2"/>
          </w:tcPr>
          <w:p w:rsidR="000213F1" w:rsidRPr="00152ABD" w:rsidRDefault="000213F1" w:rsidP="00CA7CBA">
            <w:pPr>
              <w:pStyle w:val="TableParagraph"/>
              <w:spacing w:before="22"/>
              <w:ind w:left="105"/>
              <w:rPr>
                <w:rFonts w:ascii="Times New Roman" w:hAnsi="Times New Roman" w:cs="Times New Roman"/>
                <w:sz w:val="24"/>
                <w:szCs w:val="24"/>
              </w:rPr>
            </w:pPr>
            <w:r w:rsidRPr="00152ABD">
              <w:rPr>
                <w:rFonts w:ascii="Times New Roman" w:hAnsi="Times New Roman" w:cs="Times New Roman"/>
                <w:sz w:val="24"/>
                <w:szCs w:val="24"/>
              </w:rPr>
              <w:t>80</w:t>
            </w:r>
          </w:p>
        </w:tc>
      </w:tr>
      <w:tr w:rsidR="000213F1" w:rsidRPr="00152ABD" w:rsidTr="00152ABD">
        <w:trPr>
          <w:gridAfter w:val="1"/>
          <w:wAfter w:w="49" w:type="dxa"/>
          <w:trHeight w:val="311"/>
        </w:trPr>
        <w:tc>
          <w:tcPr>
            <w:tcW w:w="5875" w:type="dxa"/>
            <w:gridSpan w:val="3"/>
          </w:tcPr>
          <w:p w:rsidR="000213F1" w:rsidRPr="00152ABD" w:rsidRDefault="000213F1" w:rsidP="00CA7CBA">
            <w:pPr>
              <w:pStyle w:val="TableParagraph"/>
              <w:spacing w:before="22"/>
              <w:rPr>
                <w:rFonts w:ascii="Times New Roman" w:hAnsi="Times New Roman" w:cs="Times New Roman"/>
                <w:sz w:val="24"/>
                <w:szCs w:val="24"/>
              </w:rPr>
            </w:pPr>
            <w:r w:rsidRPr="00152ABD">
              <w:rPr>
                <w:rFonts w:ascii="Times New Roman" w:hAnsi="Times New Roman" w:cs="Times New Roman"/>
                <w:sz w:val="24"/>
                <w:szCs w:val="24"/>
              </w:rPr>
              <w:t>55-70</w:t>
            </w:r>
          </w:p>
        </w:tc>
        <w:tc>
          <w:tcPr>
            <w:tcW w:w="2489" w:type="dxa"/>
            <w:gridSpan w:val="2"/>
          </w:tcPr>
          <w:p w:rsidR="000213F1" w:rsidRPr="00152ABD" w:rsidRDefault="000213F1" w:rsidP="00CA7CBA">
            <w:pPr>
              <w:pStyle w:val="TableParagraph"/>
              <w:spacing w:before="22"/>
              <w:ind w:left="105"/>
              <w:rPr>
                <w:rFonts w:ascii="Times New Roman" w:hAnsi="Times New Roman" w:cs="Times New Roman"/>
                <w:sz w:val="24"/>
                <w:szCs w:val="24"/>
              </w:rPr>
            </w:pPr>
            <w:r w:rsidRPr="00152ABD">
              <w:rPr>
                <w:rFonts w:ascii="Times New Roman" w:hAnsi="Times New Roman" w:cs="Times New Roman"/>
                <w:sz w:val="24"/>
                <w:szCs w:val="24"/>
              </w:rPr>
              <w:t>70</w:t>
            </w:r>
          </w:p>
        </w:tc>
      </w:tr>
      <w:tr w:rsidR="000213F1" w:rsidRPr="00152ABD" w:rsidTr="00152ABD">
        <w:trPr>
          <w:gridAfter w:val="1"/>
          <w:wAfter w:w="49" w:type="dxa"/>
          <w:trHeight w:val="311"/>
        </w:trPr>
        <w:tc>
          <w:tcPr>
            <w:tcW w:w="5875" w:type="dxa"/>
            <w:gridSpan w:val="3"/>
          </w:tcPr>
          <w:p w:rsidR="000213F1" w:rsidRPr="00152ABD" w:rsidRDefault="000213F1" w:rsidP="00CA7CBA">
            <w:pPr>
              <w:pStyle w:val="TableParagraph"/>
              <w:spacing w:before="22"/>
              <w:rPr>
                <w:rFonts w:ascii="Times New Roman" w:hAnsi="Times New Roman" w:cs="Times New Roman"/>
                <w:sz w:val="24"/>
                <w:szCs w:val="24"/>
              </w:rPr>
            </w:pPr>
            <w:r w:rsidRPr="00152ABD">
              <w:rPr>
                <w:rFonts w:ascii="Times New Roman" w:hAnsi="Times New Roman" w:cs="Times New Roman"/>
                <w:sz w:val="24"/>
                <w:szCs w:val="24"/>
              </w:rPr>
              <w:t>40-55</w:t>
            </w:r>
          </w:p>
        </w:tc>
        <w:tc>
          <w:tcPr>
            <w:tcW w:w="2489" w:type="dxa"/>
            <w:gridSpan w:val="2"/>
          </w:tcPr>
          <w:p w:rsidR="000213F1" w:rsidRPr="00152ABD" w:rsidRDefault="000213F1" w:rsidP="00CA7CBA">
            <w:pPr>
              <w:pStyle w:val="TableParagraph"/>
              <w:spacing w:before="22"/>
              <w:ind w:left="105"/>
              <w:rPr>
                <w:rFonts w:ascii="Times New Roman" w:hAnsi="Times New Roman" w:cs="Times New Roman"/>
                <w:sz w:val="24"/>
                <w:szCs w:val="24"/>
              </w:rPr>
            </w:pPr>
            <w:r w:rsidRPr="00152ABD">
              <w:rPr>
                <w:rFonts w:ascii="Times New Roman" w:hAnsi="Times New Roman" w:cs="Times New Roman"/>
                <w:sz w:val="24"/>
                <w:szCs w:val="24"/>
              </w:rPr>
              <w:t>50</w:t>
            </w:r>
          </w:p>
        </w:tc>
      </w:tr>
      <w:tr w:rsidR="000213F1" w:rsidRPr="00152ABD" w:rsidTr="00152ABD">
        <w:trPr>
          <w:gridAfter w:val="1"/>
          <w:wAfter w:w="49" w:type="dxa"/>
          <w:trHeight w:val="311"/>
        </w:trPr>
        <w:tc>
          <w:tcPr>
            <w:tcW w:w="5875" w:type="dxa"/>
            <w:gridSpan w:val="3"/>
          </w:tcPr>
          <w:p w:rsidR="000213F1" w:rsidRPr="00152ABD" w:rsidRDefault="000213F1" w:rsidP="00CA7CBA">
            <w:pPr>
              <w:pStyle w:val="TableParagraph"/>
              <w:spacing w:before="22"/>
              <w:rPr>
                <w:rFonts w:ascii="Times New Roman" w:hAnsi="Times New Roman" w:cs="Times New Roman"/>
                <w:sz w:val="24"/>
                <w:szCs w:val="24"/>
              </w:rPr>
            </w:pPr>
            <w:r w:rsidRPr="00152ABD">
              <w:rPr>
                <w:rFonts w:ascii="Times New Roman" w:hAnsi="Times New Roman" w:cs="Times New Roman"/>
                <w:sz w:val="24"/>
                <w:szCs w:val="24"/>
              </w:rPr>
              <w:t>20-40</w:t>
            </w:r>
          </w:p>
        </w:tc>
        <w:tc>
          <w:tcPr>
            <w:tcW w:w="2489" w:type="dxa"/>
            <w:gridSpan w:val="2"/>
          </w:tcPr>
          <w:p w:rsidR="000213F1" w:rsidRPr="00152ABD" w:rsidRDefault="000213F1" w:rsidP="00CA7CBA">
            <w:pPr>
              <w:pStyle w:val="TableParagraph"/>
              <w:spacing w:before="22"/>
              <w:ind w:left="105"/>
              <w:rPr>
                <w:rFonts w:ascii="Times New Roman" w:hAnsi="Times New Roman" w:cs="Times New Roman"/>
                <w:sz w:val="24"/>
                <w:szCs w:val="24"/>
              </w:rPr>
            </w:pPr>
            <w:r w:rsidRPr="00152ABD">
              <w:rPr>
                <w:rFonts w:ascii="Times New Roman" w:hAnsi="Times New Roman" w:cs="Times New Roman"/>
                <w:sz w:val="24"/>
                <w:szCs w:val="24"/>
              </w:rPr>
              <w:t>40</w:t>
            </w:r>
          </w:p>
        </w:tc>
      </w:tr>
      <w:tr w:rsidR="000213F1" w:rsidRPr="00152ABD" w:rsidTr="00152ABD">
        <w:trPr>
          <w:trHeight w:val="385"/>
        </w:trPr>
        <w:tc>
          <w:tcPr>
            <w:tcW w:w="8413" w:type="dxa"/>
            <w:gridSpan w:val="6"/>
          </w:tcPr>
          <w:p w:rsidR="000213F1" w:rsidRPr="00152ABD" w:rsidRDefault="00152ABD" w:rsidP="000213F1">
            <w:pPr>
              <w:pStyle w:val="TableParagraph"/>
              <w:spacing w:before="0" w:line="292" w:lineRule="exact"/>
              <w:ind w:left="0"/>
              <w:rPr>
                <w:rFonts w:ascii="Times New Roman" w:eastAsia="微软雅黑" w:hAnsi="Times New Roman" w:cs="Times New Roman"/>
                <w:b/>
                <w:sz w:val="24"/>
                <w:szCs w:val="24"/>
              </w:rPr>
            </w:pPr>
            <w:r w:rsidRPr="00152ABD">
              <w:rPr>
                <w:rFonts w:ascii="Times New Roman" w:hAnsi="Times New Roman" w:cs="Times New Roman"/>
                <w:b/>
                <w:sz w:val="24"/>
                <w:szCs w:val="24"/>
              </w:rPr>
              <w:t>Calcium folinate</w:t>
            </w:r>
            <w:r w:rsidRPr="00152ABD">
              <w:rPr>
                <w:rFonts w:ascii="Times New Roman" w:eastAsia="微软雅黑" w:hAnsi="Times New Roman" w:cs="Times New Roman"/>
                <w:b/>
                <w:sz w:val="24"/>
                <w:szCs w:val="24"/>
              </w:rPr>
              <w:t xml:space="preserve"> relief program adjustment</w:t>
            </w:r>
          </w:p>
        </w:tc>
      </w:tr>
      <w:tr w:rsidR="000213F1" w:rsidRPr="00152ABD" w:rsidTr="00152ABD">
        <w:trPr>
          <w:trHeight w:val="475"/>
        </w:trPr>
        <w:tc>
          <w:tcPr>
            <w:tcW w:w="2127" w:type="dxa"/>
            <w:shd w:val="clear" w:color="auto" w:fill="D9D9D9"/>
          </w:tcPr>
          <w:p w:rsidR="000213F1" w:rsidRPr="00152ABD" w:rsidRDefault="000213F1" w:rsidP="00CA7CBA">
            <w:pPr>
              <w:pStyle w:val="TableParagraph"/>
              <w:spacing w:before="25"/>
              <w:rPr>
                <w:rFonts w:ascii="Times New Roman" w:hAnsi="Times New Roman" w:cs="Times New Roman"/>
                <w:sz w:val="24"/>
                <w:szCs w:val="24"/>
              </w:rPr>
            </w:pPr>
            <w:r w:rsidRPr="00152ABD">
              <w:rPr>
                <w:rFonts w:ascii="Times New Roman" w:hAnsi="Times New Roman" w:cs="Times New Roman"/>
                <w:sz w:val="24"/>
                <w:szCs w:val="24"/>
              </w:rPr>
              <w:t>[MTX] µ</w:t>
            </w:r>
            <w:r w:rsidRPr="00152ABD">
              <w:rPr>
                <w:rFonts w:ascii="Times New Roman" w:hAnsi="Times New Roman" w:cs="Times New Roman"/>
                <w:sz w:val="24"/>
                <w:szCs w:val="24"/>
              </w:rPr>
              <w:t>（</w:t>
            </w:r>
            <w:r w:rsidRPr="00152ABD">
              <w:rPr>
                <w:rFonts w:ascii="Times New Roman" w:hAnsi="Times New Roman" w:cs="Times New Roman"/>
                <w:sz w:val="24"/>
                <w:szCs w:val="24"/>
              </w:rPr>
              <w:t>44 - 48h</w:t>
            </w:r>
            <w:r w:rsidRPr="00152ABD">
              <w:rPr>
                <w:rFonts w:ascii="Times New Roman" w:hAnsi="Times New Roman" w:cs="Times New Roman"/>
                <w:sz w:val="24"/>
                <w:szCs w:val="24"/>
              </w:rPr>
              <w:t>）</w:t>
            </w:r>
          </w:p>
        </w:tc>
        <w:tc>
          <w:tcPr>
            <w:tcW w:w="1984" w:type="dxa"/>
            <w:shd w:val="clear" w:color="auto" w:fill="D9D9D9"/>
          </w:tcPr>
          <w:p w:rsidR="000213F1" w:rsidRPr="00152ABD" w:rsidRDefault="000213F1" w:rsidP="00CA7CBA">
            <w:pPr>
              <w:pStyle w:val="TableParagraph"/>
              <w:spacing w:before="25"/>
              <w:ind w:left="2"/>
              <w:rPr>
                <w:rFonts w:ascii="Times New Roman" w:hAnsi="Times New Roman" w:cs="Times New Roman"/>
                <w:sz w:val="24"/>
                <w:szCs w:val="24"/>
              </w:rPr>
            </w:pPr>
            <w:r w:rsidRPr="00152ABD">
              <w:rPr>
                <w:rFonts w:ascii="Times New Roman" w:hAnsi="Times New Roman" w:cs="Times New Roman"/>
                <w:sz w:val="24"/>
                <w:szCs w:val="24"/>
              </w:rPr>
              <w:t>[MTX] µ</w:t>
            </w:r>
            <w:r w:rsidRPr="00152ABD">
              <w:rPr>
                <w:rFonts w:ascii="Times New Roman" w:hAnsi="Times New Roman" w:cs="Times New Roman"/>
                <w:sz w:val="24"/>
                <w:szCs w:val="24"/>
              </w:rPr>
              <w:t>（</w:t>
            </w:r>
            <w:r w:rsidRPr="00152ABD">
              <w:rPr>
                <w:rFonts w:ascii="Times New Roman" w:hAnsi="Times New Roman" w:cs="Times New Roman"/>
                <w:sz w:val="24"/>
                <w:szCs w:val="24"/>
              </w:rPr>
              <w:t>68 - 72h</w:t>
            </w:r>
            <w:r w:rsidRPr="00152ABD">
              <w:rPr>
                <w:rFonts w:ascii="Times New Roman" w:hAnsi="Times New Roman" w:cs="Times New Roman"/>
                <w:sz w:val="24"/>
                <w:szCs w:val="24"/>
              </w:rPr>
              <w:t>）</w:t>
            </w:r>
          </w:p>
        </w:tc>
        <w:tc>
          <w:tcPr>
            <w:tcW w:w="2552" w:type="dxa"/>
            <w:gridSpan w:val="2"/>
            <w:shd w:val="clear" w:color="auto" w:fill="D9D9D9"/>
          </w:tcPr>
          <w:p w:rsidR="000213F1" w:rsidRPr="00152ABD" w:rsidRDefault="000213F1" w:rsidP="00152ABD">
            <w:pPr>
              <w:pStyle w:val="TableParagraph"/>
              <w:spacing w:before="25"/>
              <w:ind w:left="0"/>
              <w:rPr>
                <w:rFonts w:ascii="Times New Roman" w:hAnsi="Times New Roman" w:cs="Times New Roman"/>
                <w:sz w:val="24"/>
                <w:szCs w:val="24"/>
              </w:rPr>
            </w:pPr>
            <w:r w:rsidRPr="00152ABD">
              <w:rPr>
                <w:rFonts w:ascii="Times New Roman" w:hAnsi="Times New Roman" w:cs="Times New Roman"/>
                <w:sz w:val="24"/>
                <w:szCs w:val="24"/>
              </w:rPr>
              <w:t>CF (</w:t>
            </w:r>
            <w:r w:rsidR="00152ABD" w:rsidRPr="00152ABD">
              <w:rPr>
                <w:rFonts w:ascii="Times New Roman" w:hAnsi="Times New Roman" w:cs="Times New Roman"/>
                <w:sz w:val="24"/>
                <w:szCs w:val="24"/>
              </w:rPr>
              <w:t xml:space="preserve">Single dose </w:t>
            </w:r>
            <w:r w:rsidRPr="00152ABD">
              <w:rPr>
                <w:rFonts w:ascii="Times New Roman" w:hAnsi="Times New Roman" w:cs="Times New Roman"/>
                <w:sz w:val="24"/>
                <w:szCs w:val="24"/>
              </w:rPr>
              <w:t>mg/m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w:t>
            </w:r>
          </w:p>
        </w:tc>
        <w:tc>
          <w:tcPr>
            <w:tcW w:w="1750" w:type="dxa"/>
            <w:gridSpan w:val="2"/>
            <w:shd w:val="clear" w:color="auto" w:fill="D9D9D9"/>
          </w:tcPr>
          <w:p w:rsidR="000213F1" w:rsidRPr="00152ABD" w:rsidRDefault="00152ABD"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Hydration speed</w:t>
            </w:r>
          </w:p>
        </w:tc>
      </w:tr>
      <w:tr w:rsidR="000213F1" w:rsidRPr="00152ABD" w:rsidTr="00152ABD">
        <w:trPr>
          <w:trHeight w:val="313"/>
        </w:trPr>
        <w:tc>
          <w:tcPr>
            <w:tcW w:w="2127" w:type="dxa"/>
          </w:tcPr>
          <w:p w:rsidR="000213F1" w:rsidRPr="00152ABD" w:rsidRDefault="000213F1" w:rsidP="00CA7CBA">
            <w:pPr>
              <w:pStyle w:val="TableParagraph"/>
              <w:spacing w:before="27"/>
              <w:ind w:left="208"/>
              <w:rPr>
                <w:rFonts w:ascii="Times New Roman" w:hAnsi="Times New Roman" w:cs="Times New Roman"/>
                <w:sz w:val="24"/>
                <w:szCs w:val="24"/>
              </w:rPr>
            </w:pPr>
            <w:r w:rsidRPr="00152ABD">
              <w:rPr>
                <w:rFonts w:ascii="Times New Roman" w:hAnsi="Times New Roman" w:cs="Times New Roman"/>
                <w:sz w:val="24"/>
                <w:szCs w:val="24"/>
              </w:rPr>
              <w:t>≤1.0</w:t>
            </w:r>
          </w:p>
        </w:tc>
        <w:tc>
          <w:tcPr>
            <w:tcW w:w="1984" w:type="dxa"/>
          </w:tcPr>
          <w:p w:rsidR="000213F1" w:rsidRPr="00152ABD" w:rsidRDefault="000213F1" w:rsidP="00CA7CBA">
            <w:pPr>
              <w:pStyle w:val="TableParagraph"/>
              <w:spacing w:before="27"/>
              <w:rPr>
                <w:rFonts w:ascii="Times New Roman" w:hAnsi="Times New Roman" w:cs="Times New Roman"/>
                <w:sz w:val="24"/>
                <w:szCs w:val="24"/>
              </w:rPr>
            </w:pPr>
            <w:r w:rsidRPr="00152ABD">
              <w:rPr>
                <w:rFonts w:ascii="Times New Roman" w:hAnsi="Times New Roman" w:cs="Times New Roman"/>
                <w:sz w:val="24"/>
                <w:szCs w:val="24"/>
              </w:rPr>
              <w:t>≥DL and ≤0.4</w:t>
            </w:r>
          </w:p>
        </w:tc>
        <w:tc>
          <w:tcPr>
            <w:tcW w:w="2552" w:type="dxa"/>
            <w:gridSpan w:val="2"/>
          </w:tcPr>
          <w:p w:rsidR="000213F1" w:rsidRPr="00152ABD" w:rsidRDefault="000213F1" w:rsidP="00152ABD">
            <w:pPr>
              <w:pStyle w:val="TableParagraph"/>
              <w:spacing w:before="27"/>
              <w:ind w:left="108"/>
              <w:rPr>
                <w:rFonts w:ascii="Times New Roman" w:hAnsi="Times New Roman" w:cs="Times New Roman"/>
                <w:sz w:val="24"/>
                <w:szCs w:val="24"/>
              </w:rPr>
            </w:pPr>
            <w:r w:rsidRPr="00152ABD">
              <w:rPr>
                <w:rFonts w:ascii="Times New Roman" w:hAnsi="Times New Roman" w:cs="Times New Roman"/>
                <w:sz w:val="24"/>
                <w:szCs w:val="24"/>
              </w:rPr>
              <w:t>15</w:t>
            </w:r>
            <w:r w:rsidRPr="00152ABD">
              <w:rPr>
                <w:rFonts w:ascii="Times New Roman" w:hAnsi="Times New Roman" w:cs="Times New Roman"/>
                <w:sz w:val="24"/>
                <w:szCs w:val="24"/>
              </w:rPr>
              <w:t>（</w:t>
            </w:r>
            <w:r w:rsidR="00152ABD" w:rsidRPr="00152ABD">
              <w:rPr>
                <w:rFonts w:ascii="Times New Roman" w:hAnsi="Times New Roman" w:cs="Times New Roman"/>
                <w:sz w:val="24"/>
                <w:szCs w:val="24"/>
              </w:rPr>
              <w:t xml:space="preserve">LR </w:t>
            </w:r>
            <w:r w:rsidRPr="00152ABD">
              <w:rPr>
                <w:rFonts w:ascii="Times New Roman" w:hAnsi="Times New Roman" w:cs="Times New Roman"/>
                <w:sz w:val="24"/>
                <w:szCs w:val="24"/>
              </w:rPr>
              <w:t>10</w:t>
            </w:r>
            <w:r w:rsidRPr="00152ABD">
              <w:rPr>
                <w:rFonts w:ascii="Times New Roman" w:hAnsi="Times New Roman" w:cs="Times New Roman"/>
                <w:sz w:val="24"/>
                <w:szCs w:val="24"/>
              </w:rPr>
              <w:t>）</w:t>
            </w:r>
          </w:p>
        </w:tc>
        <w:tc>
          <w:tcPr>
            <w:tcW w:w="1750" w:type="dxa"/>
            <w:gridSpan w:val="2"/>
          </w:tcPr>
          <w:p w:rsidR="000213F1" w:rsidRPr="00152ABD" w:rsidRDefault="000213F1" w:rsidP="00CA7CBA">
            <w:pPr>
              <w:pStyle w:val="TableParagraph"/>
              <w:spacing w:before="0"/>
              <w:ind w:left="0"/>
              <w:rPr>
                <w:rFonts w:ascii="Times New Roman" w:hAnsi="Times New Roman" w:cs="Times New Roman"/>
                <w:sz w:val="24"/>
                <w:szCs w:val="24"/>
              </w:rPr>
            </w:pP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1.0</w:t>
            </w:r>
            <w:r w:rsidRPr="00152ABD">
              <w:rPr>
                <w:rFonts w:ascii="Times New Roman" w:hAnsi="Times New Roman" w:cs="Times New Roman"/>
                <w:sz w:val="24"/>
                <w:szCs w:val="24"/>
              </w:rPr>
              <w:t> [MTX] ≤2.0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0.4</w:t>
            </w:r>
            <w:r w:rsidRPr="00152ABD">
              <w:rPr>
                <w:rFonts w:ascii="Times New Roman" w:hAnsi="Times New Roman" w:cs="Times New Roman"/>
                <w:sz w:val="24"/>
                <w:szCs w:val="24"/>
              </w:rPr>
              <w:t> [MTX] ≤0.5</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30</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150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2.0</w:t>
            </w:r>
            <w:r w:rsidRPr="00152ABD">
              <w:rPr>
                <w:rFonts w:ascii="Times New Roman" w:hAnsi="Times New Roman" w:cs="Times New Roman"/>
                <w:sz w:val="24"/>
                <w:szCs w:val="24"/>
              </w:rPr>
              <w:t> [MTX] ≤3.0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0.5</w:t>
            </w:r>
            <w:r w:rsidRPr="00152ABD">
              <w:rPr>
                <w:rFonts w:ascii="Times New Roman" w:hAnsi="Times New Roman" w:cs="Times New Roman"/>
                <w:sz w:val="24"/>
                <w:szCs w:val="24"/>
              </w:rPr>
              <w:t> [MTX] ≤0.6</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45</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150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3.0</w:t>
            </w:r>
            <w:r w:rsidRPr="00152ABD">
              <w:rPr>
                <w:rFonts w:ascii="Times New Roman" w:hAnsi="Times New Roman" w:cs="Times New Roman"/>
                <w:sz w:val="24"/>
                <w:szCs w:val="24"/>
              </w:rPr>
              <w:t> [MTX] ≤4.0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0.6</w:t>
            </w:r>
            <w:r w:rsidRPr="00152ABD">
              <w:rPr>
                <w:rFonts w:ascii="Times New Roman" w:hAnsi="Times New Roman" w:cs="Times New Roman"/>
                <w:sz w:val="24"/>
                <w:szCs w:val="24"/>
              </w:rPr>
              <w:t> [MTX] ≤0.8</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60</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175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4.0</w:t>
            </w:r>
            <w:r w:rsidRPr="00152ABD">
              <w:rPr>
                <w:rFonts w:ascii="Times New Roman" w:hAnsi="Times New Roman" w:cs="Times New Roman"/>
                <w:sz w:val="24"/>
                <w:szCs w:val="24"/>
              </w:rPr>
              <w:t> [MTX] ≤5.0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0.8</w:t>
            </w:r>
            <w:r w:rsidRPr="00152ABD">
              <w:rPr>
                <w:rFonts w:ascii="Times New Roman" w:hAnsi="Times New Roman" w:cs="Times New Roman"/>
                <w:sz w:val="24"/>
                <w:szCs w:val="24"/>
              </w:rPr>
              <w:t> [MTX] ≤1.0</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75</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175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5.0</w:t>
            </w:r>
            <w:r w:rsidRPr="00152ABD">
              <w:rPr>
                <w:rFonts w:ascii="Times New Roman" w:hAnsi="Times New Roman" w:cs="Times New Roman"/>
                <w:sz w:val="24"/>
                <w:szCs w:val="24"/>
              </w:rPr>
              <w:t> [MTX] ≤6.0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1.0</w:t>
            </w:r>
            <w:r w:rsidRPr="00152ABD">
              <w:rPr>
                <w:rFonts w:ascii="Times New Roman" w:hAnsi="Times New Roman" w:cs="Times New Roman"/>
                <w:sz w:val="24"/>
                <w:szCs w:val="24"/>
              </w:rPr>
              <w:t> [MTX] ≤1.5</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90</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200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4"/>
        </w:trPr>
        <w:tc>
          <w:tcPr>
            <w:tcW w:w="2127" w:type="dxa"/>
          </w:tcPr>
          <w:p w:rsidR="000213F1" w:rsidRPr="00152ABD" w:rsidRDefault="000213F1" w:rsidP="00CA7CBA">
            <w:pPr>
              <w:pStyle w:val="TableParagraph"/>
              <w:spacing w:before="26"/>
              <w:rPr>
                <w:rFonts w:ascii="Times New Roman" w:hAnsi="Times New Roman" w:cs="Times New Roman"/>
                <w:sz w:val="24"/>
                <w:szCs w:val="24"/>
              </w:rPr>
            </w:pPr>
            <w:r w:rsidRPr="00152ABD">
              <w:rPr>
                <w:rFonts w:ascii="Times New Roman" w:hAnsi="Times New Roman" w:cs="Times New Roman"/>
                <w:sz w:val="24"/>
                <w:szCs w:val="24"/>
              </w:rPr>
              <w:lastRenderedPageBreak/>
              <w:t>6.0</w:t>
            </w:r>
            <w:r w:rsidRPr="00152ABD">
              <w:rPr>
                <w:rFonts w:ascii="Times New Roman" w:hAnsi="Times New Roman" w:cs="Times New Roman"/>
                <w:sz w:val="24"/>
                <w:szCs w:val="24"/>
              </w:rPr>
              <w:t> [MTX] ≤7.0</w:t>
            </w:r>
          </w:p>
        </w:tc>
        <w:tc>
          <w:tcPr>
            <w:tcW w:w="1984" w:type="dxa"/>
          </w:tcPr>
          <w:p w:rsidR="000213F1" w:rsidRPr="00152ABD" w:rsidRDefault="000213F1" w:rsidP="00CA7CBA">
            <w:pPr>
              <w:pStyle w:val="TableParagraph"/>
              <w:spacing w:before="26"/>
              <w:rPr>
                <w:rFonts w:ascii="Times New Roman" w:hAnsi="Times New Roman" w:cs="Times New Roman"/>
                <w:sz w:val="24"/>
                <w:szCs w:val="24"/>
              </w:rPr>
            </w:pPr>
            <w:r w:rsidRPr="00152ABD">
              <w:rPr>
                <w:rFonts w:ascii="Times New Roman" w:hAnsi="Times New Roman" w:cs="Times New Roman"/>
                <w:sz w:val="24"/>
                <w:szCs w:val="24"/>
              </w:rPr>
              <w:t>1.5</w:t>
            </w:r>
            <w:r w:rsidRPr="00152ABD">
              <w:rPr>
                <w:rFonts w:ascii="Times New Roman" w:hAnsi="Times New Roman" w:cs="Times New Roman"/>
                <w:sz w:val="24"/>
                <w:szCs w:val="24"/>
              </w:rPr>
              <w:t> [MTX] ≤2.0</w:t>
            </w:r>
          </w:p>
        </w:tc>
        <w:tc>
          <w:tcPr>
            <w:tcW w:w="2552" w:type="dxa"/>
            <w:gridSpan w:val="2"/>
          </w:tcPr>
          <w:p w:rsidR="000213F1" w:rsidRPr="00152ABD" w:rsidRDefault="000213F1" w:rsidP="00CA7CBA">
            <w:pPr>
              <w:pStyle w:val="TableParagraph"/>
              <w:spacing w:before="28"/>
              <w:ind w:left="108"/>
              <w:rPr>
                <w:rFonts w:ascii="Times New Roman" w:hAnsi="Times New Roman" w:cs="Times New Roman"/>
                <w:sz w:val="24"/>
                <w:szCs w:val="24"/>
              </w:rPr>
            </w:pPr>
            <w:r w:rsidRPr="00152ABD">
              <w:rPr>
                <w:rFonts w:ascii="Times New Roman" w:hAnsi="Times New Roman" w:cs="Times New Roman"/>
                <w:sz w:val="24"/>
                <w:szCs w:val="24"/>
              </w:rPr>
              <w:t>100</w:t>
            </w:r>
          </w:p>
        </w:tc>
        <w:tc>
          <w:tcPr>
            <w:tcW w:w="1750" w:type="dxa"/>
            <w:gridSpan w:val="2"/>
          </w:tcPr>
          <w:p w:rsidR="000213F1" w:rsidRPr="00152ABD" w:rsidRDefault="000213F1" w:rsidP="00CA7CBA">
            <w:pPr>
              <w:pStyle w:val="TableParagraph"/>
              <w:spacing w:before="28"/>
              <w:ind w:left="105"/>
              <w:rPr>
                <w:rFonts w:ascii="Times New Roman" w:hAnsi="Times New Roman" w:cs="Times New Roman"/>
                <w:sz w:val="24"/>
                <w:szCs w:val="24"/>
              </w:rPr>
            </w:pPr>
            <w:r w:rsidRPr="00152ABD">
              <w:rPr>
                <w:rFonts w:ascii="Times New Roman" w:hAnsi="Times New Roman" w:cs="Times New Roman"/>
                <w:sz w:val="24"/>
                <w:szCs w:val="24"/>
              </w:rPr>
              <w:t>200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2"/>
        </w:trPr>
        <w:tc>
          <w:tcPr>
            <w:tcW w:w="2127" w:type="dxa"/>
          </w:tcPr>
          <w:p w:rsidR="000213F1" w:rsidRPr="00152ABD" w:rsidRDefault="000213F1" w:rsidP="00CA7CBA">
            <w:pPr>
              <w:pStyle w:val="TableParagraph"/>
              <w:spacing w:before="25"/>
              <w:rPr>
                <w:rFonts w:ascii="Times New Roman" w:hAnsi="Times New Roman" w:cs="Times New Roman"/>
                <w:sz w:val="24"/>
                <w:szCs w:val="24"/>
              </w:rPr>
            </w:pPr>
            <w:r w:rsidRPr="00152ABD">
              <w:rPr>
                <w:rFonts w:ascii="Times New Roman" w:hAnsi="Times New Roman" w:cs="Times New Roman"/>
                <w:sz w:val="24"/>
                <w:szCs w:val="24"/>
              </w:rPr>
              <w:t>7.0</w:t>
            </w:r>
            <w:r w:rsidRPr="00152ABD">
              <w:rPr>
                <w:rFonts w:ascii="Times New Roman" w:hAnsi="Times New Roman" w:cs="Times New Roman"/>
                <w:sz w:val="24"/>
                <w:szCs w:val="24"/>
              </w:rPr>
              <w:t> [MTX] ≤8.0</w:t>
            </w:r>
          </w:p>
        </w:tc>
        <w:tc>
          <w:tcPr>
            <w:tcW w:w="1984" w:type="dxa"/>
          </w:tcPr>
          <w:p w:rsidR="000213F1" w:rsidRPr="00152ABD" w:rsidRDefault="000213F1" w:rsidP="00CA7CBA">
            <w:pPr>
              <w:pStyle w:val="TableParagraph"/>
              <w:spacing w:before="25"/>
              <w:rPr>
                <w:rFonts w:ascii="Times New Roman" w:hAnsi="Times New Roman" w:cs="Times New Roman"/>
                <w:sz w:val="24"/>
                <w:szCs w:val="24"/>
              </w:rPr>
            </w:pPr>
            <w:r w:rsidRPr="00152ABD">
              <w:rPr>
                <w:rFonts w:ascii="Times New Roman" w:hAnsi="Times New Roman" w:cs="Times New Roman"/>
                <w:sz w:val="24"/>
                <w:szCs w:val="24"/>
              </w:rPr>
              <w:t>2.0</w:t>
            </w:r>
            <w:r w:rsidRPr="00152ABD">
              <w:rPr>
                <w:rFonts w:ascii="Times New Roman" w:hAnsi="Times New Roman" w:cs="Times New Roman"/>
                <w:sz w:val="24"/>
                <w:szCs w:val="24"/>
              </w:rPr>
              <w:t> [MTX] ≤3.0</w:t>
            </w:r>
          </w:p>
        </w:tc>
        <w:tc>
          <w:tcPr>
            <w:tcW w:w="2552" w:type="dxa"/>
            <w:gridSpan w:val="2"/>
          </w:tcPr>
          <w:p w:rsidR="000213F1" w:rsidRPr="00152ABD" w:rsidRDefault="000213F1" w:rsidP="00CA7CBA">
            <w:pPr>
              <w:pStyle w:val="TableParagraph"/>
              <w:spacing w:before="26"/>
              <w:ind w:left="108"/>
              <w:rPr>
                <w:rFonts w:ascii="Times New Roman" w:hAnsi="Times New Roman" w:cs="Times New Roman"/>
                <w:sz w:val="24"/>
                <w:szCs w:val="24"/>
              </w:rPr>
            </w:pPr>
            <w:r w:rsidRPr="00152ABD">
              <w:rPr>
                <w:rFonts w:ascii="Times New Roman" w:hAnsi="Times New Roman" w:cs="Times New Roman"/>
                <w:sz w:val="24"/>
                <w:szCs w:val="24"/>
              </w:rPr>
              <w:t>120</w:t>
            </w:r>
          </w:p>
        </w:tc>
        <w:tc>
          <w:tcPr>
            <w:tcW w:w="1750" w:type="dxa"/>
            <w:gridSpan w:val="2"/>
          </w:tcPr>
          <w:p w:rsidR="000213F1" w:rsidRPr="00152ABD" w:rsidRDefault="000213F1" w:rsidP="00CA7CBA">
            <w:pPr>
              <w:pStyle w:val="TableParagraph"/>
              <w:spacing w:before="26"/>
              <w:ind w:left="105"/>
              <w:rPr>
                <w:rFonts w:ascii="Times New Roman" w:hAnsi="Times New Roman" w:cs="Times New Roman"/>
                <w:sz w:val="24"/>
                <w:szCs w:val="24"/>
              </w:rPr>
            </w:pPr>
            <w:r w:rsidRPr="00152ABD">
              <w:rPr>
                <w:rFonts w:ascii="Times New Roman" w:hAnsi="Times New Roman" w:cs="Times New Roman"/>
                <w:sz w:val="24"/>
                <w:szCs w:val="24"/>
              </w:rPr>
              <w:t>200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8.0</w:t>
            </w:r>
            <w:r w:rsidRPr="00152ABD">
              <w:rPr>
                <w:rFonts w:ascii="Times New Roman" w:hAnsi="Times New Roman" w:cs="Times New Roman"/>
                <w:sz w:val="24"/>
                <w:szCs w:val="24"/>
              </w:rPr>
              <w:t> [MTX] ≤9.0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3.0</w:t>
            </w:r>
            <w:r w:rsidRPr="00152ABD">
              <w:rPr>
                <w:rFonts w:ascii="Times New Roman" w:hAnsi="Times New Roman" w:cs="Times New Roman"/>
                <w:sz w:val="24"/>
                <w:szCs w:val="24"/>
              </w:rPr>
              <w:t> [MTX] ≤4.0</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 xml:space="preserve">140 </w:t>
            </w:r>
            <w:r w:rsidRPr="00152ABD">
              <w:rPr>
                <w:rFonts w:ascii="Times New Roman" w:hAnsi="Times New Roman" w:cs="Times New Roman"/>
                <w:position w:val="10"/>
                <w:sz w:val="24"/>
                <w:szCs w:val="24"/>
              </w:rPr>
              <w:t>2</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200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9.0</w:t>
            </w:r>
            <w:r w:rsidRPr="00152ABD">
              <w:rPr>
                <w:rFonts w:ascii="Times New Roman" w:hAnsi="Times New Roman" w:cs="Times New Roman"/>
                <w:sz w:val="24"/>
                <w:szCs w:val="24"/>
              </w:rPr>
              <w:t> [MTX] ≤10</w:t>
            </w:r>
          </w:p>
        </w:tc>
        <w:tc>
          <w:tcPr>
            <w:tcW w:w="1984" w:type="dxa"/>
          </w:tcPr>
          <w:p w:rsidR="000213F1" w:rsidRPr="00152ABD" w:rsidRDefault="000213F1" w:rsidP="00CA7CBA">
            <w:pPr>
              <w:pStyle w:val="TableParagraph"/>
              <w:spacing w:before="24"/>
              <w:rPr>
                <w:rFonts w:ascii="Times New Roman" w:hAnsi="Times New Roman" w:cs="Times New Roman"/>
                <w:sz w:val="24"/>
                <w:szCs w:val="24"/>
              </w:rPr>
            </w:pPr>
            <w:r w:rsidRPr="00152ABD">
              <w:rPr>
                <w:rFonts w:ascii="Times New Roman" w:hAnsi="Times New Roman" w:cs="Times New Roman"/>
                <w:sz w:val="24"/>
                <w:szCs w:val="24"/>
              </w:rPr>
              <w:t>4.0</w:t>
            </w:r>
            <w:r w:rsidRPr="00152ABD">
              <w:rPr>
                <w:rFonts w:ascii="Times New Roman" w:hAnsi="Times New Roman" w:cs="Times New Roman"/>
                <w:sz w:val="24"/>
                <w:szCs w:val="24"/>
              </w:rPr>
              <w:t> [MTX] ≤5.0</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160</w:t>
            </w:r>
          </w:p>
        </w:tc>
        <w:tc>
          <w:tcPr>
            <w:tcW w:w="1750" w:type="dxa"/>
            <w:gridSpan w:val="2"/>
          </w:tcPr>
          <w:p w:rsidR="000213F1" w:rsidRPr="00152ABD" w:rsidRDefault="000213F1" w:rsidP="00CA7CBA">
            <w:pPr>
              <w:pStyle w:val="TableParagraph"/>
              <w:spacing w:before="25"/>
              <w:ind w:left="105"/>
              <w:rPr>
                <w:rFonts w:ascii="Times New Roman" w:hAnsi="Times New Roman" w:cs="Times New Roman"/>
                <w:sz w:val="24"/>
                <w:szCs w:val="24"/>
              </w:rPr>
            </w:pPr>
            <w:r w:rsidRPr="00152ABD">
              <w:rPr>
                <w:rFonts w:ascii="Times New Roman" w:hAnsi="Times New Roman" w:cs="Times New Roman"/>
                <w:sz w:val="24"/>
                <w:szCs w:val="24"/>
              </w:rPr>
              <w:t>200 ml/m</w:t>
            </w:r>
            <w:r w:rsidRPr="00152ABD">
              <w:rPr>
                <w:rFonts w:ascii="Times New Roman" w:hAnsi="Times New Roman" w:cs="Times New Roman"/>
                <w:position w:val="10"/>
                <w:sz w:val="24"/>
                <w:szCs w:val="24"/>
              </w:rPr>
              <w:t>2</w:t>
            </w:r>
            <w:r w:rsidRPr="00152ABD">
              <w:rPr>
                <w:rFonts w:ascii="Times New Roman" w:hAnsi="Times New Roman" w:cs="Times New Roman"/>
                <w:sz w:val="24"/>
                <w:szCs w:val="24"/>
              </w:rPr>
              <w:t>.h</w:t>
            </w:r>
          </w:p>
        </w:tc>
      </w:tr>
      <w:tr w:rsidR="000213F1" w:rsidRPr="00152ABD" w:rsidTr="00152ABD">
        <w:trPr>
          <w:trHeight w:val="311"/>
        </w:trPr>
        <w:tc>
          <w:tcPr>
            <w:tcW w:w="2127" w:type="dxa"/>
          </w:tcPr>
          <w:p w:rsidR="000213F1" w:rsidRPr="00152ABD" w:rsidRDefault="000213F1" w:rsidP="00CA7CBA">
            <w:pPr>
              <w:pStyle w:val="TableParagraph"/>
              <w:spacing w:before="25"/>
              <w:rPr>
                <w:rFonts w:ascii="Times New Roman" w:hAnsi="Times New Roman" w:cs="Times New Roman"/>
                <w:sz w:val="24"/>
                <w:szCs w:val="24"/>
              </w:rPr>
            </w:pPr>
            <w:r w:rsidRPr="00152ABD">
              <w:rPr>
                <w:rFonts w:ascii="Times New Roman" w:hAnsi="Times New Roman" w:cs="Times New Roman"/>
                <w:sz w:val="24"/>
                <w:szCs w:val="24"/>
              </w:rPr>
              <w:t>&gt;10</w:t>
            </w:r>
          </w:p>
        </w:tc>
        <w:tc>
          <w:tcPr>
            <w:tcW w:w="1984" w:type="dxa"/>
          </w:tcPr>
          <w:p w:rsidR="000213F1" w:rsidRPr="00152ABD" w:rsidRDefault="000213F1" w:rsidP="00CA7CBA">
            <w:pPr>
              <w:pStyle w:val="TableParagraph"/>
              <w:spacing w:before="25"/>
              <w:rPr>
                <w:rFonts w:ascii="Times New Roman" w:hAnsi="Times New Roman" w:cs="Times New Roman"/>
                <w:sz w:val="24"/>
                <w:szCs w:val="24"/>
              </w:rPr>
            </w:pPr>
            <w:r w:rsidRPr="00152ABD">
              <w:rPr>
                <w:rFonts w:ascii="Times New Roman" w:hAnsi="Times New Roman" w:cs="Times New Roman"/>
                <w:sz w:val="24"/>
                <w:szCs w:val="24"/>
              </w:rPr>
              <w:t>&gt;5</w:t>
            </w:r>
          </w:p>
        </w:tc>
        <w:tc>
          <w:tcPr>
            <w:tcW w:w="2552" w:type="dxa"/>
            <w:gridSpan w:val="2"/>
          </w:tcPr>
          <w:p w:rsidR="000213F1" w:rsidRPr="00152ABD" w:rsidRDefault="000213F1" w:rsidP="00CA7CBA">
            <w:pPr>
              <w:pStyle w:val="TableParagraph"/>
              <w:spacing w:before="25"/>
              <w:ind w:left="108"/>
              <w:rPr>
                <w:rFonts w:ascii="Times New Roman" w:hAnsi="Times New Roman" w:cs="Times New Roman"/>
                <w:sz w:val="24"/>
                <w:szCs w:val="24"/>
              </w:rPr>
            </w:pPr>
            <w:r w:rsidRPr="00152ABD">
              <w:rPr>
                <w:rFonts w:ascii="Times New Roman" w:hAnsi="Times New Roman" w:cs="Times New Roman"/>
                <w:sz w:val="24"/>
                <w:szCs w:val="24"/>
              </w:rPr>
              <w:t>200+CRRT+PE</w:t>
            </w:r>
          </w:p>
        </w:tc>
        <w:tc>
          <w:tcPr>
            <w:tcW w:w="1750" w:type="dxa"/>
            <w:gridSpan w:val="2"/>
          </w:tcPr>
          <w:p w:rsidR="000213F1" w:rsidRPr="00152ABD" w:rsidRDefault="000213F1" w:rsidP="00CA7CBA">
            <w:pPr>
              <w:pStyle w:val="TableParagraph"/>
              <w:spacing w:before="0"/>
              <w:ind w:left="0"/>
              <w:rPr>
                <w:rFonts w:ascii="Times New Roman" w:hAnsi="Times New Roman" w:cs="Times New Roman"/>
                <w:sz w:val="24"/>
                <w:szCs w:val="24"/>
              </w:rPr>
            </w:pPr>
          </w:p>
        </w:tc>
      </w:tr>
      <w:tr w:rsidR="000213F1" w:rsidRPr="00152ABD" w:rsidTr="00152ABD">
        <w:trPr>
          <w:trHeight w:val="346"/>
        </w:trPr>
        <w:tc>
          <w:tcPr>
            <w:tcW w:w="8413" w:type="dxa"/>
            <w:gridSpan w:val="6"/>
          </w:tcPr>
          <w:p w:rsidR="000213F1" w:rsidRPr="00152ABD" w:rsidRDefault="00152ABD" w:rsidP="00152ABD">
            <w:pPr>
              <w:pStyle w:val="TableParagraph"/>
              <w:spacing w:before="25" w:line="252" w:lineRule="exact"/>
              <w:rPr>
                <w:rFonts w:ascii="Times New Roman" w:hAnsi="Times New Roman" w:cs="Times New Roman"/>
                <w:sz w:val="24"/>
                <w:szCs w:val="24"/>
              </w:rPr>
            </w:pPr>
            <w:r w:rsidRPr="00152ABD">
              <w:rPr>
                <w:rFonts w:ascii="Times New Roman" w:hAnsi="Times New Roman" w:cs="Times New Roman"/>
                <w:sz w:val="24"/>
                <w:szCs w:val="24"/>
              </w:rPr>
              <w:t>Resuscitate every 24 hours until [MTX] is below 0.1 µM or the low limit of detection (DL).</w:t>
            </w:r>
          </w:p>
        </w:tc>
      </w:tr>
    </w:tbl>
    <w:p w:rsidR="000213F1" w:rsidRPr="00152ABD" w:rsidRDefault="000213F1" w:rsidP="000213F1">
      <w:pPr>
        <w:tabs>
          <w:tab w:val="left" w:pos="2298"/>
          <w:tab w:val="left" w:pos="2299"/>
        </w:tabs>
        <w:spacing w:line="492" w:lineRule="auto"/>
        <w:jc w:val="left"/>
        <w:rPr>
          <w:rFonts w:ascii="Times New Roman" w:hAnsi="Times New Roman" w:cs="Times New Roman"/>
          <w:sz w:val="24"/>
        </w:rPr>
      </w:pPr>
    </w:p>
    <w:sectPr w:rsidR="000213F1" w:rsidRPr="00152A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281" w:rsidRDefault="00AE6281" w:rsidP="00A3394A">
      <w:r>
        <w:separator/>
      </w:r>
    </w:p>
  </w:endnote>
  <w:endnote w:type="continuationSeparator" w:id="0">
    <w:p w:rsidR="00AE6281" w:rsidRDefault="00AE6281" w:rsidP="00A3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281" w:rsidRDefault="00AE6281" w:rsidP="00A3394A">
      <w:r>
        <w:separator/>
      </w:r>
    </w:p>
  </w:footnote>
  <w:footnote w:type="continuationSeparator" w:id="0">
    <w:p w:rsidR="00AE6281" w:rsidRDefault="00AE6281" w:rsidP="00A339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BA6B53"/>
    <w:multiLevelType w:val="multilevel"/>
    <w:tmpl w:val="DCBA6B53"/>
    <w:lvl w:ilvl="0">
      <w:start w:val="5"/>
      <w:numFmt w:val="decimal"/>
      <w:lvlText w:val="%1"/>
      <w:lvlJc w:val="left"/>
      <w:pPr>
        <w:ind w:left="1926" w:hanging="1020"/>
      </w:pPr>
      <w:rPr>
        <w:rFonts w:hint="default"/>
        <w:lang w:val="en-US" w:eastAsia="zh-CN" w:bidi="ar-SA"/>
      </w:rPr>
    </w:lvl>
    <w:lvl w:ilvl="1">
      <w:start w:val="3"/>
      <w:numFmt w:val="decimal"/>
      <w:lvlText w:val="%1.%2"/>
      <w:lvlJc w:val="left"/>
      <w:pPr>
        <w:ind w:left="1926" w:hanging="1020"/>
      </w:pPr>
      <w:rPr>
        <w:rFonts w:hint="default"/>
        <w:lang w:val="en-US" w:eastAsia="zh-CN" w:bidi="ar-SA"/>
      </w:rPr>
    </w:lvl>
    <w:lvl w:ilvl="2">
      <w:start w:val="3"/>
      <w:numFmt w:val="decimal"/>
      <w:lvlText w:val="%1.%2.%3"/>
      <w:lvlJc w:val="left"/>
      <w:pPr>
        <w:ind w:left="1926" w:hanging="1020"/>
      </w:pPr>
      <w:rPr>
        <w:rFonts w:hint="default"/>
        <w:lang w:val="en-US" w:eastAsia="zh-CN" w:bidi="ar-SA"/>
      </w:rPr>
    </w:lvl>
    <w:lvl w:ilvl="3">
      <w:start w:val="3"/>
      <w:numFmt w:val="decimal"/>
      <w:lvlText w:val="%1.%2.%3.%4"/>
      <w:lvlJc w:val="left"/>
      <w:pPr>
        <w:ind w:left="1926" w:hanging="1020"/>
      </w:pPr>
      <w:rPr>
        <w:rFonts w:ascii="宋体" w:eastAsia="宋体" w:hAnsi="宋体" w:cs="宋体" w:hint="default"/>
        <w:spacing w:val="-3"/>
        <w:w w:val="100"/>
        <w:sz w:val="21"/>
        <w:szCs w:val="21"/>
        <w:lang w:val="en-US" w:eastAsia="zh-CN" w:bidi="ar-SA"/>
      </w:rPr>
    </w:lvl>
    <w:lvl w:ilvl="4">
      <w:numFmt w:val="bullet"/>
      <w:lvlText w:val="•"/>
      <w:lvlJc w:val="left"/>
      <w:pPr>
        <w:ind w:left="4994" w:hanging="1020"/>
      </w:pPr>
      <w:rPr>
        <w:rFonts w:hint="default"/>
        <w:lang w:val="en-US" w:eastAsia="zh-CN" w:bidi="ar-SA"/>
      </w:rPr>
    </w:lvl>
    <w:lvl w:ilvl="5">
      <w:numFmt w:val="bullet"/>
      <w:lvlText w:val="•"/>
      <w:lvlJc w:val="left"/>
      <w:pPr>
        <w:ind w:left="5763" w:hanging="1020"/>
      </w:pPr>
      <w:rPr>
        <w:rFonts w:hint="default"/>
        <w:lang w:val="en-US" w:eastAsia="zh-CN" w:bidi="ar-SA"/>
      </w:rPr>
    </w:lvl>
    <w:lvl w:ilvl="6">
      <w:numFmt w:val="bullet"/>
      <w:lvlText w:val="•"/>
      <w:lvlJc w:val="left"/>
      <w:pPr>
        <w:ind w:left="6531" w:hanging="1020"/>
      </w:pPr>
      <w:rPr>
        <w:rFonts w:hint="default"/>
        <w:lang w:val="en-US" w:eastAsia="zh-CN" w:bidi="ar-SA"/>
      </w:rPr>
    </w:lvl>
    <w:lvl w:ilvl="7">
      <w:numFmt w:val="bullet"/>
      <w:lvlText w:val="•"/>
      <w:lvlJc w:val="left"/>
      <w:pPr>
        <w:ind w:left="7300" w:hanging="1020"/>
      </w:pPr>
      <w:rPr>
        <w:rFonts w:hint="default"/>
        <w:lang w:val="en-US" w:eastAsia="zh-CN" w:bidi="ar-SA"/>
      </w:rPr>
    </w:lvl>
    <w:lvl w:ilvl="8">
      <w:numFmt w:val="bullet"/>
      <w:lvlText w:val="•"/>
      <w:lvlJc w:val="left"/>
      <w:pPr>
        <w:ind w:left="8069" w:hanging="1020"/>
      </w:pPr>
      <w:rPr>
        <w:rFonts w:hint="default"/>
        <w:lang w:val="en-US" w:eastAsia="zh-CN" w:bidi="ar-SA"/>
      </w:rPr>
    </w:lvl>
  </w:abstractNum>
  <w:abstractNum w:abstractNumId="1" w15:restartNumberingAfterBreak="0">
    <w:nsid w:val="F4B5D9F5"/>
    <w:multiLevelType w:val="multilevel"/>
    <w:tmpl w:val="F4B5D9F5"/>
    <w:lvl w:ilvl="0">
      <w:start w:val="5"/>
      <w:numFmt w:val="decimal"/>
      <w:lvlText w:val="%1"/>
      <w:lvlJc w:val="left"/>
      <w:pPr>
        <w:ind w:left="1926" w:hanging="1020"/>
      </w:pPr>
      <w:rPr>
        <w:rFonts w:hint="default"/>
        <w:lang w:val="en-US" w:eastAsia="zh-CN" w:bidi="ar-SA"/>
      </w:rPr>
    </w:lvl>
    <w:lvl w:ilvl="1">
      <w:start w:val="3"/>
      <w:numFmt w:val="decimal"/>
      <w:lvlText w:val="%1.%2"/>
      <w:lvlJc w:val="left"/>
      <w:pPr>
        <w:ind w:left="1926" w:hanging="1020"/>
      </w:pPr>
      <w:rPr>
        <w:rFonts w:hint="default"/>
        <w:lang w:val="en-US" w:eastAsia="zh-CN" w:bidi="ar-SA"/>
      </w:rPr>
    </w:lvl>
    <w:lvl w:ilvl="2">
      <w:start w:val="2"/>
      <w:numFmt w:val="decimal"/>
      <w:lvlText w:val="%1.%2.%3"/>
      <w:lvlJc w:val="left"/>
      <w:pPr>
        <w:ind w:left="1926" w:hanging="1020"/>
      </w:pPr>
      <w:rPr>
        <w:rFonts w:hint="default"/>
        <w:lang w:val="en-US" w:eastAsia="zh-CN" w:bidi="ar-SA"/>
      </w:rPr>
    </w:lvl>
    <w:lvl w:ilvl="3">
      <w:start w:val="3"/>
      <w:numFmt w:val="decimal"/>
      <w:lvlText w:val="%1.%2.%3.%4"/>
      <w:lvlJc w:val="left"/>
      <w:pPr>
        <w:ind w:left="1926" w:hanging="1020"/>
      </w:pPr>
      <w:rPr>
        <w:rFonts w:ascii="宋体" w:eastAsia="宋体" w:hAnsi="宋体" w:cs="宋体" w:hint="default"/>
        <w:spacing w:val="-3"/>
        <w:w w:val="100"/>
        <w:sz w:val="21"/>
        <w:szCs w:val="21"/>
        <w:lang w:val="en-US" w:eastAsia="zh-CN" w:bidi="ar-SA"/>
      </w:rPr>
    </w:lvl>
    <w:lvl w:ilvl="4">
      <w:numFmt w:val="bullet"/>
      <w:lvlText w:val="•"/>
      <w:lvlJc w:val="left"/>
      <w:pPr>
        <w:ind w:left="4994" w:hanging="1020"/>
      </w:pPr>
      <w:rPr>
        <w:rFonts w:hint="default"/>
        <w:lang w:val="en-US" w:eastAsia="zh-CN" w:bidi="ar-SA"/>
      </w:rPr>
    </w:lvl>
    <w:lvl w:ilvl="5">
      <w:numFmt w:val="bullet"/>
      <w:lvlText w:val="•"/>
      <w:lvlJc w:val="left"/>
      <w:pPr>
        <w:ind w:left="5763" w:hanging="1020"/>
      </w:pPr>
      <w:rPr>
        <w:rFonts w:hint="default"/>
        <w:lang w:val="en-US" w:eastAsia="zh-CN" w:bidi="ar-SA"/>
      </w:rPr>
    </w:lvl>
    <w:lvl w:ilvl="6">
      <w:numFmt w:val="bullet"/>
      <w:lvlText w:val="•"/>
      <w:lvlJc w:val="left"/>
      <w:pPr>
        <w:ind w:left="6531" w:hanging="1020"/>
      </w:pPr>
      <w:rPr>
        <w:rFonts w:hint="default"/>
        <w:lang w:val="en-US" w:eastAsia="zh-CN" w:bidi="ar-SA"/>
      </w:rPr>
    </w:lvl>
    <w:lvl w:ilvl="7">
      <w:numFmt w:val="bullet"/>
      <w:lvlText w:val="•"/>
      <w:lvlJc w:val="left"/>
      <w:pPr>
        <w:ind w:left="7300" w:hanging="1020"/>
      </w:pPr>
      <w:rPr>
        <w:rFonts w:hint="default"/>
        <w:lang w:val="en-US" w:eastAsia="zh-CN" w:bidi="ar-SA"/>
      </w:rPr>
    </w:lvl>
    <w:lvl w:ilvl="8">
      <w:numFmt w:val="bullet"/>
      <w:lvlText w:val="•"/>
      <w:lvlJc w:val="left"/>
      <w:pPr>
        <w:ind w:left="8069" w:hanging="1020"/>
      </w:pPr>
      <w:rPr>
        <w:rFonts w:hint="default"/>
        <w:lang w:val="en-US" w:eastAsia="zh-CN" w:bidi="ar-SA"/>
      </w:rPr>
    </w:lvl>
  </w:abstractNum>
  <w:abstractNum w:abstractNumId="2" w15:restartNumberingAfterBreak="0">
    <w:nsid w:val="0248C179"/>
    <w:multiLevelType w:val="multilevel"/>
    <w:tmpl w:val="0248C179"/>
    <w:lvl w:ilvl="0">
      <w:start w:val="5"/>
      <w:numFmt w:val="decimal"/>
      <w:lvlText w:val="%1"/>
      <w:lvlJc w:val="left"/>
      <w:pPr>
        <w:ind w:left="1926" w:hanging="1020"/>
      </w:pPr>
      <w:rPr>
        <w:rFonts w:hint="default"/>
        <w:lang w:val="en-US" w:eastAsia="zh-CN" w:bidi="ar-SA"/>
      </w:rPr>
    </w:lvl>
    <w:lvl w:ilvl="1">
      <w:start w:val="1"/>
      <w:numFmt w:val="decimal"/>
      <w:lvlText w:val="%1.%2"/>
      <w:lvlJc w:val="left"/>
      <w:pPr>
        <w:ind w:left="1926" w:hanging="1020"/>
      </w:pPr>
      <w:rPr>
        <w:rFonts w:hint="default"/>
        <w:lang w:val="en-US" w:eastAsia="zh-CN" w:bidi="ar-SA"/>
      </w:rPr>
    </w:lvl>
    <w:lvl w:ilvl="2">
      <w:start w:val="2"/>
      <w:numFmt w:val="decimal"/>
      <w:lvlText w:val="%1.%2.%3"/>
      <w:lvlJc w:val="left"/>
      <w:pPr>
        <w:ind w:left="1926" w:hanging="1020"/>
      </w:pPr>
      <w:rPr>
        <w:rFonts w:hint="default"/>
        <w:lang w:val="en-US" w:eastAsia="zh-CN" w:bidi="ar-SA"/>
      </w:rPr>
    </w:lvl>
    <w:lvl w:ilvl="3">
      <w:start w:val="1"/>
      <w:numFmt w:val="decimal"/>
      <w:lvlText w:val="%1.%2.%3.%4"/>
      <w:lvlJc w:val="left"/>
      <w:pPr>
        <w:ind w:left="1926" w:hanging="1020"/>
      </w:pPr>
      <w:rPr>
        <w:rFonts w:ascii="宋体" w:eastAsia="宋体" w:hAnsi="宋体" w:cs="宋体" w:hint="default"/>
        <w:spacing w:val="-3"/>
        <w:w w:val="100"/>
        <w:sz w:val="21"/>
        <w:szCs w:val="21"/>
        <w:lang w:val="en-US" w:eastAsia="zh-CN" w:bidi="ar-SA"/>
      </w:rPr>
    </w:lvl>
    <w:lvl w:ilvl="4">
      <w:numFmt w:val="bullet"/>
      <w:lvlText w:val="•"/>
      <w:lvlJc w:val="left"/>
      <w:pPr>
        <w:ind w:left="4994" w:hanging="1020"/>
      </w:pPr>
      <w:rPr>
        <w:rFonts w:hint="default"/>
        <w:lang w:val="en-US" w:eastAsia="zh-CN" w:bidi="ar-SA"/>
      </w:rPr>
    </w:lvl>
    <w:lvl w:ilvl="5">
      <w:numFmt w:val="bullet"/>
      <w:lvlText w:val="•"/>
      <w:lvlJc w:val="left"/>
      <w:pPr>
        <w:ind w:left="5763" w:hanging="1020"/>
      </w:pPr>
      <w:rPr>
        <w:rFonts w:hint="default"/>
        <w:lang w:val="en-US" w:eastAsia="zh-CN" w:bidi="ar-SA"/>
      </w:rPr>
    </w:lvl>
    <w:lvl w:ilvl="6">
      <w:numFmt w:val="bullet"/>
      <w:lvlText w:val="•"/>
      <w:lvlJc w:val="left"/>
      <w:pPr>
        <w:ind w:left="6531" w:hanging="1020"/>
      </w:pPr>
      <w:rPr>
        <w:rFonts w:hint="default"/>
        <w:lang w:val="en-US" w:eastAsia="zh-CN" w:bidi="ar-SA"/>
      </w:rPr>
    </w:lvl>
    <w:lvl w:ilvl="7">
      <w:numFmt w:val="bullet"/>
      <w:lvlText w:val="•"/>
      <w:lvlJc w:val="left"/>
      <w:pPr>
        <w:ind w:left="7300" w:hanging="1020"/>
      </w:pPr>
      <w:rPr>
        <w:rFonts w:hint="default"/>
        <w:lang w:val="en-US" w:eastAsia="zh-CN" w:bidi="ar-SA"/>
      </w:rPr>
    </w:lvl>
    <w:lvl w:ilvl="8">
      <w:numFmt w:val="bullet"/>
      <w:lvlText w:val="•"/>
      <w:lvlJc w:val="left"/>
      <w:pPr>
        <w:ind w:left="8069" w:hanging="1020"/>
      </w:pPr>
      <w:rPr>
        <w:rFonts w:hint="default"/>
        <w:lang w:val="en-US" w:eastAsia="zh-CN" w:bidi="ar-SA"/>
      </w:rPr>
    </w:lvl>
  </w:abstractNum>
  <w:abstractNum w:abstractNumId="3" w15:restartNumberingAfterBreak="0">
    <w:nsid w:val="2470EC97"/>
    <w:multiLevelType w:val="multilevel"/>
    <w:tmpl w:val="2470EC97"/>
    <w:lvl w:ilvl="0">
      <w:start w:val="5"/>
      <w:numFmt w:val="decimal"/>
      <w:lvlText w:val="%1"/>
      <w:lvlJc w:val="left"/>
      <w:pPr>
        <w:ind w:left="1926" w:hanging="1020"/>
      </w:pPr>
      <w:rPr>
        <w:rFonts w:hint="default"/>
        <w:lang w:val="en-US" w:eastAsia="zh-CN" w:bidi="ar-SA"/>
      </w:rPr>
    </w:lvl>
    <w:lvl w:ilvl="1">
      <w:start w:val="3"/>
      <w:numFmt w:val="decimal"/>
      <w:lvlText w:val="%1.%2"/>
      <w:lvlJc w:val="left"/>
      <w:pPr>
        <w:ind w:left="1926" w:hanging="1020"/>
      </w:pPr>
      <w:rPr>
        <w:rFonts w:hint="default"/>
        <w:lang w:val="en-US" w:eastAsia="zh-CN" w:bidi="ar-SA"/>
      </w:rPr>
    </w:lvl>
    <w:lvl w:ilvl="2">
      <w:start w:val="2"/>
      <w:numFmt w:val="decimal"/>
      <w:lvlText w:val="%1.%2.%3"/>
      <w:lvlJc w:val="left"/>
      <w:pPr>
        <w:ind w:left="1926" w:hanging="1020"/>
      </w:pPr>
      <w:rPr>
        <w:rFonts w:hint="default"/>
        <w:lang w:val="en-US" w:eastAsia="zh-CN" w:bidi="ar-SA"/>
      </w:rPr>
    </w:lvl>
    <w:lvl w:ilvl="3">
      <w:start w:val="7"/>
      <w:numFmt w:val="decimal"/>
      <w:lvlText w:val="%1.%2.%3.%4"/>
      <w:lvlJc w:val="left"/>
      <w:pPr>
        <w:ind w:left="1926" w:hanging="1020"/>
      </w:pPr>
      <w:rPr>
        <w:rFonts w:ascii="宋体" w:eastAsia="宋体" w:hAnsi="宋体" w:cs="宋体" w:hint="default"/>
        <w:spacing w:val="-3"/>
        <w:w w:val="100"/>
        <w:sz w:val="21"/>
        <w:szCs w:val="21"/>
        <w:lang w:val="en-US" w:eastAsia="zh-CN" w:bidi="ar-SA"/>
      </w:rPr>
    </w:lvl>
    <w:lvl w:ilvl="4">
      <w:numFmt w:val="bullet"/>
      <w:lvlText w:val="•"/>
      <w:lvlJc w:val="left"/>
      <w:pPr>
        <w:ind w:left="4994" w:hanging="1020"/>
      </w:pPr>
      <w:rPr>
        <w:rFonts w:hint="default"/>
        <w:lang w:val="en-US" w:eastAsia="zh-CN" w:bidi="ar-SA"/>
      </w:rPr>
    </w:lvl>
    <w:lvl w:ilvl="5">
      <w:numFmt w:val="bullet"/>
      <w:lvlText w:val="•"/>
      <w:lvlJc w:val="left"/>
      <w:pPr>
        <w:ind w:left="5763" w:hanging="1020"/>
      </w:pPr>
      <w:rPr>
        <w:rFonts w:hint="default"/>
        <w:lang w:val="en-US" w:eastAsia="zh-CN" w:bidi="ar-SA"/>
      </w:rPr>
    </w:lvl>
    <w:lvl w:ilvl="6">
      <w:numFmt w:val="bullet"/>
      <w:lvlText w:val="•"/>
      <w:lvlJc w:val="left"/>
      <w:pPr>
        <w:ind w:left="6531" w:hanging="1020"/>
      </w:pPr>
      <w:rPr>
        <w:rFonts w:hint="default"/>
        <w:lang w:val="en-US" w:eastAsia="zh-CN" w:bidi="ar-SA"/>
      </w:rPr>
    </w:lvl>
    <w:lvl w:ilvl="7">
      <w:numFmt w:val="bullet"/>
      <w:lvlText w:val="•"/>
      <w:lvlJc w:val="left"/>
      <w:pPr>
        <w:ind w:left="7300" w:hanging="1020"/>
      </w:pPr>
      <w:rPr>
        <w:rFonts w:hint="default"/>
        <w:lang w:val="en-US" w:eastAsia="zh-CN" w:bidi="ar-SA"/>
      </w:rPr>
    </w:lvl>
    <w:lvl w:ilvl="8">
      <w:numFmt w:val="bullet"/>
      <w:lvlText w:val="•"/>
      <w:lvlJc w:val="left"/>
      <w:pPr>
        <w:ind w:left="8069" w:hanging="1020"/>
      </w:pPr>
      <w:rPr>
        <w:rFonts w:hint="default"/>
        <w:lang w:val="en-US" w:eastAsia="zh-CN" w:bidi="ar-SA"/>
      </w:rPr>
    </w:lvl>
  </w:abstractNum>
  <w:abstractNum w:abstractNumId="4" w15:restartNumberingAfterBreak="0">
    <w:nsid w:val="4D4DC07F"/>
    <w:multiLevelType w:val="multilevel"/>
    <w:tmpl w:val="4D4DC07F"/>
    <w:lvl w:ilvl="0">
      <w:start w:val="5"/>
      <w:numFmt w:val="decimal"/>
      <w:lvlText w:val="%1"/>
      <w:lvlJc w:val="left"/>
      <w:pPr>
        <w:ind w:left="1458" w:hanging="540"/>
      </w:pPr>
      <w:rPr>
        <w:rFonts w:hint="default"/>
        <w:lang w:val="en-US" w:eastAsia="zh-CN" w:bidi="ar-SA"/>
      </w:rPr>
    </w:lvl>
    <w:lvl w:ilvl="1">
      <w:start w:val="3"/>
      <w:numFmt w:val="decimal"/>
      <w:lvlText w:val="%1.%2"/>
      <w:lvlJc w:val="left"/>
      <w:pPr>
        <w:ind w:left="1458" w:hanging="540"/>
      </w:pPr>
      <w:rPr>
        <w:rFonts w:hint="default"/>
        <w:lang w:val="en-US" w:eastAsia="zh-CN" w:bidi="ar-SA"/>
      </w:rPr>
    </w:lvl>
    <w:lvl w:ilvl="2">
      <w:start w:val="1"/>
      <w:numFmt w:val="decimal"/>
      <w:lvlText w:val="%1.%2.%3"/>
      <w:lvlJc w:val="left"/>
      <w:pPr>
        <w:ind w:left="1458" w:hanging="540"/>
      </w:pPr>
      <w:rPr>
        <w:rFonts w:ascii="宋体" w:eastAsia="宋体" w:hAnsi="宋体" w:cs="宋体" w:hint="default"/>
        <w:w w:val="100"/>
        <w:sz w:val="19"/>
        <w:szCs w:val="19"/>
        <w:lang w:val="en-US" w:eastAsia="zh-CN" w:bidi="ar-SA"/>
      </w:rPr>
    </w:lvl>
    <w:lvl w:ilvl="3">
      <w:start w:val="1"/>
      <w:numFmt w:val="decimal"/>
      <w:lvlText w:val="%1.%2.%3.%4"/>
      <w:lvlJc w:val="left"/>
      <w:pPr>
        <w:ind w:left="1926" w:hanging="1020"/>
      </w:pPr>
      <w:rPr>
        <w:rFonts w:ascii="宋体" w:eastAsia="宋体" w:hAnsi="宋体" w:cs="宋体" w:hint="default"/>
        <w:spacing w:val="-3"/>
        <w:w w:val="100"/>
        <w:sz w:val="21"/>
        <w:szCs w:val="21"/>
        <w:lang w:val="en-US" w:eastAsia="zh-CN" w:bidi="ar-SA"/>
      </w:rPr>
    </w:lvl>
    <w:lvl w:ilvl="4">
      <w:numFmt w:val="bullet"/>
      <w:lvlText w:val="•"/>
      <w:lvlJc w:val="left"/>
      <w:pPr>
        <w:ind w:left="4482" w:hanging="1020"/>
      </w:pPr>
      <w:rPr>
        <w:rFonts w:hint="default"/>
        <w:lang w:val="en-US" w:eastAsia="zh-CN" w:bidi="ar-SA"/>
      </w:rPr>
    </w:lvl>
    <w:lvl w:ilvl="5">
      <w:numFmt w:val="bullet"/>
      <w:lvlText w:val="•"/>
      <w:lvlJc w:val="left"/>
      <w:pPr>
        <w:ind w:left="5336" w:hanging="1020"/>
      </w:pPr>
      <w:rPr>
        <w:rFonts w:hint="default"/>
        <w:lang w:val="en-US" w:eastAsia="zh-CN" w:bidi="ar-SA"/>
      </w:rPr>
    </w:lvl>
    <w:lvl w:ilvl="6">
      <w:numFmt w:val="bullet"/>
      <w:lvlText w:val="•"/>
      <w:lvlJc w:val="left"/>
      <w:pPr>
        <w:ind w:left="6190" w:hanging="1020"/>
      </w:pPr>
      <w:rPr>
        <w:rFonts w:hint="default"/>
        <w:lang w:val="en-US" w:eastAsia="zh-CN" w:bidi="ar-SA"/>
      </w:rPr>
    </w:lvl>
    <w:lvl w:ilvl="7">
      <w:numFmt w:val="bullet"/>
      <w:lvlText w:val="•"/>
      <w:lvlJc w:val="left"/>
      <w:pPr>
        <w:ind w:left="7044" w:hanging="1020"/>
      </w:pPr>
      <w:rPr>
        <w:rFonts w:hint="default"/>
        <w:lang w:val="en-US" w:eastAsia="zh-CN" w:bidi="ar-SA"/>
      </w:rPr>
    </w:lvl>
    <w:lvl w:ilvl="8">
      <w:numFmt w:val="bullet"/>
      <w:lvlText w:val="•"/>
      <w:lvlJc w:val="left"/>
      <w:pPr>
        <w:ind w:left="7898" w:hanging="1020"/>
      </w:pPr>
      <w:rPr>
        <w:rFonts w:hint="default"/>
        <w:lang w:val="en-US" w:eastAsia="zh-CN" w:bidi="ar-S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MGFjZDJmMThjOTZmODI5Y2NhM2ZlMjU0NzhlODgifQ=="/>
  </w:docVars>
  <w:rsids>
    <w:rsidRoot w:val="06A471C8"/>
    <w:rsid w:val="00006D4A"/>
    <w:rsid w:val="000213F1"/>
    <w:rsid w:val="000B48BD"/>
    <w:rsid w:val="000D68C2"/>
    <w:rsid w:val="0014481B"/>
    <w:rsid w:val="00152ABD"/>
    <w:rsid w:val="002A0133"/>
    <w:rsid w:val="002D2CD4"/>
    <w:rsid w:val="0048324D"/>
    <w:rsid w:val="00576231"/>
    <w:rsid w:val="005C69A3"/>
    <w:rsid w:val="005F6996"/>
    <w:rsid w:val="00691486"/>
    <w:rsid w:val="007333E6"/>
    <w:rsid w:val="00775AB8"/>
    <w:rsid w:val="00872D01"/>
    <w:rsid w:val="008D2750"/>
    <w:rsid w:val="008F117F"/>
    <w:rsid w:val="008F7085"/>
    <w:rsid w:val="00962D46"/>
    <w:rsid w:val="00A0101E"/>
    <w:rsid w:val="00A15B5A"/>
    <w:rsid w:val="00A3394A"/>
    <w:rsid w:val="00A66C41"/>
    <w:rsid w:val="00AC34F8"/>
    <w:rsid w:val="00AE6281"/>
    <w:rsid w:val="00BB0F81"/>
    <w:rsid w:val="00BC664D"/>
    <w:rsid w:val="00BF1DA6"/>
    <w:rsid w:val="00C44384"/>
    <w:rsid w:val="00C910E4"/>
    <w:rsid w:val="00D542A0"/>
    <w:rsid w:val="00DC0F23"/>
    <w:rsid w:val="00E70B9C"/>
    <w:rsid w:val="00E725A9"/>
    <w:rsid w:val="00ED17E9"/>
    <w:rsid w:val="00ED388C"/>
    <w:rsid w:val="00F31CC2"/>
    <w:rsid w:val="00F46748"/>
    <w:rsid w:val="06A471C8"/>
    <w:rsid w:val="33466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657E0"/>
  <w15:docId w15:val="{721F7FA6-644B-4623-964C-4CF19F5A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0"/>
    <w:uiPriority w:val="1"/>
    <w:qFormat/>
    <w:rsid w:val="000213F1"/>
    <w:pPr>
      <w:autoSpaceDE w:val="0"/>
      <w:autoSpaceDN w:val="0"/>
      <w:ind w:left="990" w:hanging="433"/>
      <w:jc w:val="left"/>
      <w:outlineLvl w:val="1"/>
    </w:pPr>
    <w:rPr>
      <w:rFonts w:ascii="微软雅黑" w:eastAsia="微软雅黑" w:hAnsi="微软雅黑" w:cs="微软雅黑"/>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Pr>
      <w:color w:val="0000FF"/>
      <w:u w:val="single"/>
    </w:rPr>
  </w:style>
  <w:style w:type="paragraph" w:styleId="a6">
    <w:name w:val="header"/>
    <w:basedOn w:val="a"/>
    <w:link w:val="a7"/>
    <w:rsid w:val="00A3394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A3394A"/>
    <w:rPr>
      <w:rFonts w:asciiTheme="minorHAnsi" w:eastAsiaTheme="minorEastAsia" w:hAnsiTheme="minorHAnsi" w:cstheme="minorBidi"/>
      <w:kern w:val="2"/>
      <w:sz w:val="18"/>
      <w:szCs w:val="18"/>
    </w:rPr>
  </w:style>
  <w:style w:type="paragraph" w:styleId="a8">
    <w:name w:val="footer"/>
    <w:basedOn w:val="a"/>
    <w:link w:val="a9"/>
    <w:rsid w:val="00A3394A"/>
    <w:pPr>
      <w:tabs>
        <w:tab w:val="center" w:pos="4153"/>
        <w:tab w:val="right" w:pos="8306"/>
      </w:tabs>
      <w:snapToGrid w:val="0"/>
      <w:jc w:val="left"/>
    </w:pPr>
    <w:rPr>
      <w:sz w:val="18"/>
      <w:szCs w:val="18"/>
    </w:rPr>
  </w:style>
  <w:style w:type="character" w:customStyle="1" w:styleId="a9">
    <w:name w:val="页脚 字符"/>
    <w:basedOn w:val="a0"/>
    <w:link w:val="a8"/>
    <w:rsid w:val="00A3394A"/>
    <w:rPr>
      <w:rFonts w:asciiTheme="minorHAnsi" w:eastAsiaTheme="minorEastAsia" w:hAnsiTheme="minorHAnsi" w:cstheme="minorBidi"/>
      <w:kern w:val="2"/>
      <w:sz w:val="18"/>
      <w:szCs w:val="18"/>
    </w:rPr>
  </w:style>
  <w:style w:type="character" w:customStyle="1" w:styleId="20">
    <w:name w:val="标题 2 字符"/>
    <w:basedOn w:val="a0"/>
    <w:link w:val="2"/>
    <w:uiPriority w:val="1"/>
    <w:rsid w:val="000213F1"/>
    <w:rPr>
      <w:rFonts w:ascii="微软雅黑" w:eastAsia="微软雅黑" w:hAnsi="微软雅黑" w:cs="微软雅黑"/>
      <w:b/>
      <w:bCs/>
      <w:sz w:val="24"/>
      <w:szCs w:val="24"/>
    </w:rPr>
  </w:style>
  <w:style w:type="paragraph" w:styleId="aa">
    <w:name w:val="Body Text"/>
    <w:basedOn w:val="a"/>
    <w:link w:val="ab"/>
    <w:uiPriority w:val="1"/>
    <w:qFormat/>
    <w:rsid w:val="000213F1"/>
    <w:pPr>
      <w:autoSpaceDE w:val="0"/>
      <w:autoSpaceDN w:val="0"/>
      <w:jc w:val="left"/>
    </w:pPr>
    <w:rPr>
      <w:rFonts w:ascii="宋体" w:eastAsia="宋体" w:hAnsi="宋体" w:cs="宋体"/>
      <w:kern w:val="0"/>
      <w:szCs w:val="21"/>
    </w:rPr>
  </w:style>
  <w:style w:type="character" w:customStyle="1" w:styleId="ab">
    <w:name w:val="正文文本 字符"/>
    <w:basedOn w:val="a0"/>
    <w:link w:val="aa"/>
    <w:uiPriority w:val="1"/>
    <w:rsid w:val="000213F1"/>
    <w:rPr>
      <w:rFonts w:ascii="宋体" w:hAnsi="宋体" w:cs="宋体"/>
      <w:sz w:val="21"/>
      <w:szCs w:val="21"/>
    </w:rPr>
  </w:style>
  <w:style w:type="paragraph" w:styleId="ac">
    <w:name w:val="List Paragraph"/>
    <w:basedOn w:val="a"/>
    <w:uiPriority w:val="1"/>
    <w:qFormat/>
    <w:rsid w:val="000213F1"/>
    <w:pPr>
      <w:autoSpaceDE w:val="0"/>
      <w:autoSpaceDN w:val="0"/>
      <w:ind w:left="1458" w:hanging="360"/>
      <w:jc w:val="left"/>
    </w:pPr>
    <w:rPr>
      <w:rFonts w:ascii="宋体" w:eastAsia="宋体" w:hAnsi="宋体" w:cs="宋体"/>
      <w:kern w:val="0"/>
      <w:sz w:val="22"/>
      <w:szCs w:val="22"/>
    </w:rPr>
  </w:style>
  <w:style w:type="paragraph" w:customStyle="1" w:styleId="TableParagraph">
    <w:name w:val="Table Paragraph"/>
    <w:basedOn w:val="a"/>
    <w:uiPriority w:val="1"/>
    <w:qFormat/>
    <w:rsid w:val="000213F1"/>
    <w:pPr>
      <w:autoSpaceDE w:val="0"/>
      <w:autoSpaceDN w:val="0"/>
      <w:spacing w:before="1"/>
      <w:ind w:left="107"/>
      <w:jc w:val="left"/>
    </w:pPr>
    <w:rPr>
      <w:rFonts w:ascii="宋体" w:eastAsia="宋体" w:hAnsi="宋体" w:cs="宋体"/>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2</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山间有清风_</dc:creator>
  <cp:lastModifiedBy>Y Z</cp:lastModifiedBy>
  <cp:revision>12</cp:revision>
  <dcterms:created xsi:type="dcterms:W3CDTF">2023-02-19T03:01:00Z</dcterms:created>
  <dcterms:modified xsi:type="dcterms:W3CDTF">2023-07-08T07:01:00Z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EE1FF39799FF499AA0A02D89F7AF71B3</vt:lpwstr>
  </property>
</Properties>
</file>