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629" w:rsidRPr="00CE55BE" w:rsidRDefault="00716A69">
      <w:r w:rsidRPr="00CE55BE">
        <w:rPr>
          <w:rFonts w:ascii="Times New Roman" w:eastAsia="Times New Roman" w:hAnsi="Times New Roman" w:cs="Times New Roman"/>
          <w:b/>
          <w:bCs/>
          <w:sz w:val="24"/>
          <w:szCs w:val="24"/>
        </w:rPr>
        <w:t>S</w:t>
      </w:r>
      <w:r w:rsidR="001C2789" w:rsidRPr="00CE55BE">
        <w:rPr>
          <w:rFonts w:ascii="Times New Roman" w:eastAsia="Times New Roman" w:hAnsi="Times New Roman" w:cs="Times New Roman"/>
          <w:b/>
          <w:bCs/>
          <w:sz w:val="24"/>
          <w:szCs w:val="24"/>
        </w:rPr>
        <w:t>upplementary material</w:t>
      </w:r>
    </w:p>
    <w:p w:rsidR="007C601C" w:rsidRDefault="007C601C" w:rsidP="00C82930">
      <w:pPr>
        <w:spacing w:after="0" w:line="480" w:lineRule="auto"/>
        <w:rPr>
          <w:rFonts w:ascii="Times New Roman" w:eastAsia="Times New Roman" w:hAnsi="Times New Roman" w:cs="Times New Roman"/>
          <w:b/>
          <w:bCs/>
          <w:sz w:val="24"/>
          <w:szCs w:val="24"/>
        </w:rPr>
      </w:pPr>
    </w:p>
    <w:p w:rsidR="00C82930" w:rsidRDefault="00F35C76" w:rsidP="00F35C76">
      <w:pPr>
        <w:spacing w:after="0" w:line="480" w:lineRule="auto"/>
        <w:ind w:right="-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w:t>
      </w:r>
      <w:bookmarkStart w:id="0" w:name="_GoBack"/>
      <w:bookmarkEnd w:id="0"/>
      <w:r w:rsidR="00DE06F0" w:rsidRPr="00DE06F0">
        <w:rPr>
          <w:rFonts w:ascii="Times New Roman" w:eastAsia="Times New Roman" w:hAnsi="Times New Roman" w:cs="Times New Roman"/>
          <w:b/>
          <w:bCs/>
          <w:sz w:val="24"/>
          <w:szCs w:val="24"/>
        </w:rPr>
        <w:t>ilver nanoclusters as label free non-enzymatic fast glucose assay with the fluorescent enhancement signal</w:t>
      </w:r>
    </w:p>
    <w:p w:rsidR="00DE06F0" w:rsidRDefault="00DE06F0" w:rsidP="00F84C4B">
      <w:pPr>
        <w:spacing w:after="0" w:line="480" w:lineRule="auto"/>
        <w:ind w:right="-360"/>
        <w:rPr>
          <w:rFonts w:ascii="Times New Roman" w:eastAsia="Times New Roman" w:hAnsi="Times New Roman" w:cs="Times New Roman"/>
          <w:iCs/>
          <w:lang w:val="en-GB"/>
        </w:rPr>
      </w:pPr>
    </w:p>
    <w:p w:rsidR="001F688C" w:rsidRPr="00CE55BE" w:rsidRDefault="00F84C4B" w:rsidP="00F84C4B">
      <w:pPr>
        <w:spacing w:after="0" w:line="480" w:lineRule="auto"/>
        <w:ind w:right="-360"/>
        <w:rPr>
          <w:rFonts w:ascii="Times New Roman" w:eastAsia="Times New Roman" w:hAnsi="Times New Roman" w:cs="Times New Roman"/>
          <w:iCs/>
          <w:lang w:val="en-GB"/>
        </w:rPr>
      </w:pPr>
      <w:r w:rsidRPr="00CE55BE">
        <w:rPr>
          <w:rFonts w:ascii="Times New Roman" w:eastAsia="Times New Roman" w:hAnsi="Times New Roman" w:cs="Times New Roman"/>
          <w:iCs/>
          <w:lang w:val="en-GB"/>
        </w:rPr>
        <w:t>Razieh Moosavi, Naader Alizadeh</w:t>
      </w:r>
      <w:r w:rsidRPr="00CE55BE">
        <w:rPr>
          <w:rFonts w:ascii="Cambria Math" w:eastAsia="Times New Roman" w:hAnsi="Cambria Math" w:cs="Cambria Math"/>
          <w:iCs/>
          <w:vertAlign w:val="superscript"/>
          <w:lang w:val="en-GB"/>
        </w:rPr>
        <w:t>∗</w:t>
      </w:r>
      <w:r w:rsidRPr="00CE55BE">
        <w:rPr>
          <w:rFonts w:ascii="Times New Roman" w:eastAsia="Times New Roman" w:hAnsi="Times New Roman" w:cs="Times New Roman"/>
          <w:iCs/>
          <w:vertAlign w:val="superscript"/>
          <w:lang w:val="en-GB"/>
        </w:rPr>
        <w:t xml:space="preserve"> </w:t>
      </w:r>
    </w:p>
    <w:p w:rsidR="001F688C" w:rsidRPr="00CE55BE" w:rsidRDefault="001F688C" w:rsidP="001F688C">
      <w:pPr>
        <w:spacing w:after="0" w:line="480" w:lineRule="auto"/>
        <w:ind w:right="-360"/>
        <w:rPr>
          <w:rFonts w:ascii="Times New Roman" w:eastAsia="Times New Roman" w:hAnsi="Times New Roman" w:cs="Times New Roman"/>
          <w:lang w:val="en-GB"/>
        </w:rPr>
      </w:pPr>
      <w:r w:rsidRPr="00CE55BE">
        <w:rPr>
          <w:rFonts w:ascii="Times New Roman" w:eastAsia="Times New Roman" w:hAnsi="Times New Roman" w:cs="Times New Roman"/>
          <w:iCs/>
          <w:lang w:val="en-GB"/>
        </w:rPr>
        <w:t>Department</w:t>
      </w:r>
      <w:r w:rsidRPr="00CE55BE">
        <w:rPr>
          <w:rFonts w:ascii="Times New Roman" w:eastAsia="Times New Roman" w:hAnsi="Times New Roman" w:cs="Times New Roman"/>
          <w:iCs/>
        </w:rPr>
        <w:t>of Chemistry, Faculty of Basic Sciences</w:t>
      </w:r>
      <w:r w:rsidRPr="00CE55BE">
        <w:rPr>
          <w:rFonts w:ascii="Times New Roman" w:eastAsia="Times New Roman" w:hAnsi="Times New Roman" w:cs="Times New Roman"/>
          <w:iCs/>
          <w:lang w:val="en-GB"/>
        </w:rPr>
        <w:t xml:space="preserve">, </w:t>
      </w:r>
      <w:proofErr w:type="spellStart"/>
      <w:r w:rsidRPr="00CE55BE">
        <w:rPr>
          <w:rFonts w:ascii="Times New Roman" w:eastAsia="Times New Roman" w:hAnsi="Times New Roman" w:cs="Times New Roman"/>
          <w:lang w:val="en-GB"/>
        </w:rPr>
        <w:t>Tarbiat</w:t>
      </w:r>
      <w:proofErr w:type="spellEnd"/>
      <w:r w:rsidRPr="00CE55BE">
        <w:rPr>
          <w:rFonts w:ascii="Times New Roman" w:eastAsia="Times New Roman" w:hAnsi="Times New Roman" w:cs="Times New Roman"/>
          <w:lang w:val="en-GB"/>
        </w:rPr>
        <w:t xml:space="preserve"> </w:t>
      </w:r>
      <w:proofErr w:type="spellStart"/>
      <w:r w:rsidRPr="00CE55BE">
        <w:rPr>
          <w:rFonts w:ascii="Times New Roman" w:eastAsia="Times New Roman" w:hAnsi="Times New Roman" w:cs="Times New Roman"/>
          <w:lang w:val="en-GB"/>
        </w:rPr>
        <w:t>Modares</w:t>
      </w:r>
      <w:proofErr w:type="spellEnd"/>
      <w:r w:rsidRPr="00CE55BE">
        <w:rPr>
          <w:rFonts w:ascii="Times New Roman" w:eastAsia="Times New Roman" w:hAnsi="Times New Roman" w:cs="Times New Roman"/>
          <w:lang w:val="en-GB"/>
        </w:rPr>
        <w:t xml:space="preserve"> </w:t>
      </w:r>
      <w:r w:rsidRPr="00CE55BE">
        <w:rPr>
          <w:rFonts w:ascii="Times New Roman" w:eastAsia="Times New Roman" w:hAnsi="Times New Roman" w:cs="Times New Roman"/>
          <w:iCs/>
          <w:lang w:val="en-GB"/>
        </w:rPr>
        <w:t xml:space="preserve">University, </w:t>
      </w:r>
      <w:r w:rsidRPr="00CE55BE">
        <w:rPr>
          <w:rFonts w:ascii="Times New Roman" w:eastAsia="Times New Roman" w:hAnsi="Times New Roman" w:cs="Times New Roman"/>
          <w:lang w:val="en-GB"/>
        </w:rPr>
        <w:t>P.O.</w:t>
      </w:r>
      <w:r w:rsidR="00583B49" w:rsidRPr="00CE55BE">
        <w:rPr>
          <w:rFonts w:ascii="Times New Roman" w:eastAsia="Times New Roman" w:hAnsi="Times New Roman" w:cs="Times New Roman"/>
          <w:lang w:val="en-GB"/>
        </w:rPr>
        <w:t xml:space="preserve"> </w:t>
      </w:r>
      <w:r w:rsidRPr="00CE55BE">
        <w:rPr>
          <w:rFonts w:ascii="Times New Roman" w:eastAsia="Times New Roman" w:hAnsi="Times New Roman" w:cs="Times New Roman"/>
          <w:lang w:val="en-GB"/>
        </w:rPr>
        <w:t>Box 14115-175, Tehran, Iran</w:t>
      </w:r>
    </w:p>
    <w:p w:rsidR="001F688C" w:rsidRPr="00CE55BE" w:rsidRDefault="001F688C" w:rsidP="001F688C">
      <w:pPr>
        <w:spacing w:after="0" w:line="480" w:lineRule="auto"/>
        <w:ind w:right="-360"/>
        <w:rPr>
          <w:rFonts w:ascii="Times New Roman" w:eastAsia="Times New Roman" w:hAnsi="Times New Roman" w:cs="Times New Roman"/>
        </w:rPr>
      </w:pPr>
      <w:r w:rsidRPr="00CE55BE">
        <w:rPr>
          <w:rFonts w:ascii="Times New Roman" w:eastAsia="Times New Roman" w:hAnsi="Times New Roman" w:cs="Times New Roman" w:hint="cs"/>
          <w:iCs/>
        </w:rPr>
        <w:t>*</w:t>
      </w:r>
      <w:r w:rsidRPr="00CE55BE">
        <w:rPr>
          <w:rFonts w:ascii="Times New Roman" w:eastAsia="Times New Roman" w:hAnsi="Times New Roman" w:cs="Times New Roman"/>
          <w:iCs/>
        </w:rPr>
        <w:t xml:space="preserve">Corresponding author: E-mail address: </w:t>
      </w:r>
      <w:hyperlink r:id="rId6" w:history="1">
        <w:r w:rsidRPr="00CE55BE">
          <w:rPr>
            <w:rFonts w:ascii="Times New Roman" w:eastAsia="Times New Roman" w:hAnsi="Times New Roman" w:cs="Times New Roman"/>
            <w:iCs/>
            <w:color w:val="0000FF"/>
            <w:u w:val="single"/>
          </w:rPr>
          <w:t>alizaden@modares.ac.ir</w:t>
        </w:r>
      </w:hyperlink>
    </w:p>
    <w:p w:rsidR="001F688C" w:rsidRPr="00CE55BE" w:rsidRDefault="001F688C" w:rsidP="001F688C">
      <w:pPr>
        <w:spacing w:line="480" w:lineRule="auto"/>
        <w:jc w:val="lowKashida"/>
        <w:rPr>
          <w:b/>
          <w:bCs/>
        </w:rPr>
      </w:pPr>
    </w:p>
    <w:p w:rsidR="00014B4D" w:rsidRPr="00CE55BE" w:rsidRDefault="001F688C" w:rsidP="00014B4D">
      <w:pPr>
        <w:spacing w:line="480" w:lineRule="auto"/>
        <w:jc w:val="lowKashida"/>
        <w:rPr>
          <w:rFonts w:asciiTheme="majorBidi" w:hAnsiTheme="majorBidi" w:cstheme="majorBidi"/>
          <w:sz w:val="24"/>
          <w:szCs w:val="24"/>
        </w:rPr>
      </w:pPr>
      <w:r w:rsidRPr="00CE55BE">
        <w:rPr>
          <w:rFonts w:asciiTheme="majorBidi" w:hAnsiTheme="majorBidi" w:cstheme="majorBidi"/>
          <w:b/>
          <w:bCs/>
          <w:sz w:val="24"/>
          <w:szCs w:val="24"/>
        </w:rPr>
        <w:t>Workflow for literature searching and data mining</w:t>
      </w:r>
      <w:r w:rsidRPr="00CE55BE">
        <w:rPr>
          <w:rFonts w:asciiTheme="majorBidi" w:hAnsiTheme="majorBidi" w:cstheme="majorBidi"/>
          <w:sz w:val="24"/>
          <w:szCs w:val="24"/>
        </w:rPr>
        <w:t xml:space="preserve"> </w:t>
      </w:r>
    </w:p>
    <w:p w:rsidR="00B617F7" w:rsidRDefault="00014B4D" w:rsidP="00C82930">
      <w:pPr>
        <w:spacing w:line="480" w:lineRule="auto"/>
        <w:jc w:val="lowKashida"/>
        <w:rPr>
          <w:rFonts w:asciiTheme="majorBidi" w:hAnsiTheme="majorBidi" w:cstheme="majorBidi"/>
          <w:sz w:val="24"/>
          <w:szCs w:val="24"/>
        </w:rPr>
      </w:pPr>
      <w:bookmarkStart w:id="1" w:name="_Hlk133526585"/>
      <w:r w:rsidRPr="00CE55BE">
        <w:rPr>
          <w:rFonts w:asciiTheme="majorBidi" w:hAnsiTheme="majorBidi" w:cstheme="majorBidi"/>
          <w:sz w:val="24"/>
          <w:szCs w:val="24"/>
        </w:rPr>
        <w:t xml:space="preserve">To the best of our knowledge, it is the first report for glucose determination without any intermediate by a label free mechanism in a widest </w:t>
      </w:r>
      <w:r w:rsidR="00B617F7">
        <w:rPr>
          <w:rFonts w:asciiTheme="majorBidi" w:hAnsiTheme="majorBidi" w:cstheme="majorBidi"/>
          <w:sz w:val="24"/>
          <w:szCs w:val="24"/>
        </w:rPr>
        <w:t>response</w:t>
      </w:r>
      <w:r w:rsidRPr="00CE55BE">
        <w:rPr>
          <w:rFonts w:asciiTheme="majorBidi" w:hAnsiTheme="majorBidi" w:cstheme="majorBidi"/>
          <w:sz w:val="24"/>
          <w:szCs w:val="24"/>
        </w:rPr>
        <w:t xml:space="preserve"> range till now depend on our investigations and based on similar studies </w:t>
      </w:r>
      <w:bookmarkEnd w:id="1"/>
      <w:r w:rsidRPr="00CE55BE">
        <w:rPr>
          <w:rFonts w:asciiTheme="majorBidi" w:hAnsiTheme="majorBidi" w:cstheme="majorBidi"/>
          <w:sz w:val="24"/>
          <w:szCs w:val="24"/>
        </w:rPr>
        <w:t>(Sabu et al., 2019; Tian et al., 2014; Scognamiglio et al., 2013</w:t>
      </w:r>
      <w:r w:rsidR="00212EC6" w:rsidRPr="00CE55BE">
        <w:rPr>
          <w:rFonts w:asciiTheme="majorBidi" w:hAnsiTheme="majorBidi" w:cstheme="majorBidi"/>
          <w:sz w:val="24"/>
          <w:szCs w:val="24"/>
        </w:rPr>
        <w:t xml:space="preserve">; </w:t>
      </w:r>
      <w:proofErr w:type="spellStart"/>
      <w:r w:rsidR="00D14766" w:rsidRPr="00CE55BE">
        <w:rPr>
          <w:rFonts w:asciiTheme="majorBidi" w:hAnsiTheme="majorBidi" w:cstheme="majorBidi"/>
          <w:sz w:val="24"/>
          <w:szCs w:val="24"/>
        </w:rPr>
        <w:t>Golsanamlou</w:t>
      </w:r>
      <w:proofErr w:type="spellEnd"/>
      <w:r w:rsidR="00D14766" w:rsidRPr="00CE55BE">
        <w:rPr>
          <w:rFonts w:asciiTheme="majorBidi" w:hAnsiTheme="majorBidi" w:cstheme="majorBidi"/>
          <w:sz w:val="24"/>
          <w:szCs w:val="24"/>
        </w:rPr>
        <w:t xml:space="preserve">, et al., 2021; </w:t>
      </w:r>
      <w:r w:rsidR="00212EC6" w:rsidRPr="00CE55BE">
        <w:rPr>
          <w:rFonts w:asciiTheme="majorBidi" w:hAnsiTheme="majorBidi" w:cstheme="majorBidi"/>
          <w:sz w:val="24"/>
          <w:szCs w:val="24"/>
        </w:rPr>
        <w:t>Peng, et al., 2022</w:t>
      </w:r>
      <w:r w:rsidRPr="00CE55BE">
        <w:rPr>
          <w:rFonts w:asciiTheme="majorBidi" w:hAnsiTheme="majorBidi" w:cstheme="majorBidi"/>
          <w:sz w:val="24"/>
          <w:szCs w:val="24"/>
        </w:rPr>
        <w:t>)</w:t>
      </w:r>
      <w:r w:rsidR="00A40F27" w:rsidRPr="00CE55BE">
        <w:rPr>
          <w:rFonts w:asciiTheme="majorBidi" w:hAnsiTheme="majorBidi" w:cstheme="majorBidi"/>
          <w:sz w:val="24"/>
          <w:szCs w:val="24"/>
        </w:rPr>
        <w:t xml:space="preserve"> </w:t>
      </w:r>
      <w:r w:rsidR="00A40F27" w:rsidRPr="00CE55BE">
        <w:rPr>
          <w:rFonts w:asciiTheme="majorBidi" w:hAnsiTheme="majorBidi" w:cstheme="majorBidi"/>
          <w:sz w:val="24"/>
          <w:szCs w:val="24"/>
        </w:rPr>
        <w:fldChar w:fldCharType="begin">
          <w:fldData xml:space="preserve">PEVuZE5vdGU+PENpdGU+PEF1dGhvcj5TYWJ1PC9BdXRob3I+PFllYXI+MjAxOTwvWWVhcj48UmVj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</w:fldData>
        </w:fldChar>
      </w:r>
      <w:r w:rsidR="0036285A" w:rsidRPr="00CE55BE">
        <w:rPr>
          <w:rFonts w:asciiTheme="majorBidi" w:hAnsiTheme="majorBidi" w:cstheme="majorBidi"/>
          <w:sz w:val="24"/>
          <w:szCs w:val="24"/>
        </w:rPr>
        <w:instrText xml:space="preserve"> ADDIN EN.CITE </w:instrText>
      </w:r>
      <w:r w:rsidR="0036285A" w:rsidRPr="00CE55BE">
        <w:rPr>
          <w:rFonts w:asciiTheme="majorBidi" w:hAnsiTheme="majorBidi" w:cstheme="majorBidi"/>
          <w:sz w:val="24"/>
          <w:szCs w:val="24"/>
        </w:rPr>
        <w:fldChar w:fldCharType="begin">
          <w:fldData xml:space="preserve">PEVuZE5vdGU+PENpdGU+PEF1dGhvcj5TYWJ1PC9BdXRob3I+PFllYXI+MjAxOTwvWWVhcj48UmVj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</w:fldData>
        </w:fldChar>
      </w:r>
      <w:r w:rsidR="0036285A" w:rsidRPr="00CE55BE">
        <w:rPr>
          <w:rFonts w:asciiTheme="majorBidi" w:hAnsiTheme="majorBidi" w:cstheme="majorBidi"/>
          <w:sz w:val="24"/>
          <w:szCs w:val="24"/>
        </w:rPr>
        <w:instrText xml:space="preserve"> ADDIN EN.CITE.DATA </w:instrText>
      </w:r>
      <w:r w:rsidR="0036285A" w:rsidRPr="00CE55BE">
        <w:rPr>
          <w:rFonts w:asciiTheme="majorBidi" w:hAnsiTheme="majorBidi" w:cstheme="majorBidi"/>
          <w:sz w:val="24"/>
          <w:szCs w:val="24"/>
        </w:rPr>
      </w:r>
      <w:r w:rsidR="0036285A" w:rsidRPr="00CE55BE">
        <w:rPr>
          <w:rFonts w:asciiTheme="majorBidi" w:hAnsiTheme="majorBidi" w:cstheme="majorBidi"/>
          <w:sz w:val="24"/>
          <w:szCs w:val="24"/>
        </w:rPr>
        <w:fldChar w:fldCharType="end"/>
      </w:r>
      <w:r w:rsidR="00A40F27" w:rsidRPr="00CE55BE">
        <w:rPr>
          <w:rFonts w:asciiTheme="majorBidi" w:hAnsiTheme="majorBidi" w:cstheme="majorBidi"/>
          <w:sz w:val="24"/>
          <w:szCs w:val="24"/>
        </w:rPr>
      </w:r>
      <w:r w:rsidR="00A40F27" w:rsidRPr="00CE55BE">
        <w:rPr>
          <w:rFonts w:asciiTheme="majorBidi" w:hAnsiTheme="majorBidi" w:cstheme="majorBidi"/>
          <w:sz w:val="24"/>
          <w:szCs w:val="24"/>
        </w:rPr>
        <w:fldChar w:fldCharType="separate"/>
      </w:r>
      <w:r w:rsidR="0036285A" w:rsidRPr="00CE55BE">
        <w:rPr>
          <w:rFonts w:asciiTheme="majorBidi" w:hAnsiTheme="majorBidi" w:cstheme="majorBidi"/>
          <w:noProof/>
          <w:sz w:val="24"/>
          <w:szCs w:val="24"/>
        </w:rPr>
        <w:t>[</w:t>
      </w:r>
      <w:hyperlink w:anchor="_ENREF_1" w:tooltip="Sabu, 2019 #4" w:history="1">
        <w:r w:rsidR="0036285A" w:rsidRPr="00CE55BE">
          <w:rPr>
            <w:rFonts w:asciiTheme="majorBidi" w:hAnsiTheme="majorBidi" w:cstheme="majorBidi"/>
            <w:noProof/>
            <w:sz w:val="24"/>
            <w:szCs w:val="24"/>
          </w:rPr>
          <w:t>1-5</w:t>
        </w:r>
      </w:hyperlink>
      <w:r w:rsidR="0036285A" w:rsidRPr="00CE55BE">
        <w:rPr>
          <w:rFonts w:asciiTheme="majorBidi" w:hAnsiTheme="majorBidi" w:cstheme="majorBidi"/>
          <w:noProof/>
          <w:sz w:val="24"/>
          <w:szCs w:val="24"/>
        </w:rPr>
        <w:t>]</w:t>
      </w:r>
      <w:r w:rsidR="00A40F27" w:rsidRPr="00CE55BE">
        <w:rPr>
          <w:rFonts w:asciiTheme="majorBidi" w:hAnsiTheme="majorBidi" w:cstheme="majorBidi"/>
          <w:sz w:val="24"/>
          <w:szCs w:val="24"/>
        </w:rPr>
        <w:fldChar w:fldCharType="end"/>
      </w:r>
      <w:r w:rsidRPr="00CE55BE">
        <w:rPr>
          <w:rFonts w:asciiTheme="majorBidi" w:hAnsiTheme="majorBidi" w:cstheme="majorBidi"/>
          <w:sz w:val="24"/>
          <w:szCs w:val="24"/>
        </w:rPr>
        <w:t xml:space="preserve">. </w:t>
      </w:r>
    </w:p>
    <w:p w:rsidR="001F688C" w:rsidRPr="00CE55BE" w:rsidRDefault="001F688C" w:rsidP="00C82930">
      <w:pPr>
        <w:spacing w:line="480" w:lineRule="auto"/>
        <w:jc w:val="lowKashida"/>
        <w:rPr>
          <w:rFonts w:asciiTheme="majorBidi" w:hAnsiTheme="majorBidi" w:cstheme="majorBidi"/>
          <w:sz w:val="24"/>
          <w:szCs w:val="24"/>
        </w:rPr>
      </w:pPr>
      <w:r w:rsidRPr="00CE55BE">
        <w:rPr>
          <w:rFonts w:asciiTheme="majorBidi" w:hAnsiTheme="majorBidi" w:cstheme="majorBidi"/>
          <w:sz w:val="24"/>
          <w:szCs w:val="24"/>
        </w:rPr>
        <w:t xml:space="preserve">As shown in Table </w:t>
      </w:r>
      <w:r w:rsidR="00256A75" w:rsidRPr="00CE55BE">
        <w:rPr>
          <w:rFonts w:asciiTheme="majorBidi" w:hAnsiTheme="majorBidi" w:cstheme="majorBidi"/>
          <w:sz w:val="24"/>
          <w:szCs w:val="24"/>
        </w:rPr>
        <w:t>S1</w:t>
      </w:r>
      <w:r w:rsidRPr="00CE55BE">
        <w:rPr>
          <w:rFonts w:asciiTheme="majorBidi" w:hAnsiTheme="majorBidi" w:cstheme="majorBidi"/>
          <w:sz w:val="24"/>
          <w:szCs w:val="24"/>
        </w:rPr>
        <w:t xml:space="preserve"> below, we collected glucose sensing research papers and extracted characteristics of methods according to the following steps: </w:t>
      </w:r>
    </w:p>
    <w:p w:rsidR="001F688C" w:rsidRPr="00CE55BE" w:rsidRDefault="001F688C" w:rsidP="005605A7">
      <w:pPr>
        <w:spacing w:line="480" w:lineRule="auto"/>
        <w:jc w:val="lowKashida"/>
        <w:rPr>
          <w:rFonts w:asciiTheme="majorBidi" w:hAnsiTheme="majorBidi" w:cstheme="majorBidi"/>
          <w:sz w:val="24"/>
          <w:szCs w:val="24"/>
        </w:rPr>
      </w:pPr>
      <w:r w:rsidRPr="00CE55BE">
        <w:rPr>
          <w:rFonts w:asciiTheme="majorBidi" w:hAnsiTheme="majorBidi" w:cstheme="majorBidi"/>
          <w:sz w:val="24"/>
          <w:szCs w:val="24"/>
        </w:rPr>
        <w:t xml:space="preserve">a. Literature search with focus on enzymatic/non-enzymatic sensing of glucose by nanoclusters. All articles were searched by the keywords “nanocluster” and “glucose”, using the </w:t>
      </w:r>
      <w:r w:rsidR="00C514CD" w:rsidRPr="00CE55BE">
        <w:rPr>
          <w:rFonts w:asciiTheme="majorBidi" w:hAnsiTheme="majorBidi" w:cstheme="majorBidi"/>
          <w:sz w:val="24"/>
          <w:szCs w:val="24"/>
        </w:rPr>
        <w:t>Scopus</w:t>
      </w:r>
      <w:r w:rsidRPr="00CE55BE">
        <w:rPr>
          <w:rFonts w:asciiTheme="majorBidi" w:hAnsiTheme="majorBidi" w:cstheme="majorBidi"/>
          <w:sz w:val="24"/>
          <w:szCs w:val="24"/>
        </w:rPr>
        <w:t xml:space="preserve"> web</w:t>
      </w:r>
      <w:r w:rsidR="00CB2EC6" w:rsidRPr="00CE55BE">
        <w:rPr>
          <w:rFonts w:asciiTheme="majorBidi" w:hAnsiTheme="majorBidi" w:cstheme="majorBidi"/>
          <w:sz w:val="24"/>
          <w:szCs w:val="24"/>
        </w:rPr>
        <w:t xml:space="preserve"> and </w:t>
      </w:r>
      <w:r w:rsidR="005605A7" w:rsidRPr="00CE55BE">
        <w:rPr>
          <w:rFonts w:asciiTheme="majorBidi" w:hAnsiTheme="majorBidi" w:cstheme="majorBidi"/>
          <w:sz w:val="24"/>
          <w:szCs w:val="24"/>
        </w:rPr>
        <w:t>g</w:t>
      </w:r>
      <w:r w:rsidR="00CB2EC6" w:rsidRPr="00CE55BE">
        <w:rPr>
          <w:rFonts w:asciiTheme="majorBidi" w:hAnsiTheme="majorBidi" w:cstheme="majorBidi"/>
          <w:sz w:val="24"/>
          <w:szCs w:val="24"/>
        </w:rPr>
        <w:t>oogle scholar</w:t>
      </w:r>
      <w:r w:rsidRPr="00CE55BE">
        <w:rPr>
          <w:rFonts w:asciiTheme="majorBidi" w:hAnsiTheme="majorBidi" w:cstheme="majorBidi"/>
          <w:sz w:val="24"/>
          <w:szCs w:val="24"/>
        </w:rPr>
        <w:t xml:space="preserve">. </w:t>
      </w:r>
    </w:p>
    <w:p w:rsidR="001F688C" w:rsidRPr="00CE55BE" w:rsidRDefault="001F688C" w:rsidP="00CA58C2">
      <w:pPr>
        <w:spacing w:line="480" w:lineRule="auto"/>
        <w:jc w:val="lowKashida"/>
        <w:rPr>
          <w:rFonts w:asciiTheme="majorBidi" w:hAnsiTheme="majorBidi" w:cstheme="majorBidi"/>
          <w:sz w:val="24"/>
          <w:szCs w:val="24"/>
        </w:rPr>
      </w:pPr>
      <w:r w:rsidRPr="00CE55BE">
        <w:rPr>
          <w:rFonts w:asciiTheme="majorBidi" w:hAnsiTheme="majorBidi" w:cstheme="majorBidi"/>
          <w:sz w:val="24"/>
          <w:szCs w:val="24"/>
        </w:rPr>
        <w:t>b. Data extraction: detailed information, including method advantages</w:t>
      </w:r>
      <w:r w:rsidR="00CA58C2" w:rsidRPr="00CE55BE">
        <w:rPr>
          <w:rFonts w:asciiTheme="majorBidi" w:hAnsiTheme="majorBidi" w:cstheme="majorBidi"/>
          <w:sz w:val="24"/>
          <w:szCs w:val="24"/>
        </w:rPr>
        <w:t>,</w:t>
      </w:r>
      <w:r w:rsidR="00CE054C" w:rsidRPr="00CE55BE">
        <w:rPr>
          <w:rFonts w:asciiTheme="majorBidi" w:hAnsiTheme="majorBidi" w:cstheme="majorBidi"/>
          <w:sz w:val="24"/>
          <w:szCs w:val="24"/>
        </w:rPr>
        <w:t xml:space="preserve"> </w:t>
      </w:r>
      <w:r w:rsidR="008E30F0" w:rsidRPr="00CE55BE">
        <w:rPr>
          <w:rFonts w:asciiTheme="majorBidi" w:hAnsiTheme="majorBidi" w:cstheme="majorBidi"/>
          <w:sz w:val="24"/>
          <w:szCs w:val="24"/>
        </w:rPr>
        <w:t>enhancement</w:t>
      </w:r>
      <w:r w:rsidR="00CE054C" w:rsidRPr="00CE55BE">
        <w:rPr>
          <w:rFonts w:asciiTheme="majorBidi" w:hAnsiTheme="majorBidi" w:cstheme="majorBidi"/>
          <w:sz w:val="24"/>
          <w:szCs w:val="24"/>
        </w:rPr>
        <w:t>/</w:t>
      </w:r>
      <w:r w:rsidR="008E30F0" w:rsidRPr="00CE55BE">
        <w:rPr>
          <w:rFonts w:asciiTheme="majorBidi" w:hAnsiTheme="majorBidi" w:cstheme="majorBidi"/>
          <w:sz w:val="24"/>
          <w:szCs w:val="24"/>
        </w:rPr>
        <w:t>quenching</w:t>
      </w:r>
      <w:r w:rsidR="00CA58C2" w:rsidRPr="00CE55BE">
        <w:rPr>
          <w:rFonts w:asciiTheme="majorBidi" w:hAnsiTheme="majorBidi" w:cstheme="majorBidi"/>
          <w:sz w:val="24"/>
          <w:szCs w:val="24"/>
        </w:rPr>
        <w:t xml:space="preserve"> mechanism</w:t>
      </w:r>
      <w:r w:rsidRPr="00CE55BE">
        <w:rPr>
          <w:rFonts w:asciiTheme="majorBidi" w:hAnsiTheme="majorBidi" w:cstheme="majorBidi"/>
          <w:sz w:val="24"/>
          <w:szCs w:val="24"/>
        </w:rPr>
        <w:t>, synthesis conditions and simplicities, response time, stability of NCs, limit of detection and linear range, was extracted from research papers for comparison.</w:t>
      </w:r>
    </w:p>
    <w:p w:rsidR="001F688C" w:rsidRPr="00CE55BE" w:rsidRDefault="001F688C" w:rsidP="0036285A">
      <w:pPr>
        <w:spacing w:line="480" w:lineRule="auto"/>
        <w:jc w:val="lowKashida"/>
        <w:rPr>
          <w:rFonts w:ascii="Georgia" w:hAnsi="Georgia"/>
          <w:color w:val="282828"/>
          <w:sz w:val="21"/>
          <w:szCs w:val="21"/>
          <w:shd w:val="clear" w:color="auto" w:fill="FFFFFF"/>
        </w:rPr>
      </w:pPr>
      <w:bookmarkStart w:id="2" w:name="_Hlk133526734"/>
      <w:r w:rsidRPr="00CE55BE">
        <w:rPr>
          <w:rFonts w:asciiTheme="majorBidi" w:hAnsiTheme="majorBidi" w:cstheme="majorBidi"/>
          <w:sz w:val="24"/>
          <w:szCs w:val="24"/>
        </w:rPr>
        <w:lastRenderedPageBreak/>
        <w:t xml:space="preserve">In brief enzymatic based glucose sensors have been a challenging task due to their inherent problems of </w:t>
      </w:r>
      <w:r w:rsidR="00132665" w:rsidRPr="00CE55BE">
        <w:rPr>
          <w:rFonts w:asciiTheme="majorBidi" w:hAnsiTheme="majorBidi" w:cstheme="majorBidi"/>
          <w:sz w:val="24"/>
          <w:szCs w:val="24"/>
        </w:rPr>
        <w:t xml:space="preserve">cost, </w:t>
      </w:r>
      <w:r w:rsidRPr="00CE55BE">
        <w:rPr>
          <w:rFonts w:asciiTheme="majorBidi" w:hAnsiTheme="majorBidi" w:cstheme="majorBidi"/>
          <w:sz w:val="24"/>
          <w:szCs w:val="24"/>
        </w:rPr>
        <w:t>instability and sample pre-treatment. On the other hand, non-enzymatic assays are cost-effective</w:t>
      </w:r>
      <w:bookmarkEnd w:id="2"/>
      <w:r w:rsidRPr="00CE55BE">
        <w:rPr>
          <w:rFonts w:asciiTheme="majorBidi" w:hAnsiTheme="majorBidi" w:cstheme="majorBidi"/>
          <w:sz w:val="24"/>
          <w:szCs w:val="24"/>
        </w:rPr>
        <w:t xml:space="preserve">, </w:t>
      </w:r>
      <w:r w:rsidR="00CA1871" w:rsidRPr="00CE55BE">
        <w:rPr>
          <w:rFonts w:asciiTheme="majorBidi" w:hAnsiTheme="majorBidi" w:cstheme="majorBidi"/>
          <w:sz w:val="24"/>
          <w:szCs w:val="24"/>
        </w:rPr>
        <w:t>were discussed</w:t>
      </w:r>
      <w:r w:rsidR="001E2A77" w:rsidRPr="00CE55BE">
        <w:rPr>
          <w:rFonts w:asciiTheme="majorBidi" w:hAnsiTheme="majorBidi" w:cstheme="majorBidi"/>
          <w:sz w:val="24"/>
          <w:szCs w:val="24"/>
        </w:rPr>
        <w:t xml:space="preserve"> by </w:t>
      </w:r>
      <w:proofErr w:type="spellStart"/>
      <w:r w:rsidR="001E2A77" w:rsidRPr="00CE55BE">
        <w:rPr>
          <w:rFonts w:asciiTheme="majorBidi" w:hAnsiTheme="majorBidi" w:cstheme="majorBidi"/>
          <w:sz w:val="24"/>
          <w:szCs w:val="24"/>
        </w:rPr>
        <w:t>Naikoo</w:t>
      </w:r>
      <w:proofErr w:type="spellEnd"/>
      <w:r w:rsidR="001E2A77" w:rsidRPr="00CE55BE">
        <w:rPr>
          <w:rFonts w:asciiTheme="majorBidi" w:hAnsiTheme="majorBidi" w:cstheme="majorBidi"/>
          <w:sz w:val="24"/>
          <w:szCs w:val="24"/>
        </w:rPr>
        <w:t xml:space="preserve"> et al. in 2021</w:t>
      </w:r>
      <w:r w:rsidR="00953ECD" w:rsidRPr="00CE55BE">
        <w:rPr>
          <w:rFonts w:asciiTheme="majorBidi" w:hAnsiTheme="majorBidi" w:cstheme="majorBidi"/>
          <w:sz w:val="24"/>
          <w:szCs w:val="24"/>
        </w:rPr>
        <w:t xml:space="preserve"> </w:t>
      </w:r>
      <w:r w:rsidR="00953ECD" w:rsidRPr="00CE55BE">
        <w:rPr>
          <w:rFonts w:asciiTheme="majorBidi" w:hAnsiTheme="majorBidi" w:cstheme="majorBidi"/>
          <w:sz w:val="24"/>
          <w:szCs w:val="24"/>
        </w:rPr>
        <w:fldChar w:fldCharType="begin"/>
      </w:r>
      <w:r w:rsidR="0036285A" w:rsidRPr="00CE55BE">
        <w:rPr>
          <w:rFonts w:asciiTheme="majorBidi" w:hAnsiTheme="majorBidi" w:cstheme="majorBidi"/>
          <w:sz w:val="24"/>
          <w:szCs w:val="24"/>
        </w:rPr>
        <w:instrText xml:space="preserve"> ADDIN EN.CITE &lt;EndNote&gt;&lt;Cite&gt;&lt;RecNum&gt;90&lt;/RecNum&gt;&lt;DisplayText&gt;[6]&lt;/DisplayText&gt;&lt;record&gt;&lt;rec-number&gt;90&lt;/rec-number&gt;&lt;foreign-keys&gt;&lt;key app="EN" db-id="zvv0xfe0kvw9asessdtpftv2tx2v0sdwdtz9" timestamp="1679655589"&gt;90&lt;/key&gt;&lt;/foreign-keys&gt;&lt;ref-type name="Journal Article"&gt;17&lt;/ref-type&gt;&lt;contributors&gt;&lt;/contributors&gt;&lt;titles&gt;&lt;/titles&gt;&lt;dates&gt;&lt;/dates&gt;&lt;urls&gt;&lt;/urls&gt;&lt;/record&gt;&lt;/Cite&gt;&lt;/EndNote&gt;</w:instrText>
      </w:r>
      <w:r w:rsidR="00953ECD" w:rsidRPr="00CE55BE">
        <w:rPr>
          <w:rFonts w:asciiTheme="majorBidi" w:hAnsiTheme="majorBidi" w:cstheme="majorBidi"/>
          <w:sz w:val="24"/>
          <w:szCs w:val="24"/>
        </w:rPr>
        <w:fldChar w:fldCharType="separate"/>
      </w:r>
      <w:r w:rsidR="0036285A" w:rsidRPr="00CE55BE">
        <w:rPr>
          <w:rFonts w:asciiTheme="majorBidi" w:hAnsiTheme="majorBidi" w:cstheme="majorBidi"/>
          <w:noProof/>
          <w:sz w:val="24"/>
          <w:szCs w:val="24"/>
        </w:rPr>
        <w:t>[</w:t>
      </w:r>
      <w:hyperlink w:anchor="_ENREF_6" w:tooltip=",  #90" w:history="1">
        <w:r w:rsidR="0036285A" w:rsidRPr="00CE55BE">
          <w:rPr>
            <w:rFonts w:asciiTheme="majorBidi" w:hAnsiTheme="majorBidi" w:cstheme="majorBidi"/>
            <w:noProof/>
            <w:sz w:val="24"/>
            <w:szCs w:val="24"/>
          </w:rPr>
          <w:t>6</w:t>
        </w:r>
      </w:hyperlink>
      <w:r w:rsidR="0036285A" w:rsidRPr="00CE55BE">
        <w:rPr>
          <w:rFonts w:asciiTheme="majorBidi" w:hAnsiTheme="majorBidi" w:cstheme="majorBidi"/>
          <w:noProof/>
          <w:sz w:val="24"/>
          <w:szCs w:val="24"/>
        </w:rPr>
        <w:t>]</w:t>
      </w:r>
      <w:r w:rsidR="00953ECD" w:rsidRPr="00CE55BE">
        <w:rPr>
          <w:rFonts w:asciiTheme="majorBidi" w:hAnsiTheme="majorBidi" w:cstheme="majorBidi"/>
          <w:sz w:val="24"/>
          <w:szCs w:val="24"/>
        </w:rPr>
        <w:fldChar w:fldCharType="end"/>
      </w:r>
      <w:r w:rsidR="0032366D" w:rsidRPr="00CE55BE">
        <w:rPr>
          <w:rFonts w:ascii="Georgia" w:hAnsi="Georgia"/>
          <w:color w:val="282828"/>
          <w:sz w:val="21"/>
          <w:szCs w:val="21"/>
          <w:shd w:val="clear" w:color="auto" w:fill="FFFFFF"/>
        </w:rPr>
        <w:t>.</w:t>
      </w:r>
      <w:r w:rsidR="0032366D" w:rsidRPr="00CE55BE">
        <w:rPr>
          <w:rFonts w:asciiTheme="majorBidi" w:hAnsiTheme="majorBidi" w:cstheme="majorBidi"/>
          <w:sz w:val="24"/>
          <w:szCs w:val="24"/>
        </w:rPr>
        <w:t xml:space="preserve"> </w:t>
      </w:r>
      <w:r w:rsidRPr="00CE55BE">
        <w:rPr>
          <w:rFonts w:asciiTheme="majorBidi" w:hAnsiTheme="majorBidi" w:cstheme="majorBidi"/>
          <w:sz w:val="24"/>
          <w:szCs w:val="24"/>
        </w:rPr>
        <w:t>As is clear between glucose biosensors, fluorescence technique offers h</w:t>
      </w:r>
      <w:r w:rsidR="009429DE" w:rsidRPr="00CE55BE">
        <w:rPr>
          <w:rFonts w:asciiTheme="majorBidi" w:hAnsiTheme="majorBidi" w:cstheme="majorBidi"/>
          <w:sz w:val="24"/>
          <w:szCs w:val="24"/>
        </w:rPr>
        <w:t>igh sensitivity and convenience.</w:t>
      </w:r>
      <w:r w:rsidRPr="00CE55BE">
        <w:rPr>
          <w:rFonts w:asciiTheme="majorBidi" w:hAnsiTheme="majorBidi" w:cstheme="majorBidi"/>
          <w:sz w:val="24"/>
          <w:szCs w:val="24"/>
        </w:rPr>
        <w:t xml:space="preserve"> Among probes for the detection of glucose have been attempted recently, numerous fluorescent nanomaterial based techniques have been reported in the literature but are limited to the glucose detection range and/or sensitivity, response time, stability and interference effects </w:t>
      </w:r>
      <w:r w:rsidR="00953ECD" w:rsidRPr="00CE55BE">
        <w:rPr>
          <w:rFonts w:asciiTheme="majorBidi" w:hAnsiTheme="majorBidi" w:cstheme="majorBidi"/>
          <w:sz w:val="24"/>
          <w:szCs w:val="24"/>
        </w:rPr>
        <w:fldChar w:fldCharType="begin">
          <w:fldData xml:space="preserve">PEVuZE5vdGU+PENpdGU+PEF1dGhvcj5DaGVuPC9BdXRob3I+PFllYXI+MjAxODwvWWVhcj48UmVj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</w:fldData>
        </w:fldChar>
      </w:r>
      <w:r w:rsidR="0036285A" w:rsidRPr="00CE55BE">
        <w:rPr>
          <w:rFonts w:asciiTheme="majorBidi" w:hAnsiTheme="majorBidi" w:cstheme="majorBidi"/>
          <w:sz w:val="24"/>
          <w:szCs w:val="24"/>
        </w:rPr>
        <w:instrText xml:space="preserve"> ADDIN EN.CITE </w:instrText>
      </w:r>
      <w:r w:rsidR="0036285A" w:rsidRPr="00CE55BE">
        <w:rPr>
          <w:rFonts w:asciiTheme="majorBidi" w:hAnsiTheme="majorBidi" w:cstheme="majorBidi"/>
          <w:sz w:val="24"/>
          <w:szCs w:val="24"/>
        </w:rPr>
        <w:fldChar w:fldCharType="begin">
          <w:fldData xml:space="preserve">PEVuZE5vdGU+PENpdGU+PEF1dGhvcj5DaGVuPC9BdXRob3I+PFllYXI+MjAxODwvWWVhcj48UmVj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</w:fldData>
        </w:fldChar>
      </w:r>
      <w:r w:rsidR="0036285A" w:rsidRPr="00CE55BE">
        <w:rPr>
          <w:rFonts w:asciiTheme="majorBidi" w:hAnsiTheme="majorBidi" w:cstheme="majorBidi"/>
          <w:sz w:val="24"/>
          <w:szCs w:val="24"/>
        </w:rPr>
        <w:instrText xml:space="preserve"> ADDIN EN.CITE.DATA </w:instrText>
      </w:r>
      <w:r w:rsidR="0036285A" w:rsidRPr="00CE55BE">
        <w:rPr>
          <w:rFonts w:asciiTheme="majorBidi" w:hAnsiTheme="majorBidi" w:cstheme="majorBidi"/>
          <w:sz w:val="24"/>
          <w:szCs w:val="24"/>
        </w:rPr>
      </w:r>
      <w:r w:rsidR="0036285A" w:rsidRPr="00CE55BE">
        <w:rPr>
          <w:rFonts w:asciiTheme="majorBidi" w:hAnsiTheme="majorBidi" w:cstheme="majorBidi"/>
          <w:sz w:val="24"/>
          <w:szCs w:val="24"/>
        </w:rPr>
        <w:fldChar w:fldCharType="end"/>
      </w:r>
      <w:r w:rsidR="00953ECD" w:rsidRPr="00CE55BE">
        <w:rPr>
          <w:rFonts w:asciiTheme="majorBidi" w:hAnsiTheme="majorBidi" w:cstheme="majorBidi"/>
          <w:sz w:val="24"/>
          <w:szCs w:val="24"/>
        </w:rPr>
      </w:r>
      <w:r w:rsidR="00953ECD" w:rsidRPr="00CE55BE">
        <w:rPr>
          <w:rFonts w:asciiTheme="majorBidi" w:hAnsiTheme="majorBidi" w:cstheme="majorBidi"/>
          <w:sz w:val="24"/>
          <w:szCs w:val="24"/>
        </w:rPr>
        <w:fldChar w:fldCharType="separate"/>
      </w:r>
      <w:r w:rsidR="0036285A" w:rsidRPr="00CE55BE">
        <w:rPr>
          <w:rFonts w:asciiTheme="majorBidi" w:hAnsiTheme="majorBidi" w:cstheme="majorBidi"/>
          <w:noProof/>
          <w:sz w:val="24"/>
          <w:szCs w:val="24"/>
        </w:rPr>
        <w:t>[</w:t>
      </w:r>
      <w:hyperlink w:anchor="_ENREF_1" w:tooltip="Sabu, 2019 #4" w:history="1">
        <w:r w:rsidR="0036285A" w:rsidRPr="00CE55BE">
          <w:rPr>
            <w:rFonts w:asciiTheme="majorBidi" w:hAnsiTheme="majorBidi" w:cstheme="majorBidi"/>
            <w:noProof/>
            <w:sz w:val="24"/>
            <w:szCs w:val="24"/>
          </w:rPr>
          <w:t>1-3</w:t>
        </w:r>
      </w:hyperlink>
      <w:r w:rsidR="0036285A" w:rsidRPr="00CE55BE">
        <w:rPr>
          <w:rFonts w:asciiTheme="majorBidi" w:hAnsiTheme="majorBidi" w:cstheme="majorBidi"/>
          <w:noProof/>
          <w:sz w:val="24"/>
          <w:szCs w:val="24"/>
        </w:rPr>
        <w:t xml:space="preserve">, </w:t>
      </w:r>
      <w:hyperlink w:anchor="_ENREF_7" w:tooltip="Chen, 2018 #1" w:history="1">
        <w:r w:rsidR="0036285A" w:rsidRPr="00CE55BE">
          <w:rPr>
            <w:rFonts w:asciiTheme="majorBidi" w:hAnsiTheme="majorBidi" w:cstheme="majorBidi"/>
            <w:noProof/>
            <w:sz w:val="24"/>
            <w:szCs w:val="24"/>
          </w:rPr>
          <w:t>7</w:t>
        </w:r>
      </w:hyperlink>
      <w:r w:rsidR="0036285A" w:rsidRPr="00CE55BE">
        <w:rPr>
          <w:rFonts w:asciiTheme="majorBidi" w:hAnsiTheme="majorBidi" w:cstheme="majorBidi"/>
          <w:noProof/>
          <w:sz w:val="24"/>
          <w:szCs w:val="24"/>
        </w:rPr>
        <w:t>]</w:t>
      </w:r>
      <w:r w:rsidR="00953ECD" w:rsidRPr="00CE55BE">
        <w:rPr>
          <w:rFonts w:asciiTheme="majorBidi" w:hAnsiTheme="majorBidi" w:cstheme="majorBidi"/>
          <w:sz w:val="24"/>
          <w:szCs w:val="24"/>
        </w:rPr>
        <w:fldChar w:fldCharType="end"/>
      </w:r>
      <w:r w:rsidR="00953ECD" w:rsidRPr="00CE55BE">
        <w:rPr>
          <w:rFonts w:asciiTheme="majorBidi" w:hAnsiTheme="majorBidi" w:cstheme="majorBidi"/>
          <w:sz w:val="24"/>
          <w:szCs w:val="24"/>
        </w:rPr>
        <w:t>.</w:t>
      </w:r>
    </w:p>
    <w:p w:rsidR="001F688C" w:rsidRPr="00CE55BE" w:rsidRDefault="001F688C" w:rsidP="00132665">
      <w:pPr>
        <w:tabs>
          <w:tab w:val="left" w:pos="1540"/>
        </w:tabs>
        <w:autoSpaceDE w:val="0"/>
        <w:autoSpaceDN w:val="0"/>
        <w:adjustRightInd w:val="0"/>
        <w:spacing w:line="480" w:lineRule="auto"/>
        <w:jc w:val="lowKashida"/>
        <w:rPr>
          <w:rFonts w:asciiTheme="majorBidi" w:hAnsiTheme="majorBidi" w:cstheme="majorBidi"/>
          <w:sz w:val="24"/>
          <w:szCs w:val="24"/>
        </w:rPr>
      </w:pPr>
      <w:bookmarkStart w:id="3" w:name="_Hlk133526891"/>
      <w:r w:rsidRPr="00CE55BE">
        <w:rPr>
          <w:rFonts w:asciiTheme="majorBidi" w:hAnsiTheme="majorBidi" w:cstheme="majorBidi"/>
          <w:sz w:val="24"/>
          <w:szCs w:val="24"/>
        </w:rPr>
        <w:t xml:space="preserve">Here non-enzymatic fluorescence sensing of glucose by easily </w:t>
      </w:r>
      <w:r w:rsidR="00132665" w:rsidRPr="00CE55BE">
        <w:rPr>
          <w:rFonts w:asciiTheme="majorBidi" w:hAnsiTheme="majorBidi" w:cstheme="majorBidi"/>
          <w:sz w:val="24"/>
          <w:szCs w:val="24"/>
        </w:rPr>
        <w:t>green synthesized</w:t>
      </w:r>
      <w:r w:rsidRPr="00CE55BE">
        <w:rPr>
          <w:rFonts w:asciiTheme="majorBidi" w:hAnsiTheme="majorBidi" w:cstheme="majorBidi"/>
          <w:sz w:val="24"/>
          <w:szCs w:val="24"/>
        </w:rPr>
        <w:t xml:space="preserve"> </w:t>
      </w:r>
      <w:r w:rsidR="00132665" w:rsidRPr="00CE55BE">
        <w:rPr>
          <w:rFonts w:asciiTheme="majorBidi" w:hAnsiTheme="majorBidi" w:cstheme="majorBidi"/>
          <w:sz w:val="24"/>
          <w:szCs w:val="24"/>
        </w:rPr>
        <w:t>BSA-</w:t>
      </w:r>
      <w:r w:rsidRPr="00CE55BE">
        <w:rPr>
          <w:rFonts w:asciiTheme="majorBidi" w:hAnsiTheme="majorBidi" w:cstheme="majorBidi"/>
          <w:sz w:val="24"/>
          <w:szCs w:val="24"/>
        </w:rPr>
        <w:t xml:space="preserve">Ag </w:t>
      </w:r>
      <w:r w:rsidR="00132665" w:rsidRPr="00CE55BE">
        <w:rPr>
          <w:rFonts w:asciiTheme="majorBidi" w:hAnsiTheme="majorBidi" w:cstheme="majorBidi"/>
          <w:sz w:val="24"/>
          <w:szCs w:val="24"/>
        </w:rPr>
        <w:t>NC</w:t>
      </w:r>
      <w:r w:rsidRPr="00CE55BE">
        <w:rPr>
          <w:rFonts w:asciiTheme="majorBidi" w:hAnsiTheme="majorBidi" w:cstheme="majorBidi"/>
          <w:sz w:val="24"/>
          <w:szCs w:val="24"/>
        </w:rPr>
        <w:t xml:space="preserve">s overcome the main drawback of the existing systems. The comparison to other methods shown all of the sensors used for glucose detection observed before, have considerably narrower range than in this study. In addition, the simplicity of the preparation and direct simply operation in really a wide linear range, besides </w:t>
      </w:r>
      <w:r w:rsidR="00AF4085" w:rsidRPr="00CE55BE">
        <w:rPr>
          <w:rFonts w:asciiTheme="majorBidi" w:hAnsiTheme="majorBidi" w:cstheme="majorBidi"/>
          <w:sz w:val="24"/>
          <w:szCs w:val="24"/>
        </w:rPr>
        <w:t xml:space="preserve">selectivity toward glucose and </w:t>
      </w:r>
      <w:r w:rsidRPr="00CE55BE">
        <w:rPr>
          <w:rFonts w:asciiTheme="majorBidi" w:hAnsiTheme="majorBidi" w:cstheme="majorBidi"/>
          <w:sz w:val="24"/>
          <w:szCs w:val="24"/>
        </w:rPr>
        <w:t>fast quantitative determination with highly accurate data makes the BSA-A</w:t>
      </w:r>
      <w:r w:rsidR="005131AD" w:rsidRPr="00CE55BE">
        <w:rPr>
          <w:rFonts w:asciiTheme="majorBidi" w:hAnsiTheme="majorBidi" w:cstheme="majorBidi"/>
          <w:sz w:val="24"/>
          <w:szCs w:val="24"/>
        </w:rPr>
        <w:t>g</w:t>
      </w:r>
      <w:r w:rsidRPr="00CE55BE">
        <w:rPr>
          <w:rFonts w:asciiTheme="majorBidi" w:hAnsiTheme="majorBidi" w:cstheme="majorBidi"/>
          <w:sz w:val="24"/>
          <w:szCs w:val="24"/>
        </w:rPr>
        <w:t xml:space="preserve"> NCs based sensor </w:t>
      </w:r>
      <w:r w:rsidR="00FF229E" w:rsidRPr="00CE55BE">
        <w:rPr>
          <w:rFonts w:asciiTheme="majorBidi" w:hAnsiTheme="majorBidi" w:cstheme="majorBidi"/>
          <w:sz w:val="24"/>
          <w:szCs w:val="24"/>
        </w:rPr>
        <w:t>most preferred than the others.</w:t>
      </w:r>
    </w:p>
    <w:p w:rsidR="001F688C" w:rsidRDefault="001F688C" w:rsidP="0036285A">
      <w:pPr>
        <w:tabs>
          <w:tab w:val="left" w:pos="1540"/>
        </w:tabs>
        <w:autoSpaceDE w:val="0"/>
        <w:autoSpaceDN w:val="0"/>
        <w:adjustRightInd w:val="0"/>
        <w:spacing w:line="480" w:lineRule="auto"/>
        <w:jc w:val="lowKashida"/>
        <w:rPr>
          <w:rFonts w:asciiTheme="majorBidi" w:hAnsiTheme="majorBidi" w:cstheme="majorBidi"/>
          <w:sz w:val="24"/>
          <w:szCs w:val="24"/>
        </w:rPr>
      </w:pPr>
      <w:r w:rsidRPr="00CE55BE">
        <w:rPr>
          <w:rFonts w:asciiTheme="majorBidi" w:hAnsiTheme="majorBidi" w:cstheme="majorBidi"/>
          <w:sz w:val="24"/>
          <w:szCs w:val="24"/>
        </w:rPr>
        <w:t xml:space="preserve">Moreover, </w:t>
      </w:r>
      <w:r w:rsidR="00647477" w:rsidRPr="00CE55BE">
        <w:rPr>
          <w:rFonts w:asciiTheme="majorBidi" w:hAnsiTheme="majorBidi" w:cstheme="majorBidi"/>
          <w:sz w:val="24"/>
          <w:szCs w:val="24"/>
        </w:rPr>
        <w:t xml:space="preserve">more than </w:t>
      </w:r>
      <w:r w:rsidR="00CC0670" w:rsidRPr="00CE55BE">
        <w:rPr>
          <w:rFonts w:asciiTheme="majorBidi" w:hAnsiTheme="majorBidi" w:cstheme="majorBidi"/>
          <w:sz w:val="24"/>
          <w:szCs w:val="24"/>
        </w:rPr>
        <w:t>ten</w:t>
      </w:r>
      <w:r w:rsidR="005911DE" w:rsidRPr="00CE55BE">
        <w:rPr>
          <w:rFonts w:asciiTheme="majorBidi" w:hAnsiTheme="majorBidi" w:cstheme="majorBidi"/>
          <w:sz w:val="24"/>
          <w:szCs w:val="24"/>
        </w:rPr>
        <w:t xml:space="preserve">-fold enhancement of fluorescence intensity of NCs for low level precise glucose determination </w:t>
      </w:r>
      <w:r w:rsidRPr="00CE55BE">
        <w:rPr>
          <w:rFonts w:asciiTheme="majorBidi" w:hAnsiTheme="majorBidi" w:cstheme="majorBidi"/>
          <w:sz w:val="24"/>
          <w:szCs w:val="24"/>
        </w:rPr>
        <w:t>in this assay, enhances the detection sensitivity</w:t>
      </w:r>
      <w:r w:rsidR="009A6A0B" w:rsidRPr="00CE55BE">
        <w:rPr>
          <w:rFonts w:asciiTheme="majorBidi" w:hAnsiTheme="majorBidi" w:cstheme="majorBidi"/>
          <w:sz w:val="24"/>
          <w:szCs w:val="24"/>
        </w:rPr>
        <w:t xml:space="preserve"> and selectivity</w:t>
      </w:r>
      <w:r w:rsidRPr="00CE55BE">
        <w:rPr>
          <w:rFonts w:asciiTheme="majorBidi" w:hAnsiTheme="majorBidi" w:cstheme="majorBidi"/>
          <w:sz w:val="24"/>
          <w:szCs w:val="24"/>
        </w:rPr>
        <w:t xml:space="preserve">, making it important to measure glucose upon </w:t>
      </w:r>
      <w:r w:rsidR="003848C4" w:rsidRPr="00CE55BE">
        <w:rPr>
          <w:rFonts w:asciiTheme="majorBidi" w:hAnsiTheme="majorBidi" w:cstheme="majorBidi"/>
          <w:sz w:val="24"/>
          <w:szCs w:val="24"/>
        </w:rPr>
        <w:t>BSA-</w:t>
      </w:r>
      <w:r w:rsidRPr="00CE55BE">
        <w:rPr>
          <w:rFonts w:asciiTheme="majorBidi" w:hAnsiTheme="majorBidi" w:cstheme="majorBidi"/>
          <w:sz w:val="24"/>
          <w:szCs w:val="24"/>
        </w:rPr>
        <w:t xml:space="preserve">Ag NC as an improved sensor. Likewise, some bottleneck like </w:t>
      </w:r>
      <w:proofErr w:type="spellStart"/>
      <w:r w:rsidRPr="00CE55BE">
        <w:rPr>
          <w:rFonts w:asciiTheme="majorBidi" w:hAnsiTheme="majorBidi" w:cstheme="majorBidi"/>
          <w:sz w:val="24"/>
          <w:szCs w:val="24"/>
        </w:rPr>
        <w:t>nonstability</w:t>
      </w:r>
      <w:proofErr w:type="spellEnd"/>
      <w:r w:rsidRPr="00CE55BE">
        <w:rPr>
          <w:rFonts w:asciiTheme="majorBidi" w:hAnsiTheme="majorBidi" w:cstheme="majorBidi"/>
          <w:sz w:val="24"/>
          <w:szCs w:val="24"/>
        </w:rPr>
        <w:t xml:space="preserve"> and pH dependency are limiting points in pr</w:t>
      </w:r>
      <w:r w:rsidR="00FF311B" w:rsidRPr="00CE55BE">
        <w:rPr>
          <w:rFonts w:asciiTheme="majorBidi" w:hAnsiTheme="majorBidi" w:cstheme="majorBidi"/>
          <w:sz w:val="24"/>
          <w:szCs w:val="24"/>
        </w:rPr>
        <w:t xml:space="preserve">evious works </w:t>
      </w:r>
      <w:r w:rsidR="00FF311B" w:rsidRPr="00CE55BE">
        <w:rPr>
          <w:rFonts w:asciiTheme="majorBidi" w:hAnsiTheme="majorBidi" w:cstheme="majorBidi"/>
          <w:sz w:val="24"/>
          <w:szCs w:val="24"/>
        </w:rPr>
        <w:fldChar w:fldCharType="begin"/>
      </w:r>
      <w:r w:rsidR="0036285A" w:rsidRPr="00CE55BE">
        <w:rPr>
          <w:rFonts w:asciiTheme="majorBidi" w:hAnsiTheme="majorBidi" w:cstheme="majorBidi"/>
          <w:sz w:val="24"/>
          <w:szCs w:val="24"/>
        </w:rPr>
        <w:instrText xml:space="preserve"> ADDIN EN.CITE &lt;EndNote&gt;&lt;Cite&gt;&lt;Author&gt;Dong&lt;/Author&gt;&lt;Year&gt;2016&lt;/Year&gt;&lt;RecNum&gt;39&lt;/RecNum&gt;&lt;DisplayText&gt;[8, 9]&lt;/DisplayText&gt;&lt;record&gt;&lt;rec-number&gt;39&lt;/rec-number&gt;&lt;foreign-keys&gt;&lt;key app="EN" db-id="zvv0xfe0kvw9asessdtpftv2tx2v0sdwdtz9" timestamp="1668958074"&gt;39&lt;/key&gt;&lt;/foreign-keys&gt;&lt;ref-type name="Journal Article"&gt;17&lt;/ref-type&gt;&lt;contributors&gt;&lt;authors&gt;&lt;author&gt;Dong, Jiang Xue&lt;/author&gt;&lt;author&gt;Gao, Zhong Feng&lt;/author&gt;&lt;author&gt;Zhang, Ying&lt;/author&gt;&lt;author&gt;Li, Bang Lin&lt;/author&gt;&lt;author&gt;Zhang, Wei&lt;/author&gt;&lt;author&gt;Lei, Jing Lei&lt;/author&gt;&lt;author&gt;Li, Nian Bing&lt;/author&gt;&lt;author&gt;Luo, Hong Qun&lt;/author&gt;&lt;/authors&gt;&lt;/contributors&gt;&lt;titles&gt;&lt;title&gt;The pH-switchable agglomeration and dispersion behavior of fluorescent Ag nanoclusters and its applications in urea and glucose biosensing&lt;/title&gt;&lt;secondary-title&gt;NPG Asia Materials&lt;/secondary-title&gt;&lt;/titles&gt;&lt;periodical&gt;&lt;full-title&gt;NPG Asia Materials&lt;/full-title&gt;&lt;/periodical&gt;&lt;pages&gt;e335-e335&lt;/pages&gt;&lt;volume&gt;8&lt;/volume&gt;&lt;number&gt;12&lt;/number&gt;&lt;dates&gt;&lt;year&gt;2016&lt;/year&gt;&lt;/dates&gt;&lt;isbn&gt;1884-4057&lt;/isbn&gt;&lt;urls&gt;&lt;/urls&gt;&lt;/record&gt;&lt;/Cite&gt;&lt;Cite&gt;&lt;Author&gt;Schroeder&lt;/Author&gt;&lt;Year&gt;2019&lt;/Year&gt;&lt;RecNum&gt;70&lt;/RecNum&gt;&lt;record&gt;&lt;rec-number&gt;70&lt;/rec-number&gt;&lt;foreign-keys&gt;&lt;key app="EN" db-id="zvv0xfe0kvw9asessdtpftv2tx2v0sdwdtz9" timestamp="1676996778"&gt;70&lt;/key&gt;&lt;/foreign-keys&gt;&lt;ref-type name="Journal Article"&gt;17&lt;/ref-type&gt;&lt;contributors&gt;&lt;authors&gt;&lt;author&gt;Schroeder, Kathryn L&lt;/author&gt;&lt;author&gt;Goreham, Renee V&lt;/author&gt;&lt;author&gt;Nann, Thomas&lt;/author&gt;&lt;/authors&gt;&lt;/contributors&gt;&lt;titles&gt;&lt;title&gt;Glucose sensor using redox active oligonucleotide-templated silver nanoclusters&lt;/title&gt;&lt;secondary-title&gt;Nanomaterials&lt;/secondary-title&gt;&lt;/titles&gt;&lt;periodical&gt;&lt;full-title&gt;Nanomaterials&lt;/full-title&gt;&lt;/periodical&gt;&lt;pages&gt;1065&lt;/pages&gt;&lt;volume&gt;9&lt;/volume&gt;&lt;number&gt;8&lt;/number&gt;&lt;dates&gt;&lt;year&gt;2019&lt;/year&gt;&lt;/dates&gt;&lt;isbn&gt;2079-4991&lt;/isbn&gt;&lt;urls&gt;&lt;/urls&gt;&lt;/record&gt;&lt;/Cite&gt;&lt;/EndNote&gt;</w:instrText>
      </w:r>
      <w:r w:rsidR="00FF311B" w:rsidRPr="00CE55BE">
        <w:rPr>
          <w:rFonts w:asciiTheme="majorBidi" w:hAnsiTheme="majorBidi" w:cstheme="majorBidi"/>
          <w:sz w:val="24"/>
          <w:szCs w:val="24"/>
        </w:rPr>
        <w:fldChar w:fldCharType="separate"/>
      </w:r>
      <w:r w:rsidR="0036285A" w:rsidRPr="00CE55BE">
        <w:rPr>
          <w:rFonts w:asciiTheme="majorBidi" w:hAnsiTheme="majorBidi" w:cstheme="majorBidi"/>
          <w:noProof/>
          <w:sz w:val="24"/>
          <w:szCs w:val="24"/>
        </w:rPr>
        <w:t>[</w:t>
      </w:r>
      <w:hyperlink w:anchor="_ENREF_8" w:tooltip="Dong, 2016 #39" w:history="1">
        <w:r w:rsidR="0036285A" w:rsidRPr="00CE55BE">
          <w:rPr>
            <w:rFonts w:asciiTheme="majorBidi" w:hAnsiTheme="majorBidi" w:cstheme="majorBidi"/>
            <w:noProof/>
            <w:sz w:val="24"/>
            <w:szCs w:val="24"/>
          </w:rPr>
          <w:t>8</w:t>
        </w:r>
      </w:hyperlink>
      <w:r w:rsidR="0036285A" w:rsidRPr="00CE55BE">
        <w:rPr>
          <w:rFonts w:asciiTheme="majorBidi" w:hAnsiTheme="majorBidi" w:cstheme="majorBidi"/>
          <w:noProof/>
          <w:sz w:val="24"/>
          <w:szCs w:val="24"/>
        </w:rPr>
        <w:t xml:space="preserve">, </w:t>
      </w:r>
      <w:hyperlink w:anchor="_ENREF_9" w:tooltip="Schroeder, 2019 #70" w:history="1">
        <w:r w:rsidR="0036285A" w:rsidRPr="00CE55BE">
          <w:rPr>
            <w:rFonts w:asciiTheme="majorBidi" w:hAnsiTheme="majorBidi" w:cstheme="majorBidi"/>
            <w:noProof/>
            <w:sz w:val="24"/>
            <w:szCs w:val="24"/>
          </w:rPr>
          <w:t>9</w:t>
        </w:r>
      </w:hyperlink>
      <w:r w:rsidR="0036285A" w:rsidRPr="00CE55BE">
        <w:rPr>
          <w:rFonts w:asciiTheme="majorBidi" w:hAnsiTheme="majorBidi" w:cstheme="majorBidi"/>
          <w:noProof/>
          <w:sz w:val="24"/>
          <w:szCs w:val="24"/>
        </w:rPr>
        <w:t>]</w:t>
      </w:r>
      <w:r w:rsidR="00FF311B" w:rsidRPr="00CE55BE">
        <w:rPr>
          <w:rFonts w:asciiTheme="majorBidi" w:hAnsiTheme="majorBidi" w:cstheme="majorBidi"/>
          <w:sz w:val="24"/>
          <w:szCs w:val="24"/>
        </w:rPr>
        <w:fldChar w:fldCharType="end"/>
      </w:r>
      <w:r w:rsidR="00FF311B" w:rsidRPr="00CE55BE">
        <w:rPr>
          <w:rFonts w:asciiTheme="majorBidi" w:hAnsiTheme="majorBidi" w:cstheme="majorBidi"/>
          <w:sz w:val="24"/>
          <w:szCs w:val="24"/>
        </w:rPr>
        <w:t>,</w:t>
      </w:r>
      <w:r w:rsidRPr="00CE55BE">
        <w:rPr>
          <w:rFonts w:asciiTheme="majorBidi" w:hAnsiTheme="majorBidi" w:cstheme="majorBidi"/>
          <w:sz w:val="24"/>
          <w:szCs w:val="24"/>
        </w:rPr>
        <w:t xml:space="preserve"> which are ignorable here. </w:t>
      </w:r>
    </w:p>
    <w:bookmarkEnd w:id="3"/>
    <w:p w:rsidR="00C82930" w:rsidRDefault="00C82930" w:rsidP="0036285A">
      <w:pPr>
        <w:tabs>
          <w:tab w:val="left" w:pos="1540"/>
        </w:tabs>
        <w:autoSpaceDE w:val="0"/>
        <w:autoSpaceDN w:val="0"/>
        <w:adjustRightInd w:val="0"/>
        <w:spacing w:line="480" w:lineRule="auto"/>
        <w:jc w:val="lowKashida"/>
        <w:rPr>
          <w:rFonts w:asciiTheme="majorBidi" w:hAnsiTheme="majorBidi" w:cstheme="majorBidi"/>
          <w:sz w:val="24"/>
          <w:szCs w:val="24"/>
        </w:rPr>
      </w:pPr>
    </w:p>
    <w:p w:rsidR="00C82930" w:rsidRDefault="00C82930" w:rsidP="0036285A">
      <w:pPr>
        <w:tabs>
          <w:tab w:val="left" w:pos="1540"/>
        </w:tabs>
        <w:autoSpaceDE w:val="0"/>
        <w:autoSpaceDN w:val="0"/>
        <w:adjustRightInd w:val="0"/>
        <w:spacing w:line="480" w:lineRule="auto"/>
        <w:jc w:val="lowKashida"/>
        <w:rPr>
          <w:rFonts w:asciiTheme="majorBidi" w:hAnsiTheme="majorBidi" w:cstheme="majorBidi"/>
          <w:sz w:val="24"/>
          <w:szCs w:val="24"/>
        </w:rPr>
      </w:pPr>
    </w:p>
    <w:p w:rsidR="00C82930" w:rsidRPr="00CE55BE" w:rsidRDefault="00C82930" w:rsidP="0036285A">
      <w:pPr>
        <w:tabs>
          <w:tab w:val="left" w:pos="1540"/>
        </w:tabs>
        <w:autoSpaceDE w:val="0"/>
        <w:autoSpaceDN w:val="0"/>
        <w:adjustRightInd w:val="0"/>
        <w:spacing w:line="480" w:lineRule="auto"/>
        <w:jc w:val="lowKashida"/>
        <w:rPr>
          <w:rFonts w:asciiTheme="majorBidi" w:hAnsiTheme="majorBidi" w:cstheme="majorBidi"/>
          <w:sz w:val="24"/>
          <w:szCs w:val="24"/>
        </w:rPr>
      </w:pPr>
    </w:p>
    <w:p w:rsidR="001F688C" w:rsidRPr="00CE55BE" w:rsidRDefault="001F688C" w:rsidP="00A542F8">
      <w:pPr>
        <w:spacing w:line="480" w:lineRule="auto"/>
        <w:jc w:val="lowKashida"/>
        <w:rPr>
          <w:rFonts w:asciiTheme="majorBidi" w:hAnsiTheme="majorBidi" w:cstheme="majorBidi"/>
          <w:sz w:val="24"/>
          <w:szCs w:val="24"/>
        </w:rPr>
      </w:pPr>
      <w:r w:rsidRPr="00CE55BE">
        <w:rPr>
          <w:rFonts w:asciiTheme="majorBidi" w:hAnsiTheme="majorBidi" w:cstheme="majorBidi"/>
          <w:sz w:val="24"/>
          <w:szCs w:val="24"/>
        </w:rPr>
        <w:lastRenderedPageBreak/>
        <w:t xml:space="preserve">Table </w:t>
      </w:r>
      <w:r w:rsidR="00A542F8" w:rsidRPr="00CE55BE">
        <w:rPr>
          <w:rFonts w:asciiTheme="majorBidi" w:hAnsiTheme="majorBidi" w:cstheme="majorBidi"/>
          <w:sz w:val="24"/>
          <w:szCs w:val="24"/>
        </w:rPr>
        <w:t>S1</w:t>
      </w:r>
      <w:r w:rsidRPr="00CE55BE">
        <w:rPr>
          <w:rFonts w:asciiTheme="majorBidi" w:hAnsiTheme="majorBidi" w:cstheme="majorBidi"/>
          <w:sz w:val="24"/>
          <w:szCs w:val="24"/>
        </w:rPr>
        <w:t xml:space="preserve">. Comparison of nanocluster based literature </w:t>
      </w:r>
      <w:r w:rsidR="007B2612" w:rsidRPr="00CE55BE">
        <w:rPr>
          <w:rFonts w:asciiTheme="majorBidi" w:hAnsiTheme="majorBidi" w:cstheme="majorBidi"/>
          <w:sz w:val="24"/>
          <w:szCs w:val="24"/>
        </w:rPr>
        <w:t xml:space="preserve">(enzymatic and non-enzymatic) </w:t>
      </w:r>
      <w:r w:rsidRPr="00CE55BE">
        <w:rPr>
          <w:rFonts w:asciiTheme="majorBidi" w:hAnsiTheme="majorBidi" w:cstheme="majorBidi"/>
          <w:sz w:val="24"/>
          <w:szCs w:val="24"/>
        </w:rPr>
        <w:t xml:space="preserve">reported works for glucose </w:t>
      </w:r>
    </w:p>
    <w:tbl>
      <w:tblPr>
        <w:tblStyle w:val="TableGrid"/>
        <w:tblW w:w="11520" w:type="dxa"/>
        <w:tblInd w:w="-1175" w:type="dxa"/>
        <w:tblBorders>
          <w:insideV w:val="none" w:sz="0" w:space="0" w:color="auto"/>
        </w:tblBorders>
        <w:tblLayout w:type="fixed"/>
        <w:tblLook w:val="04A0" w:firstRow="1" w:lastRow="0" w:firstColumn="1" w:lastColumn="0" w:noHBand="0" w:noVBand="1"/>
      </w:tblPr>
      <w:tblGrid>
        <w:gridCol w:w="2070"/>
        <w:gridCol w:w="2340"/>
        <w:gridCol w:w="2340"/>
        <w:gridCol w:w="1170"/>
        <w:gridCol w:w="1350"/>
        <w:gridCol w:w="1170"/>
        <w:gridCol w:w="1080"/>
      </w:tblGrid>
      <w:tr w:rsidR="001F688C" w:rsidRPr="00CE55BE" w:rsidTr="00D74BAC">
        <w:tc>
          <w:tcPr>
            <w:tcW w:w="20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 xml:space="preserve">Nanocluster </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based spectroscopic sensor</w:t>
            </w:r>
          </w:p>
        </w:tc>
        <w:tc>
          <w:tcPr>
            <w:tcW w:w="234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Method conditions</w:t>
            </w:r>
          </w:p>
        </w:tc>
        <w:tc>
          <w:tcPr>
            <w:tcW w:w="2340" w:type="dxa"/>
          </w:tcPr>
          <w:p w:rsidR="001F688C" w:rsidRPr="00CE55BE" w:rsidRDefault="001F688C" w:rsidP="003E358D">
            <w:pPr>
              <w:spacing w:line="480" w:lineRule="auto"/>
              <w:jc w:val="lowKashida"/>
              <w:rPr>
                <w:rFonts w:asciiTheme="majorBidi" w:hAnsiTheme="majorBidi" w:cstheme="majorBidi"/>
              </w:rPr>
            </w:pPr>
            <w:r w:rsidRPr="00CE55BE">
              <w:rPr>
                <w:rFonts w:asciiTheme="majorBidi" w:hAnsiTheme="majorBidi" w:cstheme="majorBidi"/>
              </w:rPr>
              <w:t>Synthesis conditions: Reducing agent/ stabilizer</w:t>
            </w:r>
            <w:r w:rsidR="003E358D" w:rsidRPr="00CE55BE">
              <w:rPr>
                <w:rFonts w:asciiTheme="majorBidi" w:hAnsiTheme="majorBidi" w:cstheme="majorBidi"/>
              </w:rPr>
              <w:t xml:space="preserve"> etc.</w:t>
            </w:r>
          </w:p>
        </w:tc>
        <w:tc>
          <w:tcPr>
            <w:tcW w:w="1170" w:type="dxa"/>
          </w:tcPr>
          <w:p w:rsidR="001F688C" w:rsidRPr="00CE55BE" w:rsidRDefault="001F688C" w:rsidP="001F3DAF">
            <w:pPr>
              <w:spacing w:line="480" w:lineRule="auto"/>
              <w:jc w:val="lowKashida"/>
              <w:rPr>
                <w:rFonts w:asciiTheme="majorBidi" w:hAnsiTheme="majorBidi" w:cstheme="majorBidi"/>
                <w:rtl/>
              </w:rPr>
            </w:pPr>
            <w:r w:rsidRPr="00CE55BE">
              <w:rPr>
                <w:rFonts w:asciiTheme="majorBidi" w:hAnsiTheme="majorBidi" w:cstheme="majorBidi"/>
              </w:rPr>
              <w:t>Response time/ durability of NCs</w:t>
            </w:r>
          </w:p>
        </w:tc>
        <w:tc>
          <w:tcPr>
            <w:tcW w:w="135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LOD</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mmol L</w:t>
            </w:r>
            <w:r w:rsidRPr="00CE55BE">
              <w:rPr>
                <w:rFonts w:asciiTheme="majorBidi" w:hAnsiTheme="majorBidi" w:cstheme="majorBidi"/>
                <w:vertAlign w:val="superscript"/>
              </w:rPr>
              <w:t>−1</w:t>
            </w:r>
          </w:p>
        </w:tc>
        <w:tc>
          <w:tcPr>
            <w:tcW w:w="11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 xml:space="preserve">Linear range </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mmol L</w:t>
            </w:r>
            <w:r w:rsidRPr="00CE55BE">
              <w:rPr>
                <w:rFonts w:asciiTheme="majorBidi" w:hAnsiTheme="majorBidi" w:cstheme="majorBidi"/>
                <w:vertAlign w:val="superscript"/>
              </w:rPr>
              <w:t>−1</w:t>
            </w:r>
          </w:p>
        </w:tc>
        <w:tc>
          <w:tcPr>
            <w:tcW w:w="108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Ref.</w:t>
            </w:r>
          </w:p>
        </w:tc>
      </w:tr>
      <w:tr w:rsidR="001F688C" w:rsidRPr="00CE55BE" w:rsidTr="00D74BAC">
        <w:tc>
          <w:tcPr>
            <w:tcW w:w="20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Turn-on enzymatic sensor for H</w:t>
            </w:r>
            <w:r w:rsidRPr="00CE55BE">
              <w:rPr>
                <w:rFonts w:asciiTheme="majorBidi" w:hAnsiTheme="majorBidi" w:cstheme="majorBidi"/>
                <w:vertAlign w:val="subscript"/>
              </w:rPr>
              <w:t>2</w:t>
            </w:r>
            <w:r w:rsidRPr="00CE55BE">
              <w:rPr>
                <w:rFonts w:asciiTheme="majorBidi" w:hAnsiTheme="majorBidi" w:cstheme="majorBidi"/>
              </w:rPr>
              <w:t>O</w:t>
            </w:r>
            <w:r w:rsidRPr="00CE55BE">
              <w:rPr>
                <w:rFonts w:asciiTheme="majorBidi" w:hAnsiTheme="majorBidi" w:cstheme="majorBidi"/>
                <w:vertAlign w:val="subscript"/>
              </w:rPr>
              <w:t>2</w:t>
            </w:r>
            <w:r w:rsidRPr="00CE55BE">
              <w:rPr>
                <w:rFonts w:asciiTheme="majorBidi" w:hAnsiTheme="majorBidi" w:cstheme="majorBidi"/>
              </w:rPr>
              <w:t xml:space="preserve"> and </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glucose based on DNA-Ag NCs</w:t>
            </w:r>
          </w:p>
        </w:tc>
        <w:tc>
          <w:tcPr>
            <w:tcW w:w="2340" w:type="dxa"/>
          </w:tcPr>
          <w:p w:rsidR="001F688C" w:rsidRPr="00CE55BE" w:rsidRDefault="008B3BA0" w:rsidP="001F3DAF">
            <w:pPr>
              <w:spacing w:line="480" w:lineRule="auto"/>
              <w:jc w:val="lowKashida"/>
              <w:rPr>
                <w:rFonts w:asciiTheme="majorBidi" w:hAnsiTheme="majorBidi" w:cstheme="majorBidi"/>
              </w:rPr>
            </w:pPr>
            <w:r w:rsidRPr="00CE55BE">
              <w:rPr>
                <w:rFonts w:asciiTheme="majorBidi" w:hAnsiTheme="majorBidi" w:cstheme="majorBidi"/>
              </w:rPr>
              <w:t>B</w:t>
            </w:r>
            <w:r w:rsidR="001F688C" w:rsidRPr="00CE55BE">
              <w:rPr>
                <w:rFonts w:asciiTheme="majorBidi" w:hAnsiTheme="majorBidi" w:cstheme="majorBidi"/>
              </w:rPr>
              <w:t xml:space="preserve">ased on the cleavage of ssDNA by •OH and the fluorescence enhancement effect when guanine-rich (G-rich) DNA sequences are in proximity to DNA-silver </w:t>
            </w:r>
            <w:r w:rsidRPr="00CE55BE">
              <w:rPr>
                <w:rFonts w:asciiTheme="majorBidi" w:hAnsiTheme="majorBidi" w:cstheme="majorBidi"/>
              </w:rPr>
              <w:t>NC</w:t>
            </w:r>
            <w:r w:rsidR="001F688C" w:rsidRPr="00CE55BE">
              <w:rPr>
                <w:rFonts w:asciiTheme="majorBidi" w:hAnsiTheme="majorBidi" w:cstheme="majorBidi"/>
              </w:rPr>
              <w:t>s</w:t>
            </w:r>
          </w:p>
        </w:tc>
        <w:tc>
          <w:tcPr>
            <w:tcW w:w="2340" w:type="dxa"/>
          </w:tcPr>
          <w:p w:rsidR="001F688C" w:rsidRPr="00CE55BE" w:rsidRDefault="008B3BA0" w:rsidP="001F3DAF">
            <w:pPr>
              <w:spacing w:line="480" w:lineRule="auto"/>
              <w:jc w:val="lowKashida"/>
              <w:rPr>
                <w:rFonts w:asciiTheme="majorBidi" w:hAnsiTheme="majorBidi" w:cstheme="majorBidi"/>
              </w:rPr>
            </w:pPr>
            <w:r w:rsidRPr="00CE55BE">
              <w:rPr>
                <w:rFonts w:asciiTheme="majorBidi" w:hAnsiTheme="majorBidi" w:cstheme="majorBidi"/>
              </w:rPr>
              <w:t>W</w:t>
            </w:r>
            <w:r w:rsidR="001F688C" w:rsidRPr="00CE55BE">
              <w:rPr>
                <w:rFonts w:asciiTheme="majorBidi" w:hAnsiTheme="majorBidi" w:cstheme="majorBidi"/>
              </w:rPr>
              <w:t>ithout special steps such as modification, separation, coating, and immobilization, which greatly decreases the operating difficulty.</w:t>
            </w:r>
          </w:p>
          <w:p w:rsidR="001F688C" w:rsidRPr="00CE55BE" w:rsidRDefault="008B3BA0" w:rsidP="001F3DAF">
            <w:pPr>
              <w:spacing w:line="480" w:lineRule="auto"/>
              <w:jc w:val="lowKashida"/>
              <w:rPr>
                <w:rFonts w:asciiTheme="majorBidi" w:hAnsiTheme="majorBidi" w:cstheme="majorBidi"/>
              </w:rPr>
            </w:pPr>
            <w:r w:rsidRPr="00CE55BE">
              <w:rPr>
                <w:rFonts w:asciiTheme="majorBidi" w:hAnsiTheme="majorBidi" w:cstheme="majorBidi"/>
              </w:rPr>
              <w:t>A</w:t>
            </w:r>
            <w:r w:rsidR="001F688C" w:rsidRPr="00CE55BE">
              <w:rPr>
                <w:rFonts w:asciiTheme="majorBidi" w:hAnsiTheme="majorBidi" w:cstheme="majorBidi"/>
              </w:rPr>
              <w:t>ccessible to numerous labs</w:t>
            </w:r>
          </w:p>
        </w:tc>
        <w:tc>
          <w:tcPr>
            <w:tcW w:w="11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90 min/</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Stability NS</w:t>
            </w:r>
          </w:p>
          <w:p w:rsidR="001F688C" w:rsidRPr="00CE55BE" w:rsidRDefault="001F688C" w:rsidP="001F3DAF">
            <w:pPr>
              <w:spacing w:line="480" w:lineRule="auto"/>
              <w:jc w:val="lowKashida"/>
              <w:rPr>
                <w:rFonts w:asciiTheme="majorBidi" w:hAnsiTheme="majorBidi" w:cstheme="majorBidi"/>
              </w:rPr>
            </w:pPr>
          </w:p>
          <w:p w:rsidR="001F688C" w:rsidRPr="00CE55BE" w:rsidRDefault="001F688C" w:rsidP="001F3DAF">
            <w:pPr>
              <w:spacing w:line="480" w:lineRule="auto"/>
              <w:jc w:val="lowKashida"/>
              <w:rPr>
                <w:rFonts w:asciiTheme="majorBidi" w:hAnsiTheme="majorBidi" w:cstheme="majorBidi"/>
              </w:rPr>
            </w:pPr>
          </w:p>
        </w:tc>
        <w:tc>
          <w:tcPr>
            <w:tcW w:w="135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0.0004</w:t>
            </w:r>
          </w:p>
        </w:tc>
        <w:tc>
          <w:tcPr>
            <w:tcW w:w="11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0 to 3.75</w:t>
            </w:r>
          </w:p>
        </w:tc>
        <w:tc>
          <w:tcPr>
            <w:tcW w:w="1080" w:type="dxa"/>
          </w:tcPr>
          <w:p w:rsidR="001F688C" w:rsidRPr="00CE55BE" w:rsidRDefault="00617B3A" w:rsidP="0036285A">
            <w:pPr>
              <w:spacing w:line="480" w:lineRule="auto"/>
              <w:jc w:val="lowKashida"/>
              <w:rPr>
                <w:rFonts w:asciiTheme="majorBidi" w:hAnsiTheme="majorBidi" w:cstheme="majorBidi"/>
              </w:rPr>
            </w:pPr>
            <w:r w:rsidRPr="00CE55BE">
              <w:rPr>
                <w:rFonts w:asciiTheme="majorBidi" w:hAnsiTheme="majorBidi" w:cstheme="majorBidi"/>
              </w:rPr>
              <w:fldChar w:fldCharType="begin"/>
            </w:r>
            <w:r w:rsidR="0036285A" w:rsidRPr="00CE55BE">
              <w:rPr>
                <w:rFonts w:asciiTheme="majorBidi" w:hAnsiTheme="majorBidi" w:cstheme="majorBidi"/>
              </w:rPr>
              <w:instrText xml:space="preserve"> ADDIN EN.CITE &lt;EndNote&gt;&lt;Cite&gt;&lt;Author&gt;Han&lt;/Author&gt;&lt;Year&gt;2015&lt;/Year&gt;&lt;RecNum&gt;69&lt;/RecNum&gt;&lt;DisplayText&gt;[10]&lt;/DisplayText&gt;&lt;record&gt;&lt;rec-number&gt;69&lt;/rec-number&gt;&lt;foreign-keys&gt;&lt;key app="EN" db-id="zvv0xfe0kvw9asessdtpftv2tx2v0sdwdtz9" timestamp="1676996034"&gt;69&lt;/key&gt;&lt;/foreign-keys&gt;&lt;ref-type name="Journal Article"&gt;17&lt;/ref-type&gt;&lt;contributors&gt;&lt;authors&gt;&lt;author&gt;Han, Hui-Xia&lt;/author&gt;&lt;author&gt;Tian, Xue&lt;/author&gt;&lt;author&gt;Kong, Xiang-Juan&lt;/author&gt;&lt;author&gt;Yu, Ru-Qin&lt;/author&gt;&lt;author&gt;Chu, Xia&lt;/author&gt;&lt;/authors&gt;&lt;/contributors&gt;&lt;titles&gt;&lt;title&gt;A new label-free and turn-on fluorescence probe for hydrogen peroxide and glucose detection based on DNA–silver nanoclusters&lt;/title&gt;&lt;secondary-title&gt;Analytical Methods&lt;/secondary-title&gt;&lt;/titles&gt;&lt;periodical&gt;&lt;full-title&gt;Analytical Methods&lt;/full-title&gt;&lt;/periodical&gt;&lt;pages&gt;7989-7994&lt;/pages&gt;&lt;volume&gt;7&lt;/volume&gt;&lt;number&gt;19&lt;/number&gt;&lt;dates&gt;&lt;year&gt;2015&lt;/year&gt;&lt;/dates&gt;&lt;urls&gt;&lt;/urls&gt;&lt;/record&gt;&lt;/Cite&gt;&lt;/EndNote&gt;</w:instrText>
            </w:r>
            <w:r w:rsidRPr="00CE55BE">
              <w:rPr>
                <w:rFonts w:asciiTheme="majorBidi" w:hAnsiTheme="majorBidi" w:cstheme="majorBidi"/>
              </w:rPr>
              <w:fldChar w:fldCharType="separate"/>
            </w:r>
            <w:r w:rsidR="0036285A" w:rsidRPr="00CE55BE">
              <w:rPr>
                <w:rFonts w:asciiTheme="majorBidi" w:hAnsiTheme="majorBidi" w:cstheme="majorBidi"/>
                <w:noProof/>
              </w:rPr>
              <w:t>[</w:t>
            </w:r>
            <w:hyperlink w:anchor="_ENREF_10" w:tooltip="Han, 2015 #69" w:history="1">
              <w:r w:rsidR="0036285A" w:rsidRPr="00CE55BE">
                <w:rPr>
                  <w:rFonts w:asciiTheme="majorBidi" w:hAnsiTheme="majorBidi" w:cstheme="majorBidi"/>
                  <w:noProof/>
                </w:rPr>
                <w:t>10</w:t>
              </w:r>
            </w:hyperlink>
            <w:r w:rsidR="0036285A" w:rsidRPr="00CE55BE">
              <w:rPr>
                <w:rFonts w:asciiTheme="majorBidi" w:hAnsiTheme="majorBidi" w:cstheme="majorBidi"/>
                <w:noProof/>
              </w:rPr>
              <w:t>]</w:t>
            </w:r>
            <w:r w:rsidRPr="00CE55BE">
              <w:rPr>
                <w:rFonts w:asciiTheme="majorBidi" w:hAnsiTheme="majorBidi" w:cstheme="majorBidi"/>
              </w:rPr>
              <w:fldChar w:fldCharType="end"/>
            </w:r>
          </w:p>
        </w:tc>
      </w:tr>
      <w:tr w:rsidR="001F688C" w:rsidRPr="00CE55BE" w:rsidTr="00D74BAC">
        <w:tc>
          <w:tcPr>
            <w:tcW w:w="2070" w:type="dxa"/>
            <w:shd w:val="clear" w:color="auto" w:fill="auto"/>
          </w:tcPr>
          <w:p w:rsidR="001F688C" w:rsidRPr="00CE55BE" w:rsidRDefault="001F688C" w:rsidP="009A6A0B">
            <w:pPr>
              <w:spacing w:line="480" w:lineRule="auto"/>
              <w:jc w:val="lowKashida"/>
              <w:rPr>
                <w:rFonts w:asciiTheme="majorBidi" w:hAnsiTheme="majorBidi" w:cstheme="majorBidi"/>
              </w:rPr>
            </w:pPr>
            <w:r w:rsidRPr="00CE55BE">
              <w:rPr>
                <w:rFonts w:asciiTheme="majorBidi" w:hAnsiTheme="majorBidi" w:cstheme="majorBidi"/>
              </w:rPr>
              <w:t xml:space="preserve">Polyethyleneimine-capped Ag NCs as a fluorescence </w:t>
            </w:r>
            <w:r w:rsidR="009A6A0B" w:rsidRPr="00CE55BE">
              <w:rPr>
                <w:rFonts w:asciiTheme="majorBidi" w:hAnsiTheme="majorBidi" w:cstheme="majorBidi"/>
              </w:rPr>
              <w:t xml:space="preserve">quenching </w:t>
            </w:r>
            <w:r w:rsidRPr="00CE55BE">
              <w:rPr>
                <w:rFonts w:asciiTheme="majorBidi" w:hAnsiTheme="majorBidi" w:cstheme="majorBidi"/>
              </w:rPr>
              <w:t xml:space="preserve">enzymatic probe for detection of hydrogen peroxide and glucose </w:t>
            </w:r>
          </w:p>
        </w:tc>
        <w:tc>
          <w:tcPr>
            <w:tcW w:w="2340" w:type="dxa"/>
          </w:tcPr>
          <w:p w:rsidR="00C51762" w:rsidRPr="00CE55BE" w:rsidRDefault="006A2A4D" w:rsidP="00502D36">
            <w:pPr>
              <w:spacing w:line="480" w:lineRule="auto"/>
              <w:jc w:val="lowKashida"/>
              <w:rPr>
                <w:rFonts w:asciiTheme="majorBidi" w:hAnsiTheme="majorBidi" w:cstheme="majorBidi"/>
              </w:rPr>
            </w:pPr>
            <w:r w:rsidRPr="00CE55BE">
              <w:rPr>
                <w:rFonts w:asciiTheme="majorBidi" w:hAnsiTheme="majorBidi" w:cstheme="majorBidi"/>
              </w:rPr>
              <w:t>O</w:t>
            </w:r>
            <w:r w:rsidR="001F688C" w:rsidRPr="00CE55BE">
              <w:rPr>
                <w:rFonts w:asciiTheme="majorBidi" w:hAnsiTheme="majorBidi" w:cstheme="majorBidi"/>
              </w:rPr>
              <w:t xml:space="preserve">xidation of glucose by glucose oxidase was coupled with ﬂuorescence quenching of PEI-Ag </w:t>
            </w:r>
            <w:r w:rsidRPr="00CE55BE">
              <w:rPr>
                <w:rFonts w:asciiTheme="majorBidi" w:hAnsiTheme="majorBidi" w:cstheme="majorBidi"/>
              </w:rPr>
              <w:t>NC</w:t>
            </w:r>
            <w:r w:rsidR="001F688C" w:rsidRPr="00CE55BE">
              <w:rPr>
                <w:rFonts w:asciiTheme="majorBidi" w:hAnsiTheme="majorBidi" w:cstheme="majorBidi"/>
              </w:rPr>
              <w:t>s by H</w:t>
            </w:r>
            <w:r w:rsidR="001F688C" w:rsidRPr="00CE55BE">
              <w:rPr>
                <w:rFonts w:asciiTheme="majorBidi" w:hAnsiTheme="majorBidi" w:cstheme="majorBidi"/>
                <w:vertAlign w:val="subscript"/>
              </w:rPr>
              <w:t>2</w:t>
            </w:r>
            <w:r w:rsidR="001F688C" w:rsidRPr="00CE55BE">
              <w:rPr>
                <w:rFonts w:asciiTheme="majorBidi" w:hAnsiTheme="majorBidi" w:cstheme="majorBidi"/>
              </w:rPr>
              <w:t>O</w:t>
            </w:r>
            <w:r w:rsidR="001F688C" w:rsidRPr="00CE55BE">
              <w:rPr>
                <w:rFonts w:asciiTheme="majorBidi" w:hAnsiTheme="majorBidi" w:cstheme="majorBidi"/>
                <w:vertAlign w:val="subscript"/>
              </w:rPr>
              <w:t>2</w:t>
            </w:r>
            <w:r w:rsidR="001F688C" w:rsidRPr="00CE55BE">
              <w:rPr>
                <w:rFonts w:asciiTheme="majorBidi" w:hAnsiTheme="majorBidi" w:cstheme="majorBidi"/>
              </w:rPr>
              <w:t xml:space="preserve">, and PEI-Ag </w:t>
            </w:r>
            <w:r w:rsidRPr="00CE55BE">
              <w:rPr>
                <w:rFonts w:asciiTheme="majorBidi" w:hAnsiTheme="majorBidi" w:cstheme="majorBidi"/>
              </w:rPr>
              <w:t>NCs</w:t>
            </w:r>
            <w:r w:rsidR="001F688C" w:rsidRPr="00CE55BE">
              <w:rPr>
                <w:rFonts w:asciiTheme="majorBidi" w:hAnsiTheme="majorBidi" w:cstheme="majorBidi"/>
              </w:rPr>
              <w:t xml:space="preserve">-based determination of glucose </w:t>
            </w:r>
            <w:r w:rsidR="00C51762" w:rsidRPr="00CE55BE">
              <w:rPr>
                <w:rFonts w:asciiTheme="majorBidi" w:hAnsiTheme="majorBidi" w:cstheme="majorBidi"/>
              </w:rPr>
              <w:t xml:space="preserve">at RT </w:t>
            </w:r>
            <w:r w:rsidR="001F688C" w:rsidRPr="00CE55BE">
              <w:rPr>
                <w:rFonts w:asciiTheme="majorBidi" w:hAnsiTheme="majorBidi" w:cstheme="majorBidi"/>
              </w:rPr>
              <w:t>established, too</w:t>
            </w:r>
            <w:r w:rsidR="00C51762" w:rsidRPr="00CE55BE">
              <w:rPr>
                <w:rFonts w:asciiTheme="majorBidi" w:hAnsiTheme="majorBidi" w:cstheme="majorBidi"/>
              </w:rPr>
              <w:t>.</w:t>
            </w:r>
          </w:p>
          <w:p w:rsidR="001F688C" w:rsidRPr="00CE55BE" w:rsidRDefault="00C51762" w:rsidP="00C51762">
            <w:pPr>
              <w:spacing w:line="480" w:lineRule="auto"/>
              <w:jc w:val="lowKashida"/>
              <w:rPr>
                <w:rFonts w:asciiTheme="majorBidi" w:hAnsiTheme="majorBidi" w:cstheme="majorBidi"/>
              </w:rPr>
            </w:pPr>
            <w:r w:rsidRPr="00CE55BE">
              <w:rPr>
                <w:rFonts w:asciiTheme="majorBidi" w:hAnsiTheme="majorBidi" w:cstheme="majorBidi"/>
              </w:rPr>
              <w:t>L</w:t>
            </w:r>
            <w:r w:rsidR="001F688C" w:rsidRPr="00CE55BE">
              <w:rPr>
                <w:rFonts w:asciiTheme="majorBidi" w:hAnsiTheme="majorBidi" w:cstheme="majorBidi"/>
              </w:rPr>
              <w:t>ower degree of sample matrix interference</w:t>
            </w:r>
          </w:p>
        </w:tc>
        <w:tc>
          <w:tcPr>
            <w:tcW w:w="2340" w:type="dxa"/>
          </w:tcPr>
          <w:p w:rsidR="001F688C" w:rsidRPr="00CE55BE" w:rsidRDefault="006A2A4D" w:rsidP="001F3DAF">
            <w:pPr>
              <w:spacing w:line="480" w:lineRule="auto"/>
              <w:jc w:val="lowKashida"/>
              <w:rPr>
                <w:rFonts w:asciiTheme="majorBidi" w:hAnsiTheme="majorBidi" w:cstheme="majorBidi"/>
              </w:rPr>
            </w:pPr>
            <w:r w:rsidRPr="00CE55BE">
              <w:rPr>
                <w:rFonts w:asciiTheme="majorBidi" w:hAnsiTheme="majorBidi" w:cstheme="majorBidi"/>
              </w:rPr>
              <w:t>S</w:t>
            </w:r>
            <w:r w:rsidR="001F688C" w:rsidRPr="00CE55BE">
              <w:rPr>
                <w:rFonts w:asciiTheme="majorBidi" w:hAnsiTheme="majorBidi" w:cstheme="majorBidi"/>
              </w:rPr>
              <w:t xml:space="preserve">imple and direct synthesis of polyethyleneimine-capped Ag NCs. </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The possible reason for the blue emission has been discusse</w:t>
            </w:r>
            <w:r w:rsidR="008B3BA0" w:rsidRPr="00CE55BE">
              <w:rPr>
                <w:rFonts w:asciiTheme="majorBidi" w:hAnsiTheme="majorBidi" w:cstheme="majorBidi"/>
              </w:rPr>
              <w:t>d</w:t>
            </w:r>
          </w:p>
          <w:p w:rsidR="001F688C" w:rsidRPr="00CE55BE" w:rsidRDefault="001F688C" w:rsidP="001F3DAF">
            <w:pPr>
              <w:spacing w:line="480" w:lineRule="auto"/>
              <w:jc w:val="lowKashida"/>
              <w:rPr>
                <w:rFonts w:asciiTheme="majorBidi" w:hAnsiTheme="majorBidi" w:cstheme="majorBidi"/>
              </w:rPr>
            </w:pPr>
          </w:p>
        </w:tc>
        <w:tc>
          <w:tcPr>
            <w:tcW w:w="11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Within 30 min/</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Kept for 30 days</w:t>
            </w:r>
          </w:p>
        </w:tc>
        <w:tc>
          <w:tcPr>
            <w:tcW w:w="135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0.0008</w:t>
            </w:r>
          </w:p>
        </w:tc>
        <w:tc>
          <w:tcPr>
            <w:tcW w:w="11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0.001 to 0.01</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and</w:t>
            </w:r>
          </w:p>
          <w:p w:rsidR="001F688C" w:rsidRPr="00CE55BE" w:rsidRDefault="001F688C" w:rsidP="001F3DAF">
            <w:pPr>
              <w:spacing w:line="480" w:lineRule="auto"/>
              <w:jc w:val="lowKashida"/>
              <w:rPr>
                <w:rFonts w:asciiTheme="majorBidi" w:hAnsiTheme="majorBidi" w:cstheme="majorBidi"/>
                <w:lang w:bidi="fa-IR"/>
              </w:rPr>
            </w:pPr>
            <w:r w:rsidRPr="00CE55BE">
              <w:rPr>
                <w:rFonts w:asciiTheme="majorBidi" w:hAnsiTheme="majorBidi" w:cstheme="majorBidi"/>
              </w:rPr>
              <w:t>0.01 to 1.0</w:t>
            </w:r>
          </w:p>
        </w:tc>
        <w:tc>
          <w:tcPr>
            <w:tcW w:w="1080" w:type="dxa"/>
          </w:tcPr>
          <w:p w:rsidR="001F688C" w:rsidRPr="00CE55BE" w:rsidRDefault="00617B3A" w:rsidP="0036285A">
            <w:pPr>
              <w:spacing w:line="480" w:lineRule="auto"/>
              <w:jc w:val="lowKashida"/>
              <w:rPr>
                <w:rFonts w:asciiTheme="majorBidi" w:hAnsiTheme="majorBidi" w:cstheme="majorBidi"/>
              </w:rPr>
            </w:pPr>
            <w:r w:rsidRPr="00CE55BE">
              <w:rPr>
                <w:rFonts w:asciiTheme="majorBidi" w:hAnsiTheme="majorBidi" w:cstheme="majorBidi"/>
              </w:rPr>
              <w:fldChar w:fldCharType="begin"/>
            </w:r>
            <w:r w:rsidR="0036285A" w:rsidRPr="00CE55BE">
              <w:rPr>
                <w:rFonts w:asciiTheme="majorBidi" w:hAnsiTheme="majorBidi" w:cstheme="majorBidi"/>
              </w:rPr>
              <w:instrText xml:space="preserve"> ADDIN EN.CITE &lt;EndNote&gt;&lt;Cite&gt;&lt;Author&gt;Wen&lt;/Author&gt;&lt;Year&gt;2012&lt;/Year&gt;&lt;RecNum&gt;28&lt;/RecNum&gt;&lt;DisplayText&gt;[11]&lt;/DisplayText&gt;&lt;record&gt;&lt;rec-number&gt;28&lt;/rec-number&gt;&lt;foreign-keys&gt;&lt;key app="EN" db-id="zvv0xfe0kvw9asessdtpftv2tx2v0sdwdtz9" timestamp="1668931753"&gt;28&lt;/key&gt;&lt;/foreign-keys&gt;&lt;ref-type name="Journal Article"&gt;17&lt;/ref-type&gt;&lt;contributors&gt;&lt;authors&gt;&lt;author&gt;Wen, Ting&lt;/author&gt;&lt;author&gt;Qu, Fei&lt;/author&gt;&lt;author&gt;Li, Nian Bing&lt;/author&gt;&lt;author&gt;Luo, Hong Qun&lt;/author&gt;&lt;/authors&gt;&lt;/contributors&gt;&lt;titles&gt;&lt;title&gt;Polyethyleneimine-capped silver nanoclusters as a fluorescence probe for sensitive detection of hydrogen peroxide and glucose&lt;/title&gt;&lt;secondary-title&gt;Analytica chimica acta&lt;/secondary-title&gt;&lt;/titles&gt;&lt;periodical&gt;&lt;full-title&gt;Analytica chimica acta&lt;/full-title&gt;&lt;/periodical&gt;&lt;pages&gt;56-62&lt;/pages&gt;&lt;volume&gt;749&lt;/volume&gt;&lt;dates&gt;&lt;year&gt;2012&lt;/year&gt;&lt;/dates&gt;&lt;isbn&gt;0003-2670&lt;/isbn&gt;&lt;urls&gt;&lt;/urls&gt;&lt;/record&gt;&lt;/Cite&gt;&lt;/EndNote&gt;</w:instrText>
            </w:r>
            <w:r w:rsidRPr="00CE55BE">
              <w:rPr>
                <w:rFonts w:asciiTheme="majorBidi" w:hAnsiTheme="majorBidi" w:cstheme="majorBidi"/>
              </w:rPr>
              <w:fldChar w:fldCharType="separate"/>
            </w:r>
            <w:r w:rsidR="0036285A" w:rsidRPr="00CE55BE">
              <w:rPr>
                <w:rFonts w:asciiTheme="majorBidi" w:hAnsiTheme="majorBidi" w:cstheme="majorBidi"/>
                <w:noProof/>
              </w:rPr>
              <w:t>[</w:t>
            </w:r>
            <w:hyperlink w:anchor="_ENREF_11" w:tooltip="Wen, 2012 #28" w:history="1">
              <w:r w:rsidR="0036285A" w:rsidRPr="00CE55BE">
                <w:rPr>
                  <w:rFonts w:asciiTheme="majorBidi" w:hAnsiTheme="majorBidi" w:cstheme="majorBidi"/>
                  <w:noProof/>
                </w:rPr>
                <w:t>11</w:t>
              </w:r>
            </w:hyperlink>
            <w:r w:rsidR="0036285A" w:rsidRPr="00CE55BE">
              <w:rPr>
                <w:rFonts w:asciiTheme="majorBidi" w:hAnsiTheme="majorBidi" w:cstheme="majorBidi"/>
                <w:noProof/>
              </w:rPr>
              <w:t>]</w:t>
            </w:r>
            <w:r w:rsidRPr="00CE55BE">
              <w:rPr>
                <w:rFonts w:asciiTheme="majorBidi" w:hAnsiTheme="majorBidi" w:cstheme="majorBidi"/>
              </w:rPr>
              <w:fldChar w:fldCharType="end"/>
            </w:r>
          </w:p>
        </w:tc>
      </w:tr>
      <w:tr w:rsidR="001F688C" w:rsidRPr="00CE55BE" w:rsidTr="00D74BAC">
        <w:tc>
          <w:tcPr>
            <w:tcW w:w="20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 xml:space="preserve">Enzymatic fluorescent probes based on ovalbumin-stabilized </w:t>
            </w:r>
            <w:r w:rsidRPr="00CE55BE">
              <w:rPr>
                <w:rFonts w:asciiTheme="majorBidi" w:hAnsiTheme="majorBidi" w:cstheme="majorBidi"/>
              </w:rPr>
              <w:lastRenderedPageBreak/>
              <w:t xml:space="preserve">Ag NCs  </w:t>
            </w:r>
            <w:r w:rsidR="005738A1" w:rsidRPr="00CE55BE">
              <w:rPr>
                <w:rFonts w:asciiTheme="majorBidi" w:hAnsiTheme="majorBidi" w:cstheme="majorBidi"/>
              </w:rPr>
              <w:t>and pH-switchable agglomeration-induced quenching</w:t>
            </w:r>
          </w:p>
        </w:tc>
        <w:tc>
          <w:tcPr>
            <w:tcW w:w="234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lastRenderedPageBreak/>
              <w:t xml:space="preserve">pH-dependent reversible response attributable to the pH-induced change in the </w:t>
            </w:r>
            <w:r w:rsidRPr="00CE55BE">
              <w:rPr>
                <w:rFonts w:asciiTheme="majorBidi" w:hAnsiTheme="majorBidi" w:cstheme="majorBidi"/>
              </w:rPr>
              <w:lastRenderedPageBreak/>
              <w:t xml:space="preserve">electron-donating ability of the functional groups on the </w:t>
            </w:r>
            <w:r w:rsidR="008B3BA0" w:rsidRPr="00CE55BE">
              <w:rPr>
                <w:rFonts w:asciiTheme="majorBidi" w:hAnsiTheme="majorBidi" w:cstheme="majorBidi"/>
              </w:rPr>
              <w:t>Ag NCs, absorption peak signals</w:t>
            </w:r>
          </w:p>
        </w:tc>
        <w:tc>
          <w:tcPr>
            <w:tcW w:w="234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lastRenderedPageBreak/>
              <w:t>An etching method for generating water-soluble ﬂuorescent Ag NCs.</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lastRenderedPageBreak/>
              <w:t>Stable at pH 2.0–14.0 and 20 to 37 °C temperature</w:t>
            </w:r>
          </w:p>
        </w:tc>
        <w:tc>
          <w:tcPr>
            <w:tcW w:w="11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lastRenderedPageBreak/>
              <w:t>40 min/</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lastRenderedPageBreak/>
              <w:t>Stable for at least 3 months</w:t>
            </w:r>
          </w:p>
        </w:tc>
        <w:tc>
          <w:tcPr>
            <w:tcW w:w="135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lastRenderedPageBreak/>
              <w:t>0.00001</w:t>
            </w:r>
          </w:p>
        </w:tc>
        <w:tc>
          <w:tcPr>
            <w:tcW w:w="11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0.005 to 0.17</w:t>
            </w:r>
          </w:p>
        </w:tc>
        <w:tc>
          <w:tcPr>
            <w:tcW w:w="1080" w:type="dxa"/>
          </w:tcPr>
          <w:p w:rsidR="001F688C" w:rsidRPr="00CE55BE" w:rsidRDefault="00617B3A" w:rsidP="0036285A">
            <w:pPr>
              <w:spacing w:line="480" w:lineRule="auto"/>
              <w:jc w:val="lowKashida"/>
              <w:rPr>
                <w:rFonts w:asciiTheme="majorBidi" w:hAnsiTheme="majorBidi" w:cstheme="majorBidi"/>
              </w:rPr>
            </w:pPr>
            <w:r w:rsidRPr="00CE55BE">
              <w:rPr>
                <w:rFonts w:asciiTheme="majorBidi" w:hAnsiTheme="majorBidi" w:cstheme="majorBidi"/>
              </w:rPr>
              <w:fldChar w:fldCharType="begin"/>
            </w:r>
            <w:r w:rsidR="0036285A" w:rsidRPr="00CE55BE">
              <w:rPr>
                <w:rFonts w:asciiTheme="majorBidi" w:hAnsiTheme="majorBidi" w:cstheme="majorBidi"/>
              </w:rPr>
              <w:instrText xml:space="preserve"> ADDIN EN.CITE &lt;EndNote&gt;&lt;Cite&gt;&lt;Author&gt;Dong&lt;/Author&gt;&lt;Year&gt;2016&lt;/Year&gt;&lt;RecNum&gt;39&lt;/RecNum&gt;&lt;DisplayText&gt;[8]&lt;/DisplayText&gt;&lt;record&gt;&lt;rec-number&gt;39&lt;/rec-number&gt;&lt;foreign-keys&gt;&lt;key app="EN" db-id="zvv0xfe0kvw9asessdtpftv2tx2v0sdwdtz9" timestamp="1668958074"&gt;39&lt;/key&gt;&lt;/foreign-keys&gt;&lt;ref-type name="Journal Article"&gt;17&lt;/ref-type&gt;&lt;contributors&gt;&lt;authors&gt;&lt;author&gt;Dong, Jiang Xue&lt;/author&gt;&lt;author&gt;Gao, Zhong Feng&lt;/author&gt;&lt;author&gt;Zhang, Ying&lt;/author&gt;&lt;author&gt;Li, Bang Lin&lt;/author&gt;&lt;author&gt;Zhang, Wei&lt;/author&gt;&lt;author&gt;Lei, Jing Lei&lt;/author&gt;&lt;author&gt;Li, Nian Bing&lt;/author&gt;&lt;author&gt;Luo, Hong Qun&lt;/author&gt;&lt;/authors&gt;&lt;/contributors&gt;&lt;titles&gt;&lt;title&gt;The pH-switchable agglomeration and dispersion behavior of fluorescent Ag nanoclusters and its applications in urea and glucose biosensing&lt;/title&gt;&lt;secondary-title&gt;NPG Asia Materials&lt;/secondary-title&gt;&lt;/titles&gt;&lt;periodical&gt;&lt;full-title&gt;NPG Asia Materials&lt;/full-title&gt;&lt;/periodical&gt;&lt;pages&gt;e335-e335&lt;/pages&gt;&lt;volume&gt;8&lt;/volume&gt;&lt;number&gt;12&lt;/number&gt;&lt;dates&gt;&lt;year&gt;2016&lt;/year&gt;&lt;/dates&gt;&lt;isbn&gt;1884-4057&lt;/isbn&gt;&lt;urls&gt;&lt;/urls&gt;&lt;/record&gt;&lt;/Cite&gt;&lt;/EndNote&gt;</w:instrText>
            </w:r>
            <w:r w:rsidRPr="00CE55BE">
              <w:rPr>
                <w:rFonts w:asciiTheme="majorBidi" w:hAnsiTheme="majorBidi" w:cstheme="majorBidi"/>
              </w:rPr>
              <w:fldChar w:fldCharType="separate"/>
            </w:r>
            <w:r w:rsidR="0036285A" w:rsidRPr="00CE55BE">
              <w:rPr>
                <w:rFonts w:asciiTheme="majorBidi" w:hAnsiTheme="majorBidi" w:cstheme="majorBidi"/>
                <w:noProof/>
              </w:rPr>
              <w:t>[</w:t>
            </w:r>
            <w:hyperlink w:anchor="_ENREF_8" w:tooltip="Dong, 2016 #39" w:history="1">
              <w:r w:rsidR="0036285A" w:rsidRPr="00CE55BE">
                <w:rPr>
                  <w:rFonts w:asciiTheme="majorBidi" w:hAnsiTheme="majorBidi" w:cstheme="majorBidi"/>
                  <w:noProof/>
                </w:rPr>
                <w:t>8</w:t>
              </w:r>
            </w:hyperlink>
            <w:r w:rsidR="0036285A" w:rsidRPr="00CE55BE">
              <w:rPr>
                <w:rFonts w:asciiTheme="majorBidi" w:hAnsiTheme="majorBidi" w:cstheme="majorBidi"/>
                <w:noProof/>
              </w:rPr>
              <w:t>]</w:t>
            </w:r>
            <w:r w:rsidRPr="00CE55BE">
              <w:rPr>
                <w:rFonts w:asciiTheme="majorBidi" w:hAnsiTheme="majorBidi" w:cstheme="majorBidi"/>
              </w:rPr>
              <w:fldChar w:fldCharType="end"/>
            </w:r>
          </w:p>
        </w:tc>
      </w:tr>
      <w:tr w:rsidR="001F688C" w:rsidRPr="00CE55BE" w:rsidTr="00D74BAC">
        <w:tc>
          <w:tcPr>
            <w:tcW w:w="20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Enzymatic OVA-stabilized fluorescent</w:t>
            </w:r>
            <w:r w:rsidR="009A6A0B" w:rsidRPr="00CE55BE">
              <w:rPr>
                <w:rFonts w:asciiTheme="majorBidi" w:hAnsiTheme="majorBidi" w:cstheme="majorBidi"/>
              </w:rPr>
              <w:t xml:space="preserve"> quenching</w:t>
            </w:r>
            <w:r w:rsidRPr="00CE55BE">
              <w:rPr>
                <w:rFonts w:asciiTheme="majorBidi" w:hAnsiTheme="majorBidi" w:cstheme="majorBidi"/>
              </w:rPr>
              <w:t xml:space="preserve"> Au NCs  glucose sensor</w:t>
            </w:r>
          </w:p>
        </w:tc>
        <w:tc>
          <w:tcPr>
            <w:tcW w:w="234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 xml:space="preserve">based on the hydrogen peroxide-induced fluorescence quenching principle set at 37 °C and </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 xml:space="preserve">stable at pH 2.0–14.0. </w:t>
            </w:r>
          </w:p>
          <w:p w:rsidR="001F688C" w:rsidRPr="00CE55BE" w:rsidRDefault="001F688C" w:rsidP="001F3DAF">
            <w:pPr>
              <w:spacing w:line="480" w:lineRule="auto"/>
              <w:jc w:val="lowKashida"/>
              <w:rPr>
                <w:rFonts w:asciiTheme="majorBidi" w:hAnsiTheme="majorBidi" w:cstheme="majorBidi"/>
              </w:rPr>
            </w:pPr>
          </w:p>
        </w:tc>
        <w:tc>
          <w:tcPr>
            <w:tcW w:w="234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the optimized conditions for OVA-</w:t>
            </w:r>
            <w:proofErr w:type="spellStart"/>
            <w:r w:rsidRPr="00CE55BE">
              <w:rPr>
                <w:rFonts w:asciiTheme="majorBidi" w:hAnsiTheme="majorBidi" w:cstheme="majorBidi"/>
              </w:rPr>
              <w:t>AuNCs</w:t>
            </w:r>
            <w:proofErr w:type="spellEnd"/>
            <w:r w:rsidRPr="00CE55BE">
              <w:rPr>
                <w:rFonts w:asciiTheme="majorBidi" w:hAnsiTheme="majorBidi" w:cstheme="majorBidi"/>
              </w:rPr>
              <w:t xml:space="preserve"> synthesis were determined to be incubation in an NaOH solution with OVA/HAuCl</w:t>
            </w:r>
            <w:r w:rsidRPr="00CE55BE">
              <w:rPr>
                <w:rFonts w:asciiTheme="majorBidi" w:hAnsiTheme="majorBidi" w:cstheme="majorBidi"/>
                <w:vertAlign w:val="subscript"/>
              </w:rPr>
              <w:t>4</w:t>
            </w:r>
            <w:r w:rsidR="002B2061" w:rsidRPr="00CE55BE">
              <w:rPr>
                <w:rFonts w:asciiTheme="majorBidi" w:hAnsiTheme="majorBidi" w:cstheme="majorBidi"/>
              </w:rPr>
              <w:t xml:space="preserve"> solution at 80 °C for 5 min</w:t>
            </w:r>
          </w:p>
        </w:tc>
        <w:tc>
          <w:tcPr>
            <w:tcW w:w="11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15 min/</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NS stability</w:t>
            </w:r>
          </w:p>
        </w:tc>
        <w:tc>
          <w:tcPr>
            <w:tcW w:w="135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0.001</w:t>
            </w:r>
          </w:p>
        </w:tc>
        <w:tc>
          <w:tcPr>
            <w:tcW w:w="11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0.005 to 1.0 and 1.0 to 10</w:t>
            </w:r>
          </w:p>
        </w:tc>
        <w:tc>
          <w:tcPr>
            <w:tcW w:w="1080" w:type="dxa"/>
          </w:tcPr>
          <w:p w:rsidR="001F688C" w:rsidRPr="00CE55BE" w:rsidRDefault="001C295B" w:rsidP="0036285A">
            <w:pPr>
              <w:spacing w:line="480" w:lineRule="auto"/>
              <w:jc w:val="lowKashida"/>
              <w:rPr>
                <w:rFonts w:asciiTheme="majorBidi" w:hAnsiTheme="majorBidi" w:cstheme="majorBidi"/>
              </w:rPr>
            </w:pPr>
            <w:r w:rsidRPr="00CE55BE">
              <w:rPr>
                <w:rFonts w:asciiTheme="majorBidi" w:hAnsiTheme="majorBidi" w:cstheme="majorBidi"/>
              </w:rPr>
              <w:fldChar w:fldCharType="begin"/>
            </w:r>
            <w:r w:rsidR="0036285A" w:rsidRPr="00CE55BE">
              <w:rPr>
                <w:rFonts w:asciiTheme="majorBidi" w:hAnsiTheme="majorBidi" w:cstheme="majorBidi"/>
              </w:rPr>
              <w:instrText xml:space="preserve"> ADDIN EN.CITE &lt;EndNote&gt;&lt;Cite&gt;&lt;Author&gt;Wang&lt;/Author&gt;&lt;Year&gt;2015&lt;/Year&gt;&lt;RecNum&gt;13&lt;/RecNum&gt;&lt;DisplayText&gt;[12]&lt;/DisplayText&gt;&lt;record&gt;&lt;rec-number&gt;13&lt;/rec-number&gt;&lt;foreign-keys&gt;&lt;key app="EN" db-id="zvv0xfe0kvw9asessdtpftv2tx2v0sdwdtz9" timestamp="1668892760"&gt;13&lt;/key&gt;&lt;/foreign-keys&gt;&lt;ref-type name="Journal Article"&gt;17&lt;/ref-type&gt;&lt;contributors&gt;&lt;authors&gt;&lt;author&gt;Wang, Lu-Liang&lt;/author&gt;&lt;author&gt;Qiao, Juan&lt;/author&gt;&lt;author&gt;Qi, Li&lt;/author&gt;&lt;author&gt;Xu, Xiao-Zhe&lt;/author&gt;&lt;author&gt;Li, Dan&lt;/author&gt;&lt;/authors&gt;&lt;/contributors&gt;&lt;titles&gt;&lt;title&gt;Construction of OVA-stabilized fluorescent gold nanoclusters for sensing glucose&lt;/title&gt;&lt;secondary-title&gt;Science China Chemistry&lt;/secondary-title&gt;&lt;/titles&gt;&lt;periodical&gt;&lt;full-title&gt;Science China Chemistry&lt;/full-title&gt;&lt;/periodical&gt;&lt;pages&gt;1508-1514&lt;/pages&gt;&lt;volume&gt;58&lt;/volume&gt;&lt;number&gt;9&lt;/number&gt;&lt;dates&gt;&lt;year&gt;2015&lt;/year&gt;&lt;/dates&gt;&lt;isbn&gt;1869-1870&lt;/isbn&gt;&lt;urls&gt;&lt;/urls&gt;&lt;/record&gt;&lt;/Cite&gt;&lt;/EndNote&gt;</w:instrText>
            </w:r>
            <w:r w:rsidRPr="00CE55BE">
              <w:rPr>
                <w:rFonts w:asciiTheme="majorBidi" w:hAnsiTheme="majorBidi" w:cstheme="majorBidi"/>
              </w:rPr>
              <w:fldChar w:fldCharType="separate"/>
            </w:r>
            <w:r w:rsidR="0036285A" w:rsidRPr="00CE55BE">
              <w:rPr>
                <w:rFonts w:asciiTheme="majorBidi" w:hAnsiTheme="majorBidi" w:cstheme="majorBidi"/>
                <w:noProof/>
              </w:rPr>
              <w:t>[</w:t>
            </w:r>
            <w:hyperlink w:anchor="_ENREF_12" w:tooltip="Wang, 2015 #13" w:history="1">
              <w:r w:rsidR="0036285A" w:rsidRPr="00CE55BE">
                <w:rPr>
                  <w:rFonts w:asciiTheme="majorBidi" w:hAnsiTheme="majorBidi" w:cstheme="majorBidi"/>
                  <w:noProof/>
                </w:rPr>
                <w:t>12</w:t>
              </w:r>
            </w:hyperlink>
            <w:r w:rsidR="0036285A" w:rsidRPr="00CE55BE">
              <w:rPr>
                <w:rFonts w:asciiTheme="majorBidi" w:hAnsiTheme="majorBidi" w:cstheme="majorBidi"/>
                <w:noProof/>
              </w:rPr>
              <w:t>]</w:t>
            </w:r>
            <w:r w:rsidRPr="00CE55BE">
              <w:rPr>
                <w:rFonts w:asciiTheme="majorBidi" w:hAnsiTheme="majorBidi" w:cstheme="majorBidi"/>
              </w:rPr>
              <w:fldChar w:fldCharType="end"/>
            </w:r>
          </w:p>
        </w:tc>
      </w:tr>
      <w:tr w:rsidR="001F688C" w:rsidRPr="00CE55BE" w:rsidTr="00D74BAC">
        <w:tc>
          <w:tcPr>
            <w:tcW w:w="20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Enzymatic Redox active, photoluminescent Ag NCs templated with oligonucleotides</w:t>
            </w:r>
          </w:p>
        </w:tc>
        <w:tc>
          <w:tcPr>
            <w:tcW w:w="234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The reversible emission change was measured and used to detect H</w:t>
            </w:r>
            <w:r w:rsidRPr="00CE55BE">
              <w:rPr>
                <w:rFonts w:asciiTheme="majorBidi" w:hAnsiTheme="majorBidi" w:cstheme="majorBidi"/>
                <w:vertAlign w:val="subscript"/>
              </w:rPr>
              <w:t>2</w:t>
            </w:r>
            <w:r w:rsidRPr="00CE55BE">
              <w:rPr>
                <w:rFonts w:asciiTheme="majorBidi" w:hAnsiTheme="majorBidi" w:cstheme="majorBidi"/>
              </w:rPr>
              <w:t>O</w:t>
            </w:r>
            <w:r w:rsidRPr="00CE55BE">
              <w:rPr>
                <w:rFonts w:asciiTheme="majorBidi" w:hAnsiTheme="majorBidi" w:cstheme="majorBidi"/>
                <w:vertAlign w:val="subscript"/>
              </w:rPr>
              <w:t>2</w:t>
            </w:r>
            <w:r w:rsidRPr="00CE55BE">
              <w:rPr>
                <w:rFonts w:asciiTheme="majorBidi" w:hAnsiTheme="majorBidi" w:cstheme="majorBidi"/>
              </w:rPr>
              <w:t>, which is a by-product of the reaction of glucose with glucose oxidase.</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Ag NCs can be reused</w:t>
            </w:r>
          </w:p>
        </w:tc>
        <w:tc>
          <w:tcPr>
            <w:tcW w:w="234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Ag NCs were synthesized by templating with oligonucleotides and reducing with NaBH</w:t>
            </w:r>
            <w:r w:rsidRPr="00CE55BE">
              <w:rPr>
                <w:rFonts w:asciiTheme="majorBidi" w:hAnsiTheme="majorBidi" w:cstheme="majorBidi"/>
                <w:vertAlign w:val="subscript"/>
              </w:rPr>
              <w:t>4</w:t>
            </w:r>
          </w:p>
        </w:tc>
        <w:tc>
          <w:tcPr>
            <w:tcW w:w="11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Within 10 min/</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Stable for more than two weeks</w:t>
            </w:r>
          </w:p>
        </w:tc>
        <w:tc>
          <w:tcPr>
            <w:tcW w:w="135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Not found</w:t>
            </w:r>
          </w:p>
        </w:tc>
        <w:tc>
          <w:tcPr>
            <w:tcW w:w="11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0 to 10</w:t>
            </w:r>
          </w:p>
        </w:tc>
        <w:tc>
          <w:tcPr>
            <w:tcW w:w="1080" w:type="dxa"/>
          </w:tcPr>
          <w:p w:rsidR="001F688C" w:rsidRPr="00CE55BE" w:rsidRDefault="001C295B" w:rsidP="0036285A">
            <w:pPr>
              <w:spacing w:line="480" w:lineRule="auto"/>
              <w:jc w:val="lowKashida"/>
              <w:rPr>
                <w:rFonts w:asciiTheme="majorBidi" w:hAnsiTheme="majorBidi" w:cstheme="majorBidi"/>
              </w:rPr>
            </w:pPr>
            <w:r w:rsidRPr="00CE55BE">
              <w:rPr>
                <w:rFonts w:asciiTheme="majorBidi" w:hAnsiTheme="majorBidi" w:cstheme="majorBidi"/>
              </w:rPr>
              <w:fldChar w:fldCharType="begin"/>
            </w:r>
            <w:r w:rsidR="0036285A" w:rsidRPr="00CE55BE">
              <w:rPr>
                <w:rFonts w:asciiTheme="majorBidi" w:hAnsiTheme="majorBidi" w:cstheme="majorBidi"/>
              </w:rPr>
              <w:instrText xml:space="preserve"> ADDIN EN.CITE &lt;EndNote&gt;&lt;Cite&gt;&lt;Author&gt;Schroeder&lt;/Author&gt;&lt;Year&gt;2019&lt;/Year&gt;&lt;RecNum&gt;70&lt;/RecNum&gt;&lt;DisplayText&gt;[9]&lt;/DisplayText&gt;&lt;record&gt;&lt;rec-number&gt;70&lt;/rec-number&gt;&lt;foreign-keys&gt;&lt;key app="EN" db-id="zvv0xfe0kvw9asessdtpftv2tx2v0sdwdtz9" timestamp="1676996778"&gt;70&lt;/key&gt;&lt;/foreign-keys&gt;&lt;ref-type name="Journal Article"&gt;17&lt;/ref-type&gt;&lt;contributors&gt;&lt;authors&gt;&lt;author&gt;Schroeder, Kathryn L&lt;/author&gt;&lt;author&gt;Goreham, Renee V&lt;/author&gt;&lt;author&gt;Nann, Thomas&lt;/author&gt;&lt;/authors&gt;&lt;/contributors&gt;&lt;titles&gt;&lt;title&gt;Glucose sensor using redox active oligonucleotide-templated silver nanoclusters&lt;/title&gt;&lt;secondary-title&gt;Nanomaterials&lt;/secondary-title&gt;&lt;/titles&gt;&lt;periodical&gt;&lt;full-title&gt;Nanomaterials&lt;/full-title&gt;&lt;/periodical&gt;&lt;pages&gt;1065&lt;/pages&gt;&lt;volume&gt;9&lt;/volume&gt;&lt;number&gt;8&lt;/number&gt;&lt;dates&gt;&lt;year&gt;2019&lt;/year&gt;&lt;/dates&gt;&lt;isbn&gt;2079-4991&lt;/isbn&gt;&lt;urls&gt;&lt;/urls&gt;&lt;/record&gt;&lt;/Cite&gt;&lt;/EndNote&gt;</w:instrText>
            </w:r>
            <w:r w:rsidRPr="00CE55BE">
              <w:rPr>
                <w:rFonts w:asciiTheme="majorBidi" w:hAnsiTheme="majorBidi" w:cstheme="majorBidi"/>
              </w:rPr>
              <w:fldChar w:fldCharType="separate"/>
            </w:r>
            <w:r w:rsidR="0036285A" w:rsidRPr="00CE55BE">
              <w:rPr>
                <w:rFonts w:asciiTheme="majorBidi" w:hAnsiTheme="majorBidi" w:cstheme="majorBidi"/>
                <w:noProof/>
              </w:rPr>
              <w:t>[</w:t>
            </w:r>
            <w:hyperlink w:anchor="_ENREF_9" w:tooltip="Schroeder, 2019 #70" w:history="1">
              <w:r w:rsidR="0036285A" w:rsidRPr="00CE55BE">
                <w:rPr>
                  <w:rFonts w:asciiTheme="majorBidi" w:hAnsiTheme="majorBidi" w:cstheme="majorBidi"/>
                  <w:noProof/>
                </w:rPr>
                <w:t>9</w:t>
              </w:r>
            </w:hyperlink>
            <w:r w:rsidR="0036285A" w:rsidRPr="00CE55BE">
              <w:rPr>
                <w:rFonts w:asciiTheme="majorBidi" w:hAnsiTheme="majorBidi" w:cstheme="majorBidi"/>
                <w:noProof/>
              </w:rPr>
              <w:t>]</w:t>
            </w:r>
            <w:r w:rsidRPr="00CE55BE">
              <w:rPr>
                <w:rFonts w:asciiTheme="majorBidi" w:hAnsiTheme="majorBidi" w:cstheme="majorBidi"/>
              </w:rPr>
              <w:fldChar w:fldCharType="end"/>
            </w:r>
          </w:p>
        </w:tc>
      </w:tr>
      <w:tr w:rsidR="001F688C" w:rsidRPr="00CE55BE" w:rsidTr="00D74BAC">
        <w:tc>
          <w:tcPr>
            <w:tcW w:w="2070" w:type="dxa"/>
          </w:tcPr>
          <w:p w:rsidR="001F688C" w:rsidRPr="00CE55BE" w:rsidRDefault="00C51762" w:rsidP="005C7C47">
            <w:pPr>
              <w:spacing w:line="480" w:lineRule="auto"/>
              <w:jc w:val="lowKashida"/>
              <w:rPr>
                <w:rFonts w:asciiTheme="majorBidi" w:hAnsiTheme="majorBidi" w:cstheme="majorBidi"/>
              </w:rPr>
            </w:pPr>
            <w:r w:rsidRPr="00CE55BE">
              <w:rPr>
                <w:rFonts w:asciiTheme="majorBidi" w:hAnsiTheme="majorBidi" w:cstheme="majorBidi"/>
              </w:rPr>
              <w:t>Non-</w:t>
            </w:r>
            <w:r w:rsidR="0062735D" w:rsidRPr="00CE55BE">
              <w:rPr>
                <w:rFonts w:asciiTheme="majorBidi" w:hAnsiTheme="majorBidi" w:cstheme="majorBidi"/>
              </w:rPr>
              <w:t>enzymatic s</w:t>
            </w:r>
            <w:r w:rsidR="001F688C" w:rsidRPr="00CE55BE">
              <w:rPr>
                <w:rFonts w:asciiTheme="majorBidi" w:hAnsiTheme="majorBidi" w:cstheme="majorBidi"/>
              </w:rPr>
              <w:t xml:space="preserve">urface </w:t>
            </w:r>
            <w:r w:rsidR="0062735D" w:rsidRPr="00CE55BE">
              <w:rPr>
                <w:rFonts w:asciiTheme="majorBidi" w:hAnsiTheme="majorBidi" w:cstheme="majorBidi"/>
              </w:rPr>
              <w:t>e</w:t>
            </w:r>
            <w:r w:rsidR="001F688C" w:rsidRPr="00CE55BE">
              <w:rPr>
                <w:rFonts w:asciiTheme="majorBidi" w:hAnsiTheme="majorBidi" w:cstheme="majorBidi"/>
              </w:rPr>
              <w:t xml:space="preserve">nhanced </w:t>
            </w:r>
            <w:r w:rsidR="005C7C47" w:rsidRPr="00CE55BE">
              <w:rPr>
                <w:rFonts w:asciiTheme="majorBidi" w:hAnsiTheme="majorBidi" w:cstheme="majorBidi"/>
              </w:rPr>
              <w:t>R</w:t>
            </w:r>
            <w:r w:rsidR="001F688C" w:rsidRPr="00CE55BE">
              <w:rPr>
                <w:rFonts w:asciiTheme="majorBidi" w:hAnsiTheme="majorBidi" w:cstheme="majorBidi"/>
              </w:rPr>
              <w:t xml:space="preserve">aman </w:t>
            </w:r>
            <w:r w:rsidR="0062735D" w:rsidRPr="00CE55BE">
              <w:rPr>
                <w:rFonts w:asciiTheme="majorBidi" w:hAnsiTheme="majorBidi" w:cstheme="majorBidi"/>
              </w:rPr>
              <w:t>s</w:t>
            </w:r>
            <w:r w:rsidR="001F688C" w:rsidRPr="00CE55BE">
              <w:rPr>
                <w:rFonts w:asciiTheme="majorBidi" w:hAnsiTheme="majorBidi" w:cstheme="majorBidi"/>
              </w:rPr>
              <w:t>cattering (SERS) with Ag NCs and 2-Thienylboronic acid as linker</w:t>
            </w:r>
          </w:p>
        </w:tc>
        <w:tc>
          <w:tcPr>
            <w:tcW w:w="234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Pretreatment need as instrumentation for SERS and Ag NC</w:t>
            </w:r>
            <w:r w:rsidR="008D0968" w:rsidRPr="00CE55BE">
              <w:rPr>
                <w:rFonts w:asciiTheme="majorBidi" w:hAnsiTheme="majorBidi" w:cstheme="majorBidi"/>
              </w:rPr>
              <w:t xml:space="preserve"> ﬁlms deposition.</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Non-invasive detection of glucose in diabetic patients using saliva samples</w:t>
            </w:r>
          </w:p>
        </w:tc>
        <w:tc>
          <w:tcPr>
            <w:tcW w:w="2340" w:type="dxa"/>
          </w:tcPr>
          <w:p w:rsidR="001F688C" w:rsidRPr="00CE55BE" w:rsidRDefault="001F688C" w:rsidP="001F3DAF">
            <w:pPr>
              <w:spacing w:line="480" w:lineRule="auto"/>
              <w:jc w:val="center"/>
              <w:rPr>
                <w:rFonts w:asciiTheme="majorBidi" w:hAnsiTheme="majorBidi" w:cstheme="majorBidi"/>
              </w:rPr>
            </w:pPr>
            <w:r w:rsidRPr="00CE55BE">
              <w:rPr>
                <w:rFonts w:asciiTheme="majorBidi" w:hAnsiTheme="majorBidi" w:cstheme="majorBidi"/>
              </w:rPr>
              <w:t>NS</w:t>
            </w:r>
          </w:p>
          <w:p w:rsidR="001F688C" w:rsidRPr="00CE55BE" w:rsidRDefault="001F688C" w:rsidP="001F3DAF">
            <w:pPr>
              <w:spacing w:line="480" w:lineRule="auto"/>
              <w:jc w:val="lowKashida"/>
              <w:rPr>
                <w:rFonts w:asciiTheme="majorBidi" w:hAnsiTheme="majorBidi" w:cstheme="majorBidi"/>
              </w:rPr>
            </w:pPr>
          </w:p>
          <w:p w:rsidR="001F688C" w:rsidRPr="00CE55BE" w:rsidRDefault="001F688C" w:rsidP="001F3DAF">
            <w:pPr>
              <w:spacing w:line="480" w:lineRule="auto"/>
              <w:jc w:val="lowKashida"/>
              <w:rPr>
                <w:rFonts w:asciiTheme="majorBidi" w:hAnsiTheme="majorBidi" w:cstheme="majorBidi"/>
              </w:rPr>
            </w:pPr>
          </w:p>
        </w:tc>
        <w:tc>
          <w:tcPr>
            <w:tcW w:w="1170" w:type="dxa"/>
          </w:tcPr>
          <w:p w:rsidR="001F688C" w:rsidRPr="00CE55BE" w:rsidRDefault="001F688C" w:rsidP="001F3DAF">
            <w:pPr>
              <w:jc w:val="center"/>
              <w:rPr>
                <w:rFonts w:asciiTheme="majorBidi" w:hAnsiTheme="majorBidi" w:cstheme="majorBidi"/>
              </w:rPr>
            </w:pPr>
            <w:r w:rsidRPr="00CE55BE">
              <w:rPr>
                <w:rFonts w:asciiTheme="majorBidi" w:hAnsiTheme="majorBidi" w:cstheme="majorBidi"/>
              </w:rPr>
              <w:t>NS</w:t>
            </w:r>
          </w:p>
        </w:tc>
        <w:tc>
          <w:tcPr>
            <w:tcW w:w="1350" w:type="dxa"/>
          </w:tcPr>
          <w:p w:rsidR="001F688C" w:rsidRPr="00CE55BE" w:rsidRDefault="001F688C" w:rsidP="001F3DAF">
            <w:pPr>
              <w:spacing w:line="480" w:lineRule="auto"/>
              <w:jc w:val="center"/>
              <w:rPr>
                <w:rFonts w:asciiTheme="majorBidi" w:hAnsiTheme="majorBidi" w:cstheme="majorBidi"/>
              </w:rPr>
            </w:pPr>
            <w:r w:rsidRPr="00CE55BE">
              <w:rPr>
                <w:rFonts w:asciiTheme="majorBidi" w:hAnsiTheme="majorBidi" w:cstheme="majorBidi"/>
              </w:rPr>
              <w:t>NS</w:t>
            </w:r>
          </w:p>
        </w:tc>
        <w:tc>
          <w:tcPr>
            <w:tcW w:w="11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 xml:space="preserve">0.001 to 0.5 </w:t>
            </w:r>
          </w:p>
        </w:tc>
        <w:tc>
          <w:tcPr>
            <w:tcW w:w="1080" w:type="dxa"/>
          </w:tcPr>
          <w:p w:rsidR="001F688C" w:rsidRPr="00CE55BE" w:rsidRDefault="001C295B" w:rsidP="0036285A">
            <w:pPr>
              <w:spacing w:line="480" w:lineRule="auto"/>
              <w:jc w:val="lowKashida"/>
              <w:rPr>
                <w:rFonts w:asciiTheme="majorBidi" w:hAnsiTheme="majorBidi" w:cstheme="majorBidi"/>
              </w:rPr>
            </w:pPr>
            <w:r w:rsidRPr="00CE55BE">
              <w:rPr>
                <w:rFonts w:asciiTheme="majorBidi" w:hAnsiTheme="majorBidi" w:cstheme="majorBidi"/>
              </w:rPr>
              <w:fldChar w:fldCharType="begin"/>
            </w:r>
            <w:r w:rsidR="0036285A" w:rsidRPr="00CE55BE">
              <w:rPr>
                <w:rFonts w:asciiTheme="majorBidi" w:hAnsiTheme="majorBidi" w:cstheme="majorBidi"/>
              </w:rPr>
              <w:instrText xml:space="preserve"> ADDIN EN.CITE &lt;EndNote&gt;&lt;Cite&gt;&lt;Author&gt;Botta&lt;/Author&gt;&lt;Year&gt;2016&lt;/Year&gt;&lt;RecNum&gt;71&lt;/RecNum&gt;&lt;DisplayText&gt;[13]&lt;/DisplayText&gt;&lt;record&gt;&lt;rec-number&gt;71&lt;/rec-number&gt;&lt;foreign-keys&gt;&lt;key app="EN" db-id="zvv0xfe0kvw9asessdtpftv2tx2v0sdwdtz9" timestamp="1676996897"&gt;71&lt;/key&gt;&lt;/foreign-keys&gt;&lt;ref-type name="Journal Article"&gt;17&lt;/ref-type&gt;&lt;contributors&gt;&lt;authors&gt;&lt;author&gt;Botta, Raju&lt;/author&gt;&lt;author&gt;Rajanikanth, A&lt;/author&gt;&lt;author&gt;Bansal, C&lt;/author&gt;&lt;/authors&gt;&lt;/contributors&gt;&lt;titles&gt;&lt;title&gt;Silver nanocluster films for glucose sensing by Surface Enhanced Raman Scattering (SERS)&lt;/title&gt;&lt;secondary-title&gt;Sensing and bio-sensing research&lt;/secondary-title&gt;&lt;/titles&gt;&lt;periodical&gt;&lt;full-title&gt;Sensing and bio-sensing research&lt;/full-title&gt;&lt;/periodical&gt;&lt;pages&gt;13-16&lt;/pages&gt;&lt;volume&gt;9&lt;/volume&gt;&lt;dates&gt;&lt;year&gt;2016&lt;/year&gt;&lt;/dates&gt;&lt;isbn&gt;2214-1804&lt;/isbn&gt;&lt;urls&gt;&lt;/urls&gt;&lt;/record&gt;&lt;/Cite&gt;&lt;/EndNote&gt;</w:instrText>
            </w:r>
            <w:r w:rsidRPr="00CE55BE">
              <w:rPr>
                <w:rFonts w:asciiTheme="majorBidi" w:hAnsiTheme="majorBidi" w:cstheme="majorBidi"/>
              </w:rPr>
              <w:fldChar w:fldCharType="separate"/>
            </w:r>
            <w:r w:rsidR="0036285A" w:rsidRPr="00CE55BE">
              <w:rPr>
                <w:rFonts w:asciiTheme="majorBidi" w:hAnsiTheme="majorBidi" w:cstheme="majorBidi"/>
                <w:noProof/>
              </w:rPr>
              <w:t>[</w:t>
            </w:r>
            <w:hyperlink w:anchor="_ENREF_13" w:tooltip="Botta, 2016 #71" w:history="1">
              <w:r w:rsidR="0036285A" w:rsidRPr="00CE55BE">
                <w:rPr>
                  <w:rFonts w:asciiTheme="majorBidi" w:hAnsiTheme="majorBidi" w:cstheme="majorBidi"/>
                  <w:noProof/>
                </w:rPr>
                <w:t>13</w:t>
              </w:r>
            </w:hyperlink>
            <w:r w:rsidR="0036285A" w:rsidRPr="00CE55BE">
              <w:rPr>
                <w:rFonts w:asciiTheme="majorBidi" w:hAnsiTheme="majorBidi" w:cstheme="majorBidi"/>
                <w:noProof/>
              </w:rPr>
              <w:t>]</w:t>
            </w:r>
            <w:r w:rsidRPr="00CE55BE">
              <w:rPr>
                <w:rFonts w:asciiTheme="majorBidi" w:hAnsiTheme="majorBidi" w:cstheme="majorBidi"/>
              </w:rPr>
              <w:fldChar w:fldCharType="end"/>
            </w:r>
          </w:p>
        </w:tc>
      </w:tr>
      <w:tr w:rsidR="001F688C" w:rsidRPr="00CE55BE" w:rsidTr="00D74BAC">
        <w:tc>
          <w:tcPr>
            <w:tcW w:w="2070" w:type="dxa"/>
          </w:tcPr>
          <w:p w:rsidR="001F688C" w:rsidRPr="00CE55BE" w:rsidRDefault="00706834" w:rsidP="00CE55BE">
            <w:pPr>
              <w:spacing w:line="480" w:lineRule="auto"/>
              <w:jc w:val="lowKashida"/>
              <w:rPr>
                <w:rFonts w:asciiTheme="majorBidi" w:hAnsiTheme="majorBidi" w:cstheme="majorBidi"/>
              </w:rPr>
            </w:pPr>
            <w:r w:rsidRPr="00CE55BE">
              <w:rPr>
                <w:rFonts w:asciiTheme="majorBidi" w:hAnsiTheme="majorBidi" w:cstheme="majorBidi"/>
              </w:rPr>
              <w:lastRenderedPageBreak/>
              <w:t>Non-</w:t>
            </w:r>
            <w:r w:rsidR="001F688C" w:rsidRPr="00CE55BE">
              <w:rPr>
                <w:rFonts w:asciiTheme="majorBidi" w:hAnsiTheme="majorBidi" w:cstheme="majorBidi"/>
              </w:rPr>
              <w:t xml:space="preserve">enzymatic </w:t>
            </w:r>
            <w:r w:rsidR="00CE55BE" w:rsidRPr="00CE55BE">
              <w:t xml:space="preserve">surface-enhanced </w:t>
            </w:r>
            <w:r w:rsidR="001F688C" w:rsidRPr="00CE55BE">
              <w:rPr>
                <w:rFonts w:asciiTheme="majorBidi" w:hAnsiTheme="majorBidi" w:cstheme="majorBidi"/>
              </w:rPr>
              <w:t xml:space="preserve">Raman-mode quantitative </w:t>
            </w:r>
            <w:r w:rsidR="00CE55BE" w:rsidRPr="00CE55BE">
              <w:t xml:space="preserve">glucose </w:t>
            </w:r>
            <w:r w:rsidR="001F688C" w:rsidRPr="00CE55BE">
              <w:rPr>
                <w:rFonts w:asciiTheme="majorBidi" w:hAnsiTheme="majorBidi" w:cstheme="majorBidi"/>
              </w:rPr>
              <w:t>sensing in an on-chip microfluidic environment as well as in ex vivo rabbit eyes</w:t>
            </w:r>
          </w:p>
        </w:tc>
        <w:tc>
          <w:tcPr>
            <w:tcW w:w="234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SERS instrumentation a</w:t>
            </w:r>
            <w:r w:rsidR="00706834" w:rsidRPr="00CE55BE">
              <w:rPr>
                <w:rFonts w:asciiTheme="majorBidi" w:hAnsiTheme="majorBidi" w:cstheme="majorBidi"/>
              </w:rPr>
              <w:t>nd liquid phase deposition need.</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 xml:space="preserve">Potent for monitoring continuously changing glucose concentrations at levels observed in the aqueous humor and blood </w:t>
            </w:r>
          </w:p>
        </w:tc>
        <w:tc>
          <w:tcPr>
            <w:tcW w:w="234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 xml:space="preserve">The fabrication was performed in a two-step process: (1) hydrothermal synthesis of </w:t>
            </w:r>
            <w:proofErr w:type="spellStart"/>
            <w:r w:rsidRPr="00CE55BE">
              <w:rPr>
                <w:rFonts w:asciiTheme="majorBidi" w:hAnsiTheme="majorBidi" w:cstheme="majorBidi"/>
              </w:rPr>
              <w:t>ZnO</w:t>
            </w:r>
            <w:proofErr w:type="spellEnd"/>
            <w:r w:rsidRPr="00CE55BE">
              <w:rPr>
                <w:rFonts w:asciiTheme="majorBidi" w:hAnsiTheme="majorBidi" w:cstheme="majorBidi"/>
              </w:rPr>
              <w:t xml:space="preserve"> nanowires and (2) liquid phase deposition of Au nanoparticles on the </w:t>
            </w:r>
            <w:proofErr w:type="spellStart"/>
            <w:r w:rsidRPr="00CE55BE">
              <w:rPr>
                <w:rFonts w:asciiTheme="majorBidi" w:hAnsiTheme="majorBidi" w:cstheme="majorBidi"/>
              </w:rPr>
              <w:t>ZnO</w:t>
            </w:r>
            <w:proofErr w:type="spellEnd"/>
            <w:r w:rsidRPr="00CE55BE">
              <w:rPr>
                <w:rFonts w:asciiTheme="majorBidi" w:hAnsiTheme="majorBidi" w:cstheme="majorBidi"/>
              </w:rPr>
              <w:t xml:space="preserve"> NWs </w:t>
            </w:r>
          </w:p>
        </w:tc>
        <w:tc>
          <w:tcPr>
            <w:tcW w:w="11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10 to 30 minutes depending on the glucose concentration/</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Stable over a 30-day period</w:t>
            </w:r>
          </w:p>
        </w:tc>
        <w:tc>
          <w:tcPr>
            <w:tcW w:w="1350" w:type="dxa"/>
          </w:tcPr>
          <w:p w:rsidR="001F688C" w:rsidRPr="00CE55BE" w:rsidRDefault="001F688C" w:rsidP="001F3DAF">
            <w:pPr>
              <w:spacing w:line="480" w:lineRule="auto"/>
              <w:jc w:val="center"/>
              <w:rPr>
                <w:rFonts w:asciiTheme="majorBidi" w:hAnsiTheme="majorBidi" w:cstheme="majorBidi"/>
              </w:rPr>
            </w:pPr>
            <w:r w:rsidRPr="00CE55BE">
              <w:rPr>
                <w:rFonts w:asciiTheme="majorBidi" w:hAnsiTheme="majorBidi" w:cstheme="majorBidi"/>
              </w:rPr>
              <w:t>NS</w:t>
            </w:r>
          </w:p>
        </w:tc>
        <w:tc>
          <w:tcPr>
            <w:tcW w:w="11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 xml:space="preserve">0.1 to 30 </w:t>
            </w:r>
          </w:p>
        </w:tc>
        <w:tc>
          <w:tcPr>
            <w:tcW w:w="1080" w:type="dxa"/>
          </w:tcPr>
          <w:p w:rsidR="001F688C" w:rsidRPr="00CE55BE" w:rsidRDefault="002B40F3" w:rsidP="0036285A">
            <w:pPr>
              <w:spacing w:line="480" w:lineRule="auto"/>
              <w:jc w:val="lowKashida"/>
              <w:rPr>
                <w:rFonts w:asciiTheme="majorBidi" w:hAnsiTheme="majorBidi" w:cstheme="majorBidi"/>
              </w:rPr>
            </w:pPr>
            <w:r w:rsidRPr="00CE55BE">
              <w:rPr>
                <w:rFonts w:asciiTheme="majorBidi" w:hAnsiTheme="majorBidi" w:cstheme="majorBidi"/>
              </w:rPr>
              <w:fldChar w:fldCharType="begin"/>
            </w:r>
            <w:r w:rsidR="0036285A" w:rsidRPr="00CE55BE">
              <w:rPr>
                <w:rFonts w:asciiTheme="majorBidi" w:hAnsiTheme="majorBidi" w:cstheme="majorBidi"/>
              </w:rPr>
              <w:instrText xml:space="preserve"> ADDIN EN.CITE &lt;EndNote&gt;&lt;Cite&gt;&lt;Author&gt;Yang&lt;/Author&gt;&lt;Year&gt;2018&lt;/Year&gt;&lt;RecNum&gt;72&lt;/RecNum&gt;&lt;DisplayText&gt;[14]&lt;/DisplayText&gt;&lt;record&gt;&lt;rec-number&gt;72&lt;/rec-number&gt;&lt;foreign-keys&gt;&lt;key app="EN" db-id="zvv0xfe0kvw9asessdtpftv2tx2v0sdwdtz9" timestamp="1676997023"&gt;72&lt;/key&gt;&lt;/foreign-keys&gt;&lt;ref-type name="Journal Article"&gt;17&lt;/ref-type&gt;&lt;contributors&gt;&lt;authors&gt;&lt;author&gt;Yang, Daejong&lt;/author&gt;&lt;author&gt;Afroosheh, Sajjad&lt;/author&gt;&lt;author&gt;Lee, Jeong Oen&lt;/author&gt;&lt;author&gt;Cho, Hyunjun&lt;/author&gt;&lt;author&gt;Kumar, Shailabh&lt;/author&gt;&lt;author&gt;Siddique, Radwanul H&lt;/author&gt;&lt;author&gt;Narasimhan, Vinayak&lt;/author&gt;&lt;author&gt;Yoon, Young-Zoon&lt;/author&gt;&lt;author&gt;Zayak, Alexey T&lt;/author&gt;&lt;author&gt;Choo, Hyuck&lt;/author&gt;&lt;/authors&gt;&lt;/contributors&gt;&lt;titles&gt;&lt;title&gt;Glucose sensing using surface-enhanced Raman-mode constraining&lt;/title&gt;&lt;secondary-title&gt;Analytical chemistry&lt;/secondary-title&gt;&lt;/titles&gt;&lt;periodical&gt;&lt;full-title&gt;Analytical chemistry&lt;/full-title&gt;&lt;/periodical&gt;&lt;pages&gt;14269-14278&lt;/pages&gt;&lt;volume&gt;90&lt;/volume&gt;&lt;number&gt;24&lt;/number&gt;&lt;dates&gt;&lt;year&gt;2018&lt;/year&gt;&lt;/dates&gt;&lt;isbn&gt;0003-2700&lt;/isbn&gt;&lt;urls&gt;&lt;/urls&gt;&lt;/record&gt;&lt;/Cite&gt;&lt;/EndNote&gt;</w:instrText>
            </w:r>
            <w:r w:rsidRPr="00CE55BE">
              <w:rPr>
                <w:rFonts w:asciiTheme="majorBidi" w:hAnsiTheme="majorBidi" w:cstheme="majorBidi"/>
              </w:rPr>
              <w:fldChar w:fldCharType="separate"/>
            </w:r>
            <w:r w:rsidR="0036285A" w:rsidRPr="00CE55BE">
              <w:rPr>
                <w:rFonts w:asciiTheme="majorBidi" w:hAnsiTheme="majorBidi" w:cstheme="majorBidi"/>
                <w:noProof/>
              </w:rPr>
              <w:t>[</w:t>
            </w:r>
            <w:hyperlink w:anchor="_ENREF_14" w:tooltip="Yang, 2018 #72" w:history="1">
              <w:r w:rsidR="0036285A" w:rsidRPr="00CE55BE">
                <w:rPr>
                  <w:rFonts w:asciiTheme="majorBidi" w:hAnsiTheme="majorBidi" w:cstheme="majorBidi"/>
                  <w:noProof/>
                </w:rPr>
                <w:t>14</w:t>
              </w:r>
            </w:hyperlink>
            <w:r w:rsidR="0036285A" w:rsidRPr="00CE55BE">
              <w:rPr>
                <w:rFonts w:asciiTheme="majorBidi" w:hAnsiTheme="majorBidi" w:cstheme="majorBidi"/>
                <w:noProof/>
              </w:rPr>
              <w:t>]</w:t>
            </w:r>
            <w:r w:rsidRPr="00CE55BE">
              <w:rPr>
                <w:rFonts w:asciiTheme="majorBidi" w:hAnsiTheme="majorBidi" w:cstheme="majorBidi"/>
              </w:rPr>
              <w:fldChar w:fldCharType="end"/>
            </w:r>
          </w:p>
        </w:tc>
      </w:tr>
      <w:tr w:rsidR="001F688C" w:rsidRPr="00CE55BE" w:rsidTr="00D74BAC">
        <w:tc>
          <w:tcPr>
            <w:tcW w:w="2070" w:type="dxa"/>
          </w:tcPr>
          <w:p w:rsidR="001F688C" w:rsidRPr="00CE55BE" w:rsidRDefault="00706834" w:rsidP="001F3DAF">
            <w:pPr>
              <w:spacing w:line="480" w:lineRule="auto"/>
              <w:jc w:val="lowKashida"/>
              <w:rPr>
                <w:rFonts w:asciiTheme="majorBidi" w:hAnsiTheme="majorBidi" w:cstheme="majorBidi"/>
              </w:rPr>
            </w:pPr>
            <w:r w:rsidRPr="00CE55BE">
              <w:rPr>
                <w:rFonts w:asciiTheme="majorBidi" w:hAnsiTheme="majorBidi" w:cstheme="majorBidi"/>
              </w:rPr>
              <w:t>Non-</w:t>
            </w:r>
            <w:r w:rsidR="001F688C" w:rsidRPr="00CE55BE">
              <w:rPr>
                <w:rFonts w:asciiTheme="majorBidi" w:hAnsiTheme="majorBidi" w:cstheme="majorBidi"/>
              </w:rPr>
              <w:t>enzymatic Au cluster colloids emission quenching based glucose sensing</w:t>
            </w:r>
          </w:p>
        </w:tc>
        <w:tc>
          <w:tcPr>
            <w:tcW w:w="234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The FL emission spectra of Au cluster</w:t>
            </w:r>
            <w:r w:rsidRPr="00CE55BE">
              <w:t xml:space="preserve"> </w:t>
            </w:r>
            <w:r w:rsidRPr="00CE55BE">
              <w:rPr>
                <w:rFonts w:asciiTheme="majorBidi" w:hAnsiTheme="majorBidi" w:cstheme="majorBidi"/>
              </w:rPr>
              <w:t>were collected at RT.</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No major interference (but BSA and C-peptide presented as interfering species).</w:t>
            </w:r>
          </w:p>
        </w:tc>
        <w:tc>
          <w:tcPr>
            <w:tcW w:w="234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Synthesis by reduction of AuCl</w:t>
            </w:r>
            <w:r w:rsidRPr="00CE55BE">
              <w:rPr>
                <w:rFonts w:asciiTheme="majorBidi" w:hAnsiTheme="majorBidi" w:cstheme="majorBidi"/>
                <w:vertAlign w:val="subscript"/>
              </w:rPr>
              <w:t>4</w:t>
            </w:r>
            <w:r w:rsidRPr="00CE55BE">
              <w:rPr>
                <w:rFonts w:asciiTheme="majorBidi" w:hAnsiTheme="majorBidi" w:cstheme="majorBidi"/>
              </w:rPr>
              <w:t xml:space="preserve"> with NaBH</w:t>
            </w:r>
            <w:r w:rsidRPr="00CE55BE">
              <w:rPr>
                <w:rFonts w:asciiTheme="majorBidi" w:hAnsiTheme="majorBidi" w:cstheme="majorBidi"/>
                <w:vertAlign w:val="subscript"/>
              </w:rPr>
              <w:t>4</w:t>
            </w:r>
            <w:r w:rsidRPr="00CE55BE">
              <w:rPr>
                <w:rFonts w:asciiTheme="majorBidi" w:hAnsiTheme="majorBidi" w:cstheme="majorBidi"/>
              </w:rPr>
              <w:t xml:space="preserve"> in the presence of l-cysteine </w:t>
            </w:r>
          </w:p>
          <w:p w:rsidR="001F688C" w:rsidRPr="00CE55BE" w:rsidRDefault="001F688C" w:rsidP="001F3DAF">
            <w:pPr>
              <w:spacing w:line="480" w:lineRule="auto"/>
              <w:jc w:val="lowKashida"/>
              <w:rPr>
                <w:rFonts w:asciiTheme="majorBidi" w:hAnsiTheme="majorBidi" w:cstheme="majorBidi"/>
              </w:rPr>
            </w:pPr>
          </w:p>
        </w:tc>
        <w:tc>
          <w:tcPr>
            <w:tcW w:w="11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Very fast/</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Stable for 5 month</w:t>
            </w:r>
          </w:p>
        </w:tc>
        <w:tc>
          <w:tcPr>
            <w:tcW w:w="135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 xml:space="preserve">0.25 </w:t>
            </w:r>
          </w:p>
        </w:tc>
        <w:tc>
          <w:tcPr>
            <w:tcW w:w="11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2.5 to 25.0</w:t>
            </w:r>
          </w:p>
        </w:tc>
        <w:tc>
          <w:tcPr>
            <w:tcW w:w="1080" w:type="dxa"/>
          </w:tcPr>
          <w:p w:rsidR="001F688C" w:rsidRPr="00CE55BE" w:rsidRDefault="00246FBA" w:rsidP="0036285A">
            <w:pPr>
              <w:spacing w:line="480" w:lineRule="auto"/>
              <w:jc w:val="lowKashida"/>
              <w:rPr>
                <w:rFonts w:asciiTheme="majorBidi" w:hAnsiTheme="majorBidi" w:cstheme="majorBidi"/>
              </w:rPr>
            </w:pPr>
            <w:r w:rsidRPr="00CE55BE">
              <w:rPr>
                <w:rFonts w:asciiTheme="majorBidi" w:hAnsiTheme="majorBidi" w:cstheme="majorBidi"/>
              </w:rPr>
              <w:fldChar w:fldCharType="begin"/>
            </w:r>
            <w:r w:rsidR="0036285A" w:rsidRPr="00CE55BE">
              <w:rPr>
                <w:rFonts w:asciiTheme="majorBidi" w:hAnsiTheme="majorBidi" w:cstheme="majorBidi"/>
              </w:rPr>
              <w:instrText xml:space="preserve"> ADDIN EN.CITE &lt;EndNote&gt;&lt;Cite&gt;&lt;Author&gt;Hussain&lt;/Author&gt;&lt;Year&gt;2011&lt;/Year&gt;&lt;RecNum&gt;9&lt;/RecNum&gt;&lt;DisplayText&gt;[15]&lt;/DisplayText&gt;&lt;record&gt;&lt;rec-number&gt;9&lt;/rec-number&gt;&lt;foreign-keys&gt;&lt;key app="EN" db-id="zvv0xfe0kvw9asessdtpftv2tx2v0sdwdtz9" timestamp="1668892344"&gt;9&lt;/key&gt;&lt;/foreign-keys&gt;&lt;ref-type name="Journal Article"&gt;17&lt;/ref-type&gt;&lt;contributors&gt;&lt;authors&gt;&lt;author&gt;Hussain, AMP&lt;/author&gt;&lt;author&gt;Sarangi, SN&lt;/author&gt;&lt;author&gt;Kesarwani, JA&lt;/author&gt;&lt;author&gt;Sahu, SN&lt;/author&gt;&lt;/authors&gt;&lt;/contributors&gt;&lt;titles&gt;&lt;title&gt;Au-nanocluster emission based glucose sensing&lt;/title&gt;&lt;secondary-title&gt;Biosensors and Bioelectronics&lt;/secondary-title&gt;&lt;/titles&gt;&lt;periodical&gt;&lt;full-title&gt;Biosensors and Bioelectronics&lt;/full-title&gt;&lt;/periodical&gt;&lt;pages&gt;60-65&lt;/pages&gt;&lt;volume&gt;29&lt;/volume&gt;&lt;number&gt;1&lt;/number&gt;&lt;dates&gt;&lt;year&gt;2011&lt;/year&gt;&lt;/dates&gt;&lt;isbn&gt;0956-5663&lt;/isbn&gt;&lt;urls&gt;&lt;/urls&gt;&lt;/record&gt;&lt;/Cite&gt;&lt;/EndNote&gt;</w:instrText>
            </w:r>
            <w:r w:rsidRPr="00CE55BE">
              <w:rPr>
                <w:rFonts w:asciiTheme="majorBidi" w:hAnsiTheme="majorBidi" w:cstheme="majorBidi"/>
              </w:rPr>
              <w:fldChar w:fldCharType="separate"/>
            </w:r>
            <w:r w:rsidR="0036285A" w:rsidRPr="00CE55BE">
              <w:rPr>
                <w:rFonts w:asciiTheme="majorBidi" w:hAnsiTheme="majorBidi" w:cstheme="majorBidi"/>
                <w:noProof/>
              </w:rPr>
              <w:t>[</w:t>
            </w:r>
            <w:hyperlink w:anchor="_ENREF_15" w:tooltip="Hussain, 2011 #9" w:history="1">
              <w:r w:rsidR="0036285A" w:rsidRPr="00CE55BE">
                <w:rPr>
                  <w:rFonts w:asciiTheme="majorBidi" w:hAnsiTheme="majorBidi" w:cstheme="majorBidi"/>
                  <w:noProof/>
                </w:rPr>
                <w:t>15</w:t>
              </w:r>
            </w:hyperlink>
            <w:r w:rsidR="0036285A" w:rsidRPr="00CE55BE">
              <w:rPr>
                <w:rFonts w:asciiTheme="majorBidi" w:hAnsiTheme="majorBidi" w:cstheme="majorBidi"/>
                <w:noProof/>
              </w:rPr>
              <w:t>]</w:t>
            </w:r>
            <w:r w:rsidRPr="00CE55BE">
              <w:rPr>
                <w:rFonts w:asciiTheme="majorBidi" w:hAnsiTheme="majorBidi" w:cstheme="majorBidi"/>
              </w:rPr>
              <w:fldChar w:fldCharType="end"/>
            </w:r>
          </w:p>
        </w:tc>
      </w:tr>
      <w:tr w:rsidR="001F688C" w:rsidRPr="00CE55BE" w:rsidTr="00D74BAC">
        <w:tc>
          <w:tcPr>
            <w:tcW w:w="2070" w:type="dxa"/>
          </w:tcPr>
          <w:p w:rsidR="001F688C" w:rsidRPr="00CE55BE" w:rsidRDefault="00706834" w:rsidP="001F3DAF">
            <w:pPr>
              <w:spacing w:line="480" w:lineRule="auto"/>
              <w:jc w:val="lowKashida"/>
              <w:rPr>
                <w:rFonts w:asciiTheme="majorBidi" w:hAnsiTheme="majorBidi" w:cstheme="majorBidi"/>
              </w:rPr>
            </w:pPr>
            <w:r w:rsidRPr="00CE55BE">
              <w:rPr>
                <w:rFonts w:asciiTheme="majorBidi" w:hAnsiTheme="majorBidi" w:cstheme="majorBidi"/>
              </w:rPr>
              <w:t>Non-</w:t>
            </w:r>
            <w:r w:rsidR="001F688C" w:rsidRPr="00CE55BE">
              <w:rPr>
                <w:rFonts w:asciiTheme="majorBidi" w:hAnsiTheme="majorBidi" w:cstheme="majorBidi"/>
              </w:rPr>
              <w:t xml:space="preserve">enzymatic fluorescent quenching of Ag NCs anchored with 3-aminophenyl boronic acid </w:t>
            </w:r>
          </w:p>
        </w:tc>
        <w:tc>
          <w:tcPr>
            <w:tcW w:w="234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Photoluminescence investigation of dilute aqueous Ag</w:t>
            </w:r>
            <w:r w:rsidR="005F5FD8" w:rsidRPr="00CE55BE">
              <w:rPr>
                <w:rFonts w:asciiTheme="majorBidi" w:hAnsiTheme="majorBidi" w:cstheme="majorBidi"/>
              </w:rPr>
              <w:t xml:space="preserve"> </w:t>
            </w:r>
            <w:r w:rsidRPr="00CE55BE">
              <w:rPr>
                <w:rFonts w:asciiTheme="majorBidi" w:hAnsiTheme="majorBidi" w:cstheme="majorBidi"/>
              </w:rPr>
              <w:t>NCs-a-APBA colloids at RT.</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The interference study with the model solution.</w:t>
            </w:r>
          </w:p>
        </w:tc>
        <w:tc>
          <w:tcPr>
            <w:tcW w:w="234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Ag</w:t>
            </w:r>
            <w:r w:rsidR="005F5FD8" w:rsidRPr="00CE55BE">
              <w:rPr>
                <w:rFonts w:asciiTheme="majorBidi" w:hAnsiTheme="majorBidi" w:cstheme="majorBidi"/>
              </w:rPr>
              <w:t xml:space="preserve"> </w:t>
            </w:r>
            <w:r w:rsidRPr="00CE55BE">
              <w:rPr>
                <w:rFonts w:asciiTheme="majorBidi" w:hAnsiTheme="majorBidi" w:cstheme="majorBidi"/>
              </w:rPr>
              <w:t xml:space="preserve">NCs-a-APBA have been synthesized and modified  </w:t>
            </w:r>
            <w:proofErr w:type="spellStart"/>
            <w:r w:rsidRPr="00CE55BE">
              <w:rPr>
                <w:rFonts w:asciiTheme="majorBidi" w:hAnsiTheme="majorBidi" w:cstheme="majorBidi"/>
              </w:rPr>
              <w:t>sonochemically</w:t>
            </w:r>
            <w:proofErr w:type="spellEnd"/>
            <w:r w:rsidRPr="00CE55BE">
              <w:rPr>
                <w:rFonts w:asciiTheme="majorBidi" w:hAnsiTheme="majorBidi" w:cstheme="majorBidi"/>
              </w:rPr>
              <w:t xml:space="preserve"> in presence of sunlight and sonication</w:t>
            </w:r>
          </w:p>
        </w:tc>
        <w:tc>
          <w:tcPr>
            <w:tcW w:w="11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Sixty minutes/</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NS stability</w:t>
            </w:r>
          </w:p>
        </w:tc>
        <w:tc>
          <w:tcPr>
            <w:tcW w:w="1350" w:type="dxa"/>
          </w:tcPr>
          <w:p w:rsidR="001F688C" w:rsidRPr="00CE55BE" w:rsidRDefault="001F688C" w:rsidP="00706834">
            <w:pPr>
              <w:spacing w:line="480" w:lineRule="auto"/>
              <w:jc w:val="lowKashida"/>
              <w:rPr>
                <w:rFonts w:asciiTheme="majorBidi" w:hAnsiTheme="majorBidi" w:cstheme="majorBidi"/>
              </w:rPr>
            </w:pPr>
            <w:r w:rsidRPr="00CE55BE">
              <w:rPr>
                <w:rFonts w:asciiTheme="majorBidi" w:hAnsiTheme="majorBidi" w:cstheme="majorBidi"/>
              </w:rPr>
              <w:t>Claimed in nanomolar leve</w:t>
            </w:r>
            <w:r w:rsidR="00706834" w:rsidRPr="00CE55BE">
              <w:rPr>
                <w:rFonts w:asciiTheme="majorBidi" w:hAnsiTheme="majorBidi" w:cstheme="majorBidi"/>
              </w:rPr>
              <w:t>l</w:t>
            </w:r>
            <w:r w:rsidRPr="00CE55BE">
              <w:rPr>
                <w:rFonts w:asciiTheme="majorBidi" w:hAnsiTheme="majorBidi" w:cstheme="majorBidi"/>
              </w:rPr>
              <w:t xml:space="preserve"> (but NS)</w:t>
            </w:r>
          </w:p>
        </w:tc>
        <w:tc>
          <w:tcPr>
            <w:tcW w:w="1170" w:type="dxa"/>
          </w:tcPr>
          <w:p w:rsidR="001F688C" w:rsidRPr="00CE55BE" w:rsidRDefault="001F688C" w:rsidP="001F3DAF">
            <w:pPr>
              <w:spacing w:line="480" w:lineRule="auto"/>
              <w:jc w:val="lowKashida"/>
              <w:rPr>
                <w:rFonts w:asciiTheme="majorBidi" w:hAnsiTheme="majorBidi" w:cstheme="majorBidi"/>
              </w:rPr>
            </w:pPr>
            <w:proofErr w:type="spellStart"/>
            <w:r w:rsidRPr="00CE55BE">
              <w:rPr>
                <w:rFonts w:asciiTheme="majorBidi" w:hAnsiTheme="majorBidi" w:cstheme="majorBidi"/>
              </w:rPr>
              <w:t>Nanomolar</w:t>
            </w:r>
            <w:proofErr w:type="spellEnd"/>
            <w:r w:rsidRPr="00CE55BE">
              <w:rPr>
                <w:rFonts w:asciiTheme="majorBidi" w:hAnsiTheme="majorBidi" w:cstheme="majorBidi"/>
              </w:rPr>
              <w:t xml:space="preserve"> to 1.0 </w:t>
            </w:r>
            <w:proofErr w:type="spellStart"/>
            <w:r w:rsidRPr="00CE55BE">
              <w:rPr>
                <w:rFonts w:asciiTheme="majorBidi" w:hAnsiTheme="majorBidi" w:cstheme="majorBidi"/>
              </w:rPr>
              <w:t>milimolar</w:t>
            </w:r>
            <w:proofErr w:type="spellEnd"/>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(nonlinear plot)</w:t>
            </w:r>
          </w:p>
        </w:tc>
        <w:tc>
          <w:tcPr>
            <w:tcW w:w="1080" w:type="dxa"/>
          </w:tcPr>
          <w:p w:rsidR="001F688C" w:rsidRPr="00CE55BE" w:rsidRDefault="00246FBA" w:rsidP="0036285A">
            <w:pPr>
              <w:spacing w:line="480" w:lineRule="auto"/>
              <w:jc w:val="lowKashida"/>
              <w:rPr>
                <w:rFonts w:asciiTheme="majorBidi" w:hAnsiTheme="majorBidi" w:cstheme="majorBidi"/>
              </w:rPr>
            </w:pPr>
            <w:r w:rsidRPr="00CE55BE">
              <w:rPr>
                <w:rFonts w:asciiTheme="majorBidi" w:hAnsiTheme="majorBidi" w:cstheme="majorBidi"/>
              </w:rPr>
              <w:fldChar w:fldCharType="begin"/>
            </w:r>
            <w:r w:rsidR="0036285A" w:rsidRPr="00CE55BE">
              <w:rPr>
                <w:rFonts w:asciiTheme="majorBidi" w:hAnsiTheme="majorBidi" w:cstheme="majorBidi"/>
              </w:rPr>
              <w:instrText xml:space="preserve"> ADDIN EN.CITE &lt;EndNote&gt;&lt;Cite&gt;&lt;Author&gt;Naaz&lt;/Author&gt;&lt;Year&gt;2018&lt;/Year&gt;&lt;RecNum&gt;73&lt;/RecNum&gt;&lt;DisplayText&gt;[16]&lt;/DisplayText&gt;&lt;record&gt;&lt;rec-number&gt;73&lt;/rec-number&gt;&lt;foreign-keys&gt;&lt;key app="EN" db-id="zvv0xfe0kvw9asessdtpftv2tx2v0sdwdtz9" timestamp="1676997283"&gt;73&lt;/key&gt;&lt;/foreign-keys&gt;&lt;ref-type name="Journal Article"&gt;17&lt;/ref-type&gt;&lt;contributors&gt;&lt;authors&gt;&lt;author&gt;Naaz, Shagufta&lt;/author&gt;&lt;author&gt;Poddar, Soumabrota&lt;/author&gt;&lt;author&gt;Bayen, Shyama Prasad&lt;/author&gt;&lt;author&gt;Mondal, Maloy Kr&lt;/author&gt;&lt;author&gt;Roy, Debiprasad&lt;/author&gt;&lt;author&gt;Mondal, Sudip Kr&lt;/author&gt;&lt;author&gt;Chowdhury, Pranesh&lt;/author&gt;&lt;author&gt;Saha, Samar Kr&lt;/author&gt;&lt;/authors&gt;&lt;/contributors&gt;&lt;titles&gt;&lt;title&gt;Tenfold enhancement of fluorescence quantum yield of water soluble silver nanoclusters for nano-molar level glucose sensing and precise determination of blood glucose level&lt;/title&gt;&lt;secondary-title&gt;Sensors and Actuators B: Chemical&lt;/secondary-title&gt;&lt;/titles&gt;&lt;periodical&gt;&lt;full-title&gt;Sensors and Actuators B: Chemical&lt;/full-title&gt;&lt;/periodical&gt;&lt;pages&gt;332-340&lt;/pages&gt;&lt;volume&gt;255&lt;/volume&gt;&lt;dates&gt;&lt;year&gt;2018&lt;/year&gt;&lt;/dates&gt;&lt;isbn&gt;0925-4005&lt;/isbn&gt;&lt;urls&gt;&lt;/urls&gt;&lt;/record&gt;&lt;/Cite&gt;&lt;/EndNote&gt;</w:instrText>
            </w:r>
            <w:r w:rsidRPr="00CE55BE">
              <w:rPr>
                <w:rFonts w:asciiTheme="majorBidi" w:hAnsiTheme="majorBidi" w:cstheme="majorBidi"/>
              </w:rPr>
              <w:fldChar w:fldCharType="separate"/>
            </w:r>
            <w:r w:rsidR="0036285A" w:rsidRPr="00CE55BE">
              <w:rPr>
                <w:rFonts w:asciiTheme="majorBidi" w:hAnsiTheme="majorBidi" w:cstheme="majorBidi"/>
                <w:noProof/>
              </w:rPr>
              <w:t>[</w:t>
            </w:r>
            <w:hyperlink w:anchor="_ENREF_16" w:tooltip="Naaz, 2018 #73" w:history="1">
              <w:r w:rsidR="0036285A" w:rsidRPr="00CE55BE">
                <w:rPr>
                  <w:rFonts w:asciiTheme="majorBidi" w:hAnsiTheme="majorBidi" w:cstheme="majorBidi"/>
                  <w:noProof/>
                </w:rPr>
                <w:t>16</w:t>
              </w:r>
            </w:hyperlink>
            <w:r w:rsidR="0036285A" w:rsidRPr="00CE55BE">
              <w:rPr>
                <w:rFonts w:asciiTheme="majorBidi" w:hAnsiTheme="majorBidi" w:cstheme="majorBidi"/>
                <w:noProof/>
              </w:rPr>
              <w:t>]</w:t>
            </w:r>
            <w:r w:rsidRPr="00CE55BE">
              <w:rPr>
                <w:rFonts w:asciiTheme="majorBidi" w:hAnsiTheme="majorBidi" w:cstheme="majorBidi"/>
              </w:rPr>
              <w:fldChar w:fldCharType="end"/>
            </w:r>
          </w:p>
        </w:tc>
      </w:tr>
      <w:tr w:rsidR="00E35093" w:rsidRPr="00CE55BE" w:rsidTr="00D74BAC">
        <w:tc>
          <w:tcPr>
            <w:tcW w:w="2070" w:type="dxa"/>
          </w:tcPr>
          <w:p w:rsidR="00E35093" w:rsidRPr="00CE55BE" w:rsidRDefault="00A943B8" w:rsidP="00A943B8">
            <w:pPr>
              <w:spacing w:line="480" w:lineRule="auto"/>
              <w:jc w:val="lowKashida"/>
              <w:rPr>
                <w:rFonts w:asciiTheme="majorBidi" w:hAnsiTheme="majorBidi" w:cstheme="majorBidi"/>
              </w:rPr>
            </w:pPr>
            <w:r w:rsidRPr="00CE55BE">
              <w:rPr>
                <w:rFonts w:asciiTheme="majorBidi" w:hAnsiTheme="majorBidi" w:cstheme="majorBidi"/>
              </w:rPr>
              <w:t>Non-enzymatic gold nanoclusters/graphene quantum dots complex-based dual-</w:t>
            </w:r>
            <w:r w:rsidRPr="00CE55BE">
              <w:rPr>
                <w:rFonts w:asciiTheme="majorBidi" w:hAnsiTheme="majorBidi" w:cstheme="majorBidi"/>
              </w:rPr>
              <w:lastRenderedPageBreak/>
              <w:t xml:space="preserve">emitting </w:t>
            </w:r>
            <w:proofErr w:type="spellStart"/>
            <w:r w:rsidRPr="00CE55BE">
              <w:rPr>
                <w:rFonts w:asciiTheme="majorBidi" w:hAnsiTheme="majorBidi" w:cstheme="majorBidi"/>
              </w:rPr>
              <w:t>ratiometric</w:t>
            </w:r>
            <w:proofErr w:type="spellEnd"/>
            <w:r w:rsidRPr="00CE55BE">
              <w:rPr>
                <w:rFonts w:asciiTheme="majorBidi" w:hAnsiTheme="majorBidi" w:cstheme="majorBidi"/>
              </w:rPr>
              <w:t xml:space="preserve"> fluorescence probe</w:t>
            </w:r>
          </w:p>
        </w:tc>
        <w:tc>
          <w:tcPr>
            <w:tcW w:w="2340" w:type="dxa"/>
          </w:tcPr>
          <w:p w:rsidR="005F5FD8" w:rsidRPr="00CE55BE" w:rsidRDefault="005F5FD8" w:rsidP="00E77332">
            <w:pPr>
              <w:spacing w:line="480" w:lineRule="auto"/>
              <w:rPr>
                <w:rFonts w:asciiTheme="majorBidi" w:hAnsiTheme="majorBidi" w:cstheme="majorBidi"/>
              </w:rPr>
            </w:pPr>
            <w:r w:rsidRPr="00CE55BE">
              <w:rPr>
                <w:rFonts w:asciiTheme="majorBidi" w:hAnsiTheme="majorBidi" w:cstheme="majorBidi"/>
              </w:rPr>
              <w:lastRenderedPageBreak/>
              <w:t>Fe</w:t>
            </w:r>
            <w:r w:rsidRPr="00CE55BE">
              <w:rPr>
                <w:rFonts w:asciiTheme="majorBidi" w:hAnsiTheme="majorBidi" w:cstheme="majorBidi"/>
                <w:vertAlign w:val="superscript"/>
              </w:rPr>
              <w:t>3+</w:t>
            </w:r>
            <w:r w:rsidRPr="00CE55BE">
              <w:rPr>
                <w:rFonts w:asciiTheme="majorBidi" w:hAnsiTheme="majorBidi" w:cstheme="majorBidi"/>
              </w:rPr>
              <w:t xml:space="preserve">-sensitive orange-fluorescent gold </w:t>
            </w:r>
            <w:r w:rsidR="00E77332" w:rsidRPr="00CE55BE">
              <w:rPr>
                <w:rFonts w:asciiTheme="majorBidi" w:hAnsiTheme="majorBidi" w:cstheme="majorBidi"/>
              </w:rPr>
              <w:t>NC</w:t>
            </w:r>
            <w:r w:rsidRPr="00CE55BE">
              <w:rPr>
                <w:rFonts w:asciiTheme="majorBidi" w:hAnsiTheme="majorBidi" w:cstheme="majorBidi"/>
              </w:rPr>
              <w:t>s as the indicator probe.</w:t>
            </w:r>
          </w:p>
          <w:p w:rsidR="00E35093" w:rsidRPr="00CE55BE" w:rsidRDefault="005F5FD8" w:rsidP="005F5FD8">
            <w:pPr>
              <w:spacing w:line="480" w:lineRule="auto"/>
              <w:jc w:val="lowKashida"/>
              <w:rPr>
                <w:rFonts w:asciiTheme="majorBidi" w:hAnsiTheme="majorBidi" w:cstheme="majorBidi"/>
              </w:rPr>
            </w:pPr>
            <w:r w:rsidRPr="00CE55BE">
              <w:rPr>
                <w:rFonts w:asciiTheme="majorBidi" w:hAnsiTheme="majorBidi" w:cstheme="majorBidi"/>
              </w:rPr>
              <w:lastRenderedPageBreak/>
              <w:t>Fe</w:t>
            </w:r>
            <w:r w:rsidRPr="00CE55BE">
              <w:rPr>
                <w:rFonts w:asciiTheme="majorBidi" w:hAnsiTheme="majorBidi" w:cstheme="majorBidi"/>
                <w:vertAlign w:val="superscript"/>
              </w:rPr>
              <w:t>3+</w:t>
            </w:r>
            <w:r w:rsidRPr="00CE55BE">
              <w:rPr>
                <w:rFonts w:asciiTheme="majorBidi" w:hAnsiTheme="majorBidi" w:cstheme="majorBidi"/>
              </w:rPr>
              <w:t>-inert blue-fluorescent graphene quantum dots as the reference probe.</w:t>
            </w:r>
          </w:p>
        </w:tc>
        <w:tc>
          <w:tcPr>
            <w:tcW w:w="2340" w:type="dxa"/>
          </w:tcPr>
          <w:p w:rsidR="00E35093" w:rsidRPr="00CE55BE" w:rsidRDefault="00DB11CD" w:rsidP="007A6DC4">
            <w:pPr>
              <w:spacing w:line="480" w:lineRule="auto"/>
              <w:jc w:val="lowKashida"/>
              <w:rPr>
                <w:rFonts w:asciiTheme="majorBidi" w:hAnsiTheme="majorBidi" w:cstheme="majorBidi"/>
              </w:rPr>
            </w:pPr>
            <w:r w:rsidRPr="00CE55BE">
              <w:lastRenderedPageBreak/>
              <w:t xml:space="preserve">BSA and 3-mercaptopropionic acid solution were used and allowed to react at 4 </w:t>
            </w:r>
            <w:r w:rsidR="007A6DC4" w:rsidRPr="00CE55BE">
              <w:rPr>
                <w:vertAlign w:val="superscript"/>
              </w:rPr>
              <w:t>°</w:t>
            </w:r>
            <w:r w:rsidRPr="00CE55BE">
              <w:t xml:space="preserve">C, then dialyzed in phosphate </w:t>
            </w:r>
            <w:r w:rsidRPr="00CE55BE">
              <w:lastRenderedPageBreak/>
              <w:t>buffer solution for 48 h, and then dialyzed in deionized water for 12 h</w:t>
            </w:r>
          </w:p>
        </w:tc>
        <w:tc>
          <w:tcPr>
            <w:tcW w:w="1170" w:type="dxa"/>
          </w:tcPr>
          <w:p w:rsidR="00E35093" w:rsidRPr="00CE55BE" w:rsidRDefault="00B52271" w:rsidP="001F3DAF">
            <w:pPr>
              <w:spacing w:line="480" w:lineRule="auto"/>
              <w:jc w:val="lowKashida"/>
              <w:rPr>
                <w:rFonts w:asciiTheme="majorBidi" w:hAnsiTheme="majorBidi" w:cstheme="majorBidi"/>
              </w:rPr>
            </w:pPr>
            <w:r w:rsidRPr="00CE55BE">
              <w:rPr>
                <w:rFonts w:asciiTheme="majorBidi" w:hAnsiTheme="majorBidi" w:cstheme="majorBidi"/>
              </w:rPr>
              <w:lastRenderedPageBreak/>
              <w:t>15 minutes</w:t>
            </w:r>
          </w:p>
        </w:tc>
        <w:tc>
          <w:tcPr>
            <w:tcW w:w="1350" w:type="dxa"/>
          </w:tcPr>
          <w:p w:rsidR="00E35093" w:rsidRPr="00CE55BE" w:rsidRDefault="00A943B8" w:rsidP="00A943B8">
            <w:pPr>
              <w:spacing w:line="480" w:lineRule="auto"/>
              <w:jc w:val="lowKashida"/>
              <w:rPr>
                <w:rFonts w:asciiTheme="majorBidi" w:hAnsiTheme="majorBidi" w:cstheme="majorBidi"/>
              </w:rPr>
            </w:pPr>
            <w:r w:rsidRPr="00CE55BE">
              <w:rPr>
                <w:rFonts w:asciiTheme="majorBidi" w:hAnsiTheme="majorBidi" w:cstheme="majorBidi"/>
              </w:rPr>
              <w:t>0.18 </w:t>
            </w:r>
            <w:r w:rsidR="00D44002" w:rsidRPr="00CE55BE">
              <w:rPr>
                <w:rFonts w:asciiTheme="majorBidi" w:hAnsiTheme="majorBidi" w:cstheme="majorBidi"/>
              </w:rPr>
              <w:t xml:space="preserve"> </w:t>
            </w:r>
            <w:proofErr w:type="spellStart"/>
            <w:r w:rsidR="00D44002" w:rsidRPr="00CE55BE">
              <w:rPr>
                <w:rFonts w:asciiTheme="majorBidi" w:hAnsiTheme="majorBidi" w:cstheme="majorBidi"/>
              </w:rPr>
              <w:t>μmol</w:t>
            </w:r>
            <w:proofErr w:type="spellEnd"/>
            <w:r w:rsidR="00D44002" w:rsidRPr="00CE55BE">
              <w:rPr>
                <w:rFonts w:asciiTheme="majorBidi" w:hAnsiTheme="majorBidi" w:cstheme="majorBidi"/>
              </w:rPr>
              <w:t>/L</w:t>
            </w:r>
          </w:p>
        </w:tc>
        <w:tc>
          <w:tcPr>
            <w:tcW w:w="1170" w:type="dxa"/>
          </w:tcPr>
          <w:p w:rsidR="00E35093" w:rsidRPr="00CE55BE" w:rsidRDefault="005F5FD8" w:rsidP="001F3DAF">
            <w:pPr>
              <w:spacing w:line="480" w:lineRule="auto"/>
              <w:jc w:val="lowKashida"/>
              <w:rPr>
                <w:rFonts w:asciiTheme="majorBidi" w:hAnsiTheme="majorBidi" w:cstheme="majorBidi"/>
              </w:rPr>
            </w:pPr>
            <w:r w:rsidRPr="00CE55BE">
              <w:t xml:space="preserve">1–15 </w:t>
            </w:r>
            <w:proofErr w:type="spellStart"/>
            <w:r w:rsidR="00D44002" w:rsidRPr="00CE55BE">
              <w:rPr>
                <w:rFonts w:asciiTheme="majorBidi" w:hAnsiTheme="majorBidi" w:cstheme="majorBidi"/>
              </w:rPr>
              <w:t>μmol</w:t>
            </w:r>
            <w:proofErr w:type="spellEnd"/>
            <w:r w:rsidR="00D44002" w:rsidRPr="00CE55BE">
              <w:rPr>
                <w:rFonts w:asciiTheme="majorBidi" w:hAnsiTheme="majorBidi" w:cstheme="majorBidi"/>
              </w:rPr>
              <w:t>/L</w:t>
            </w:r>
          </w:p>
        </w:tc>
        <w:tc>
          <w:tcPr>
            <w:tcW w:w="1080" w:type="dxa"/>
          </w:tcPr>
          <w:p w:rsidR="00E35093" w:rsidRPr="00CE55BE" w:rsidRDefault="00E3682D" w:rsidP="0036285A">
            <w:pPr>
              <w:spacing w:line="480" w:lineRule="auto"/>
              <w:jc w:val="lowKashida"/>
              <w:rPr>
                <w:rFonts w:asciiTheme="majorBidi" w:hAnsiTheme="majorBidi" w:cstheme="majorBidi"/>
              </w:rPr>
            </w:pPr>
            <w:r w:rsidRPr="00CE55BE">
              <w:rPr>
                <w:rFonts w:asciiTheme="majorBidi" w:hAnsiTheme="majorBidi" w:cstheme="majorBidi"/>
              </w:rPr>
              <w:fldChar w:fldCharType="begin"/>
            </w:r>
            <w:r w:rsidR="0036285A" w:rsidRPr="00CE55BE">
              <w:rPr>
                <w:rFonts w:asciiTheme="majorBidi" w:hAnsiTheme="majorBidi" w:cstheme="majorBidi"/>
              </w:rPr>
              <w:instrText xml:space="preserve"> ADDIN EN.CITE &lt;EndNote&gt;&lt;Cite&gt;&lt;Author&gt;Hong&lt;/Author&gt;&lt;Year&gt;2020&lt;/Year&gt;&lt;RecNum&gt;75&lt;/RecNum&gt;&lt;DisplayText&gt;[17]&lt;/DisplayText&gt;&lt;record&gt;&lt;rec-number&gt;75&lt;/rec-number&gt;&lt;foreign-keys&gt;&lt;key app="EN" db-id="zvv0xfe0kvw9asessdtpftv2tx2v0sdwdtz9" timestamp="1676997385"&gt;75&lt;/key&gt;&lt;/foreign-keys&gt;&lt;ref-type name="Journal Article"&gt;17&lt;/ref-type&gt;&lt;contributors&gt;&lt;authors&gt;&lt;author&gt;Hong, Guo-Lin&lt;/author&gt;&lt;author&gt;Deng, Hao-Hua&lt;/author&gt;&lt;author&gt;Zhao, Hai-Ling&lt;/author&gt;&lt;author&gt;Zou, Zhi-Yan&lt;/author&gt;&lt;author&gt;Huang, Kai-Yuan&lt;/author&gt;&lt;author&gt;Peng, Hua-Ping&lt;/author&gt;&lt;author&gt;Liu, Yin-Huan&lt;/author&gt;&lt;author&gt;Chen, Wei&lt;/author&gt;&lt;/authors&gt;&lt;/contributors&gt;&lt;titles&gt;&lt;title&gt;Gold nanoclusters/graphene quantum dots complex-based dual-emitting ratiometric fluorescence probe for the determination of glucose&lt;/title&gt;&lt;secondary-title&gt;Journal of Pharmaceutical and Biomedical Analysis&lt;/secondary-title&gt;&lt;/titles&gt;&lt;periodical&gt;&lt;full-title&gt;Journal of Pharmaceutical and Biomedical Analysis&lt;/full-title&gt;&lt;/periodical&gt;&lt;pages&gt;113480&lt;/pages&gt;&lt;volume&gt;189&lt;/volume&gt;&lt;dates&gt;&lt;year&gt;2020&lt;/year&gt;&lt;/dates&gt;&lt;isbn&gt;0731-7085&lt;/isbn&gt;&lt;urls&gt;&lt;/urls&gt;&lt;/record&gt;&lt;/Cite&gt;&lt;/EndNote&gt;</w:instrText>
            </w:r>
            <w:r w:rsidRPr="00CE55BE">
              <w:rPr>
                <w:rFonts w:asciiTheme="majorBidi" w:hAnsiTheme="majorBidi" w:cstheme="majorBidi"/>
              </w:rPr>
              <w:fldChar w:fldCharType="separate"/>
            </w:r>
            <w:r w:rsidR="0036285A" w:rsidRPr="00CE55BE">
              <w:rPr>
                <w:rFonts w:asciiTheme="majorBidi" w:hAnsiTheme="majorBidi" w:cstheme="majorBidi"/>
                <w:noProof/>
              </w:rPr>
              <w:t>[</w:t>
            </w:r>
            <w:hyperlink w:anchor="_ENREF_17" w:tooltip="Hong, 2020 #75" w:history="1">
              <w:r w:rsidR="0036285A" w:rsidRPr="00CE55BE">
                <w:rPr>
                  <w:rFonts w:asciiTheme="majorBidi" w:hAnsiTheme="majorBidi" w:cstheme="majorBidi"/>
                  <w:noProof/>
                </w:rPr>
                <w:t>17</w:t>
              </w:r>
            </w:hyperlink>
            <w:r w:rsidR="0036285A" w:rsidRPr="00CE55BE">
              <w:rPr>
                <w:rFonts w:asciiTheme="majorBidi" w:hAnsiTheme="majorBidi" w:cstheme="majorBidi"/>
                <w:noProof/>
              </w:rPr>
              <w:t>]</w:t>
            </w:r>
            <w:r w:rsidRPr="00CE55BE">
              <w:rPr>
                <w:rFonts w:asciiTheme="majorBidi" w:hAnsiTheme="majorBidi" w:cstheme="majorBidi"/>
              </w:rPr>
              <w:fldChar w:fldCharType="end"/>
            </w:r>
          </w:p>
        </w:tc>
      </w:tr>
      <w:tr w:rsidR="004E4788" w:rsidRPr="00CE55BE" w:rsidTr="00D74BAC">
        <w:tc>
          <w:tcPr>
            <w:tcW w:w="2070" w:type="dxa"/>
          </w:tcPr>
          <w:p w:rsidR="004E4788" w:rsidRPr="00CE55BE" w:rsidRDefault="00DD5A11" w:rsidP="001A583D">
            <w:pPr>
              <w:spacing w:line="480" w:lineRule="auto"/>
              <w:jc w:val="lowKashida"/>
              <w:rPr>
                <w:rFonts w:asciiTheme="majorBidi" w:hAnsiTheme="majorBidi" w:cstheme="majorBidi"/>
              </w:rPr>
            </w:pPr>
            <w:r w:rsidRPr="00CE55BE">
              <w:rPr>
                <w:rFonts w:asciiTheme="majorBidi" w:hAnsiTheme="majorBidi" w:cstheme="majorBidi"/>
              </w:rPr>
              <w:t xml:space="preserve">Enzymatic </w:t>
            </w:r>
            <w:r w:rsidR="001A583D" w:rsidRPr="00CE55BE">
              <w:rPr>
                <w:rFonts w:asciiTheme="majorBidi" w:hAnsiTheme="majorBidi" w:cstheme="majorBidi"/>
              </w:rPr>
              <w:t>silver nanoclusters as fluorescent probe for detection of hydrogen peroxide and glucose</w:t>
            </w:r>
          </w:p>
        </w:tc>
        <w:tc>
          <w:tcPr>
            <w:tcW w:w="2340" w:type="dxa"/>
          </w:tcPr>
          <w:p w:rsidR="004E4788" w:rsidRPr="00CE55BE" w:rsidRDefault="00DD5A11" w:rsidP="00DD5A11">
            <w:pPr>
              <w:spacing w:line="480" w:lineRule="auto"/>
              <w:jc w:val="lowKashida"/>
              <w:rPr>
                <w:rFonts w:asciiTheme="majorBidi" w:hAnsiTheme="majorBidi" w:cstheme="majorBidi"/>
              </w:rPr>
            </w:pPr>
            <w:r w:rsidRPr="00CE55BE">
              <w:rPr>
                <w:rFonts w:asciiTheme="majorBidi" w:hAnsiTheme="majorBidi" w:cstheme="majorBidi"/>
              </w:rPr>
              <w:t>Sensing platform based on BSA-Ag30NCs coupling with glucose oxidase (GOD) catalytic reaction</w:t>
            </w:r>
          </w:p>
        </w:tc>
        <w:tc>
          <w:tcPr>
            <w:tcW w:w="2340" w:type="dxa"/>
          </w:tcPr>
          <w:p w:rsidR="004E4788" w:rsidRPr="00CE55BE" w:rsidRDefault="00714897" w:rsidP="001F3DAF">
            <w:pPr>
              <w:spacing w:line="480" w:lineRule="auto"/>
              <w:jc w:val="lowKashida"/>
              <w:rPr>
                <w:rFonts w:asciiTheme="majorBidi" w:hAnsiTheme="majorBidi" w:cstheme="majorBidi"/>
              </w:rPr>
            </w:pPr>
            <w:r w:rsidRPr="00CE55BE">
              <w:rPr>
                <w:rFonts w:asciiTheme="majorBidi" w:hAnsiTheme="majorBidi" w:cstheme="majorBidi"/>
              </w:rPr>
              <w:t>BSA-</w:t>
            </w:r>
            <w:proofErr w:type="spellStart"/>
            <w:r w:rsidRPr="00CE55BE">
              <w:rPr>
                <w:rFonts w:asciiTheme="majorBidi" w:hAnsiTheme="majorBidi" w:cstheme="majorBidi"/>
              </w:rPr>
              <w:t>AgNCs</w:t>
            </w:r>
            <w:proofErr w:type="spellEnd"/>
            <w:r w:rsidRPr="00CE55BE">
              <w:rPr>
                <w:rFonts w:asciiTheme="majorBidi" w:hAnsiTheme="majorBidi" w:cstheme="majorBidi"/>
              </w:rPr>
              <w:t xml:space="preserve"> with different ratio of Ag/BSA were systematically studied about their fluorescence properties.</w:t>
            </w:r>
          </w:p>
        </w:tc>
        <w:tc>
          <w:tcPr>
            <w:tcW w:w="1170" w:type="dxa"/>
          </w:tcPr>
          <w:p w:rsidR="004E4788" w:rsidRPr="00CE55BE" w:rsidRDefault="004A6AE7" w:rsidP="001F3DAF">
            <w:pPr>
              <w:spacing w:line="480" w:lineRule="auto"/>
              <w:jc w:val="lowKashida"/>
              <w:rPr>
                <w:rFonts w:asciiTheme="majorBidi" w:hAnsiTheme="majorBidi" w:cstheme="majorBidi"/>
              </w:rPr>
            </w:pPr>
            <w:r w:rsidRPr="00CE55BE">
              <w:rPr>
                <w:rFonts w:asciiTheme="majorBidi" w:hAnsiTheme="majorBidi" w:cstheme="majorBidi"/>
              </w:rPr>
              <w:t xml:space="preserve">45 minutes </w:t>
            </w:r>
          </w:p>
        </w:tc>
        <w:tc>
          <w:tcPr>
            <w:tcW w:w="1350" w:type="dxa"/>
          </w:tcPr>
          <w:p w:rsidR="004E4788" w:rsidRPr="00CE55BE" w:rsidRDefault="000C3404" w:rsidP="001F3DAF">
            <w:pPr>
              <w:spacing w:line="480" w:lineRule="auto"/>
              <w:jc w:val="lowKashida"/>
              <w:rPr>
                <w:rFonts w:asciiTheme="majorBidi" w:hAnsiTheme="majorBidi" w:cstheme="majorBidi"/>
              </w:rPr>
            </w:pPr>
            <w:r w:rsidRPr="00CE55BE">
              <w:rPr>
                <w:rFonts w:asciiTheme="majorBidi" w:hAnsiTheme="majorBidi" w:cstheme="majorBidi"/>
              </w:rPr>
              <w:t xml:space="preserve">3.4 </w:t>
            </w:r>
            <w:proofErr w:type="spellStart"/>
            <w:r w:rsidR="000A029C" w:rsidRPr="00CE55BE">
              <w:rPr>
                <w:rFonts w:asciiTheme="majorBidi" w:hAnsiTheme="majorBidi" w:cstheme="majorBidi"/>
              </w:rPr>
              <w:t>μmol</w:t>
            </w:r>
            <w:proofErr w:type="spellEnd"/>
            <w:r w:rsidR="000A029C" w:rsidRPr="00CE55BE">
              <w:rPr>
                <w:rFonts w:asciiTheme="majorBidi" w:hAnsiTheme="majorBidi" w:cstheme="majorBidi"/>
              </w:rPr>
              <w:t>/L</w:t>
            </w:r>
          </w:p>
        </w:tc>
        <w:tc>
          <w:tcPr>
            <w:tcW w:w="1170" w:type="dxa"/>
          </w:tcPr>
          <w:p w:rsidR="004E4788" w:rsidRPr="00CE55BE" w:rsidRDefault="000C3404" w:rsidP="000C3404">
            <w:pPr>
              <w:spacing w:line="480" w:lineRule="auto"/>
              <w:jc w:val="lowKashida"/>
              <w:rPr>
                <w:rFonts w:asciiTheme="majorBidi" w:hAnsiTheme="majorBidi" w:cstheme="majorBidi"/>
              </w:rPr>
            </w:pPr>
            <w:r w:rsidRPr="00CE55BE">
              <w:rPr>
                <w:rFonts w:asciiTheme="majorBidi" w:hAnsiTheme="majorBidi" w:cstheme="majorBidi"/>
              </w:rPr>
              <w:t xml:space="preserve">5–180 </w:t>
            </w:r>
            <w:proofErr w:type="spellStart"/>
            <w:r w:rsidR="000A029C" w:rsidRPr="00CE55BE">
              <w:rPr>
                <w:rFonts w:asciiTheme="majorBidi" w:hAnsiTheme="majorBidi" w:cstheme="majorBidi"/>
              </w:rPr>
              <w:t>μmol</w:t>
            </w:r>
            <w:proofErr w:type="spellEnd"/>
            <w:r w:rsidR="000A029C" w:rsidRPr="00CE55BE">
              <w:rPr>
                <w:rFonts w:asciiTheme="majorBidi" w:hAnsiTheme="majorBidi" w:cstheme="majorBidi"/>
              </w:rPr>
              <w:t>/L</w:t>
            </w:r>
          </w:p>
        </w:tc>
        <w:tc>
          <w:tcPr>
            <w:tcW w:w="1080" w:type="dxa"/>
          </w:tcPr>
          <w:p w:rsidR="00714897" w:rsidRPr="00CE55BE" w:rsidRDefault="009E684B" w:rsidP="0036285A">
            <w:pPr>
              <w:spacing w:line="480" w:lineRule="auto"/>
              <w:jc w:val="lowKashida"/>
              <w:rPr>
                <w:rFonts w:asciiTheme="majorBidi" w:hAnsiTheme="majorBidi" w:cstheme="majorBidi"/>
              </w:rPr>
            </w:pPr>
            <w:r w:rsidRPr="00CE55BE">
              <w:rPr>
                <w:rFonts w:asciiTheme="majorBidi" w:hAnsiTheme="majorBidi" w:cstheme="majorBidi"/>
              </w:rPr>
              <w:fldChar w:fldCharType="begin"/>
            </w:r>
            <w:r w:rsidR="0036285A" w:rsidRPr="00CE55BE">
              <w:rPr>
                <w:rFonts w:asciiTheme="majorBidi" w:hAnsiTheme="majorBidi" w:cstheme="majorBidi"/>
              </w:rPr>
              <w:instrText xml:space="preserve"> ADDIN EN.CITE &lt;EndNote&gt;&lt;Cite&gt;&lt;Author&gt;Chen&lt;/Author&gt;&lt;Year&gt;2021&lt;/Year&gt;&lt;RecNum&gt;76&lt;/RecNum&gt;&lt;DisplayText&gt;[18]&lt;/DisplayText&gt;&lt;record&gt;&lt;rec-number&gt;76&lt;/rec-number&gt;&lt;foreign-keys&gt;&lt;key app="EN" db-id="zvv0xfe0kvw9asessdtpftv2tx2v0sdwdtz9" timestamp="1676997452"&gt;76&lt;/key&gt;&lt;/foreign-keys&gt;&lt;ref-type name="Journal Article"&gt;17&lt;/ref-type&gt;&lt;contributors&gt;&lt;authors&gt;&lt;author&gt;Chen, Yu&lt;/author&gt;&lt;author&gt;Feng, Ting&lt;/author&gt;&lt;author&gt;Chen, Li&lt;/author&gt;&lt;author&gt;Gao, Yiming&lt;/author&gt;&lt;author&gt;Di, Junwei&lt;/author&gt;&lt;/authors&gt;&lt;/contributors&gt;&lt;titles&gt;&lt;title&gt;Bovine serum albumin stabilized silver nanoclusters as “signal-on” fluorescent probe for detection of hydrogen peroxide and glucose&lt;/title&gt;&lt;secondary-title&gt;Optical Materials&lt;/secondary-title&gt;&lt;/titles&gt;&lt;periodical&gt;&lt;full-title&gt;Optical Materials&lt;/full-title&gt;&lt;/periodical&gt;&lt;pages&gt;111012&lt;/pages&gt;&lt;volume&gt;114&lt;/volume&gt;&lt;dates&gt;&lt;year&gt;2021&lt;/year&gt;&lt;/dates&gt;&lt;isbn&gt;0925-3467&lt;/isbn&gt;&lt;urls&gt;&lt;/urls&gt;&lt;/record&gt;&lt;/Cite&gt;&lt;/EndNote&gt;</w:instrText>
            </w:r>
            <w:r w:rsidRPr="00CE55BE">
              <w:rPr>
                <w:rFonts w:asciiTheme="majorBidi" w:hAnsiTheme="majorBidi" w:cstheme="majorBidi"/>
              </w:rPr>
              <w:fldChar w:fldCharType="separate"/>
            </w:r>
            <w:r w:rsidR="0036285A" w:rsidRPr="00CE55BE">
              <w:rPr>
                <w:rFonts w:asciiTheme="majorBidi" w:hAnsiTheme="majorBidi" w:cstheme="majorBidi"/>
                <w:noProof/>
              </w:rPr>
              <w:t>[</w:t>
            </w:r>
            <w:hyperlink w:anchor="_ENREF_18" w:tooltip="Chen, 2021 #76" w:history="1">
              <w:r w:rsidR="0036285A" w:rsidRPr="00CE55BE">
                <w:rPr>
                  <w:rFonts w:asciiTheme="majorBidi" w:hAnsiTheme="majorBidi" w:cstheme="majorBidi"/>
                  <w:noProof/>
                </w:rPr>
                <w:t>18</w:t>
              </w:r>
            </w:hyperlink>
            <w:r w:rsidR="0036285A" w:rsidRPr="00CE55BE">
              <w:rPr>
                <w:rFonts w:asciiTheme="majorBidi" w:hAnsiTheme="majorBidi" w:cstheme="majorBidi"/>
                <w:noProof/>
              </w:rPr>
              <w:t>]</w:t>
            </w:r>
            <w:r w:rsidRPr="00CE55BE">
              <w:rPr>
                <w:rFonts w:asciiTheme="majorBidi" w:hAnsiTheme="majorBidi" w:cstheme="majorBidi"/>
              </w:rPr>
              <w:fldChar w:fldCharType="end"/>
            </w:r>
          </w:p>
        </w:tc>
      </w:tr>
      <w:tr w:rsidR="004E4788" w:rsidRPr="00CE55BE" w:rsidTr="00D74BAC">
        <w:tc>
          <w:tcPr>
            <w:tcW w:w="2070" w:type="dxa"/>
          </w:tcPr>
          <w:p w:rsidR="004E4788" w:rsidRPr="00CE55BE" w:rsidRDefault="0092582C" w:rsidP="005E6C04">
            <w:pPr>
              <w:spacing w:line="480" w:lineRule="auto"/>
              <w:jc w:val="lowKashida"/>
              <w:rPr>
                <w:rFonts w:asciiTheme="majorBidi" w:hAnsiTheme="majorBidi" w:cstheme="majorBidi"/>
              </w:rPr>
            </w:pPr>
            <w:r w:rsidRPr="00CE55BE">
              <w:rPr>
                <w:rFonts w:asciiTheme="majorBidi" w:hAnsiTheme="majorBidi" w:cstheme="majorBidi"/>
              </w:rPr>
              <w:t>Enzymatic label-free fluorescent probe for detection of Fe</w:t>
            </w:r>
            <w:r w:rsidRPr="00CE55BE">
              <w:rPr>
                <w:rFonts w:asciiTheme="majorBidi" w:hAnsiTheme="majorBidi" w:cstheme="majorBidi"/>
                <w:vertAlign w:val="superscript"/>
              </w:rPr>
              <w:t>2+</w:t>
            </w:r>
            <w:r w:rsidRPr="00CE55BE">
              <w:rPr>
                <w:rFonts w:asciiTheme="majorBidi" w:hAnsiTheme="majorBidi" w:cstheme="majorBidi"/>
              </w:rPr>
              <w:t> and glucose</w:t>
            </w:r>
          </w:p>
        </w:tc>
        <w:tc>
          <w:tcPr>
            <w:tcW w:w="2340" w:type="dxa"/>
          </w:tcPr>
          <w:p w:rsidR="004E4788" w:rsidRPr="00CE55BE" w:rsidRDefault="0092582C" w:rsidP="005C7C47">
            <w:pPr>
              <w:spacing w:line="480" w:lineRule="auto"/>
              <w:jc w:val="lowKashida"/>
              <w:rPr>
                <w:rFonts w:asciiTheme="majorBidi" w:hAnsiTheme="majorBidi" w:cstheme="majorBidi"/>
              </w:rPr>
            </w:pPr>
            <w:r w:rsidRPr="00CE55BE">
              <w:rPr>
                <w:rFonts w:asciiTheme="majorBidi" w:hAnsiTheme="majorBidi" w:cstheme="majorBidi"/>
              </w:rPr>
              <w:t xml:space="preserve">AuNCs@C20 integrated with Fenton reaction was designed as  </w:t>
            </w:r>
            <w:r w:rsidR="005C7C47" w:rsidRPr="00CE55BE">
              <w:rPr>
                <w:rFonts w:asciiTheme="majorBidi" w:hAnsiTheme="majorBidi" w:cstheme="majorBidi"/>
              </w:rPr>
              <w:t>f</w:t>
            </w:r>
            <w:r w:rsidRPr="00CE55BE">
              <w:rPr>
                <w:rFonts w:asciiTheme="majorBidi" w:hAnsiTheme="majorBidi" w:cstheme="majorBidi"/>
              </w:rPr>
              <w:t>errous ions and glucose detecti</w:t>
            </w:r>
            <w:r w:rsidR="00EC13E8" w:rsidRPr="00CE55BE">
              <w:rPr>
                <w:rFonts w:asciiTheme="majorBidi" w:hAnsiTheme="majorBidi" w:cstheme="majorBidi"/>
              </w:rPr>
              <w:t>ng</w:t>
            </w:r>
            <w:r w:rsidRPr="00CE55BE">
              <w:rPr>
                <w:rFonts w:asciiTheme="majorBidi" w:hAnsiTheme="majorBidi" w:cstheme="majorBidi"/>
              </w:rPr>
              <w:t xml:space="preserve"> probe</w:t>
            </w:r>
          </w:p>
        </w:tc>
        <w:tc>
          <w:tcPr>
            <w:tcW w:w="2340" w:type="dxa"/>
          </w:tcPr>
          <w:p w:rsidR="005A3FA4" w:rsidRPr="00CE55BE" w:rsidRDefault="005E6C04" w:rsidP="00A02149">
            <w:pPr>
              <w:spacing w:line="480" w:lineRule="auto"/>
              <w:jc w:val="lowKashida"/>
              <w:rPr>
                <w:rFonts w:asciiTheme="majorBidi" w:hAnsiTheme="majorBidi" w:cstheme="majorBidi"/>
              </w:rPr>
            </w:pPr>
            <w:proofErr w:type="spellStart"/>
            <w:r w:rsidRPr="00CE55BE">
              <w:rPr>
                <w:rFonts w:asciiTheme="majorBidi" w:hAnsiTheme="majorBidi" w:cstheme="majorBidi"/>
              </w:rPr>
              <w:t>Homocytosine</w:t>
            </w:r>
            <w:proofErr w:type="spellEnd"/>
            <w:r w:rsidRPr="00CE55BE">
              <w:rPr>
                <w:rFonts w:asciiTheme="majorBidi" w:hAnsiTheme="majorBidi" w:cstheme="majorBidi"/>
              </w:rPr>
              <w:t xml:space="preserve">-templated gold </w:t>
            </w:r>
            <w:r w:rsidR="00A02149" w:rsidRPr="00CE55BE">
              <w:rPr>
                <w:rFonts w:asciiTheme="majorBidi" w:hAnsiTheme="majorBidi" w:cstheme="majorBidi"/>
              </w:rPr>
              <w:t>NC</w:t>
            </w:r>
            <w:r w:rsidRPr="00CE55BE">
              <w:rPr>
                <w:rFonts w:asciiTheme="majorBidi" w:hAnsiTheme="majorBidi" w:cstheme="majorBidi"/>
              </w:rPr>
              <w:t xml:space="preserve">s </w:t>
            </w:r>
            <w:r w:rsidR="005A3FA4" w:rsidRPr="00CE55BE">
              <w:rPr>
                <w:rFonts w:asciiTheme="majorBidi" w:hAnsiTheme="majorBidi" w:cstheme="majorBidi"/>
              </w:rPr>
              <w:t xml:space="preserve">AuNCs@C20 with stable blue fluorescence </w:t>
            </w:r>
            <w:r w:rsidRPr="00CE55BE">
              <w:rPr>
                <w:rFonts w:asciiTheme="majorBidi" w:hAnsiTheme="majorBidi" w:cstheme="majorBidi"/>
              </w:rPr>
              <w:t>were prepared by a facile one-step synthesized method</w:t>
            </w:r>
          </w:p>
        </w:tc>
        <w:tc>
          <w:tcPr>
            <w:tcW w:w="1170" w:type="dxa"/>
          </w:tcPr>
          <w:p w:rsidR="004E4788" w:rsidRPr="00CE55BE" w:rsidRDefault="000A029C" w:rsidP="001F3DAF">
            <w:pPr>
              <w:spacing w:line="480" w:lineRule="auto"/>
              <w:jc w:val="lowKashida"/>
              <w:rPr>
                <w:rFonts w:asciiTheme="majorBidi" w:hAnsiTheme="majorBidi" w:cstheme="majorBidi"/>
              </w:rPr>
            </w:pPr>
            <w:r w:rsidRPr="00CE55BE">
              <w:rPr>
                <w:rFonts w:asciiTheme="majorBidi" w:hAnsiTheme="majorBidi" w:cstheme="majorBidi"/>
              </w:rPr>
              <w:t xml:space="preserve">15 minutes </w:t>
            </w:r>
            <w:r w:rsidR="005A3FA4" w:rsidRPr="00CE55BE">
              <w:rPr>
                <w:rFonts w:asciiTheme="majorBidi" w:hAnsiTheme="majorBidi" w:cstheme="majorBidi"/>
              </w:rPr>
              <w:t>/</w:t>
            </w:r>
          </w:p>
          <w:p w:rsidR="005A3FA4" w:rsidRPr="00CE55BE" w:rsidRDefault="005A3FA4" w:rsidP="001F3DAF">
            <w:pPr>
              <w:spacing w:line="480" w:lineRule="auto"/>
              <w:jc w:val="lowKashida"/>
              <w:rPr>
                <w:rFonts w:asciiTheme="majorBidi" w:hAnsiTheme="majorBidi" w:cstheme="majorBidi"/>
              </w:rPr>
            </w:pPr>
            <w:r w:rsidRPr="00CE55BE">
              <w:rPr>
                <w:rFonts w:asciiTheme="majorBidi" w:hAnsiTheme="majorBidi" w:cstheme="majorBidi"/>
              </w:rPr>
              <w:t>30 days</w:t>
            </w:r>
          </w:p>
        </w:tc>
        <w:tc>
          <w:tcPr>
            <w:tcW w:w="1350" w:type="dxa"/>
          </w:tcPr>
          <w:p w:rsidR="004E4788" w:rsidRPr="00CE55BE" w:rsidRDefault="005E6C04" w:rsidP="005E6C04">
            <w:pPr>
              <w:spacing w:line="480" w:lineRule="auto"/>
              <w:jc w:val="lowKashida"/>
              <w:rPr>
                <w:rFonts w:asciiTheme="majorBidi" w:hAnsiTheme="majorBidi" w:cstheme="majorBidi"/>
              </w:rPr>
            </w:pPr>
            <w:r w:rsidRPr="00CE55BE">
              <w:rPr>
                <w:rFonts w:asciiTheme="majorBidi" w:hAnsiTheme="majorBidi" w:cstheme="majorBidi"/>
              </w:rPr>
              <w:t>2.3</w:t>
            </w:r>
            <w:r w:rsidR="00EC13E8" w:rsidRPr="00CE55BE">
              <w:rPr>
                <w:rFonts w:asciiTheme="majorBidi" w:hAnsiTheme="majorBidi" w:cstheme="majorBidi"/>
              </w:rPr>
              <w:t xml:space="preserve"> </w:t>
            </w:r>
            <w:proofErr w:type="spellStart"/>
            <w:r w:rsidR="000A029C" w:rsidRPr="00CE55BE">
              <w:rPr>
                <w:rFonts w:asciiTheme="majorBidi" w:hAnsiTheme="majorBidi" w:cstheme="majorBidi"/>
              </w:rPr>
              <w:t>μmol</w:t>
            </w:r>
            <w:proofErr w:type="spellEnd"/>
            <w:r w:rsidR="000A029C" w:rsidRPr="00CE55BE">
              <w:rPr>
                <w:rFonts w:asciiTheme="majorBidi" w:hAnsiTheme="majorBidi" w:cstheme="majorBidi"/>
              </w:rPr>
              <w:t>/L</w:t>
            </w:r>
          </w:p>
        </w:tc>
        <w:tc>
          <w:tcPr>
            <w:tcW w:w="1170" w:type="dxa"/>
          </w:tcPr>
          <w:p w:rsidR="004E4788" w:rsidRPr="00CE55BE" w:rsidRDefault="000A029C" w:rsidP="000A029C">
            <w:pPr>
              <w:spacing w:line="480" w:lineRule="auto"/>
              <w:jc w:val="lowKashida"/>
              <w:rPr>
                <w:rFonts w:asciiTheme="majorBidi" w:hAnsiTheme="majorBidi" w:cstheme="majorBidi"/>
              </w:rPr>
            </w:pPr>
            <w:r w:rsidRPr="00CE55BE">
              <w:rPr>
                <w:rFonts w:asciiTheme="majorBidi" w:hAnsiTheme="majorBidi" w:cstheme="majorBidi"/>
              </w:rPr>
              <w:t xml:space="preserve">10 to 90 </w:t>
            </w:r>
            <w:proofErr w:type="spellStart"/>
            <w:r w:rsidRPr="00CE55BE">
              <w:rPr>
                <w:rFonts w:asciiTheme="majorBidi" w:hAnsiTheme="majorBidi" w:cstheme="majorBidi"/>
              </w:rPr>
              <w:t>μmol</w:t>
            </w:r>
            <w:proofErr w:type="spellEnd"/>
            <w:r w:rsidRPr="00CE55BE">
              <w:rPr>
                <w:rFonts w:asciiTheme="majorBidi" w:hAnsiTheme="majorBidi" w:cstheme="majorBidi"/>
              </w:rPr>
              <w:t>/L</w:t>
            </w:r>
          </w:p>
        </w:tc>
        <w:tc>
          <w:tcPr>
            <w:tcW w:w="1080" w:type="dxa"/>
          </w:tcPr>
          <w:p w:rsidR="004E4788" w:rsidRPr="00CE55BE" w:rsidRDefault="009E684B" w:rsidP="0036285A">
            <w:pPr>
              <w:spacing w:line="480" w:lineRule="auto"/>
              <w:jc w:val="lowKashida"/>
            </w:pPr>
            <w:r w:rsidRPr="00CE55BE">
              <w:rPr>
                <w:rFonts w:asciiTheme="majorBidi" w:hAnsiTheme="majorBidi" w:cstheme="majorBidi"/>
              </w:rPr>
              <w:fldChar w:fldCharType="begin"/>
            </w:r>
            <w:r w:rsidR="0036285A" w:rsidRPr="00CE55BE">
              <w:rPr>
                <w:rFonts w:asciiTheme="majorBidi" w:hAnsiTheme="majorBidi" w:cstheme="majorBidi"/>
              </w:rPr>
              <w:instrText xml:space="preserve"> ADDIN EN.CITE &lt;EndNote&gt;&lt;Cite&gt;&lt;Author&gt;Wang&lt;/Author&gt;&lt;Year&gt;2021&lt;/Year&gt;&lt;RecNum&gt;77&lt;/RecNum&gt;&lt;DisplayText&gt;[19]&lt;/DisplayText&gt;&lt;record&gt;&lt;rec-number&gt;77&lt;/rec-number&gt;&lt;foreign-keys&gt;&lt;key app="EN" db-id="zvv0xfe0kvw9asessdtpftv2tx2v0sdwdtz9" timestamp="1676997507"&gt;77&lt;/key&gt;&lt;/foreign-keys&gt;&lt;ref-type name="Journal Article"&gt;17&lt;/ref-type&gt;&lt;contributors&gt;&lt;authors&gt;&lt;author&gt;Wang, Hong&lt;/author&gt;&lt;author&gt;Zhou, Ting&lt;/author&gt;&lt;author&gt;Li, Wenjing&lt;/author&gt;&lt;author&gt;Wang, Zhen&lt;/author&gt;&lt;author&gt;Liu, Yanbing&lt;/author&gt;&lt;author&gt;Wang, Fang&lt;/author&gt;&lt;author&gt;Wang, Xiufeng&lt;/author&gt;&lt;author&gt;Zhang, Guodong&lt;/author&gt;&lt;author&gt;Zhang, Zhiqing&lt;/author&gt;&lt;/authors&gt;&lt;/contributors&gt;&lt;titles&gt;&lt;title&gt;Homocytosine-templated gold nanoclusters as a label-free fluorescent probe: Ferrous ions and glucose detection based on Fenton and enzyme-Fenton reaction&lt;/title&gt;&lt;secondary-title&gt;Colloids and Surfaces A: Physicochemical and Engineering Aspects&lt;/secondary-title&gt;&lt;/titles&gt;&lt;periodical&gt;&lt;full-title&gt;Colloids and Surfaces A: Physicochemical and Engineering Aspects&lt;/full-title&gt;&lt;/periodical&gt;&lt;pages&gt;127229&lt;/pages&gt;&lt;volume&gt;628&lt;/volume&gt;&lt;dates&gt;&lt;year&gt;2021&lt;/year&gt;&lt;/dates&gt;&lt;isbn&gt;0927-7757&lt;/isbn&gt;&lt;urls&gt;&lt;/urls&gt;&lt;/record&gt;&lt;/Cite&gt;&lt;/EndNote&gt;</w:instrText>
            </w:r>
            <w:r w:rsidRPr="00CE55BE">
              <w:rPr>
                <w:rFonts w:asciiTheme="majorBidi" w:hAnsiTheme="majorBidi" w:cstheme="majorBidi"/>
              </w:rPr>
              <w:fldChar w:fldCharType="separate"/>
            </w:r>
            <w:r w:rsidR="0036285A" w:rsidRPr="00CE55BE">
              <w:rPr>
                <w:rFonts w:asciiTheme="majorBidi" w:hAnsiTheme="majorBidi" w:cstheme="majorBidi"/>
                <w:noProof/>
              </w:rPr>
              <w:t>[</w:t>
            </w:r>
            <w:hyperlink w:anchor="_ENREF_19" w:tooltip="Wang, 2021 #77" w:history="1">
              <w:r w:rsidR="0036285A" w:rsidRPr="00CE55BE">
                <w:rPr>
                  <w:rFonts w:asciiTheme="majorBidi" w:hAnsiTheme="majorBidi" w:cstheme="majorBidi"/>
                  <w:noProof/>
                </w:rPr>
                <w:t>19</w:t>
              </w:r>
            </w:hyperlink>
            <w:r w:rsidR="0036285A" w:rsidRPr="00CE55BE">
              <w:rPr>
                <w:rFonts w:asciiTheme="majorBidi" w:hAnsiTheme="majorBidi" w:cstheme="majorBidi"/>
                <w:noProof/>
              </w:rPr>
              <w:t>]</w:t>
            </w:r>
            <w:r w:rsidRPr="00CE55BE">
              <w:rPr>
                <w:rFonts w:asciiTheme="majorBidi" w:hAnsiTheme="majorBidi" w:cstheme="majorBidi"/>
              </w:rPr>
              <w:fldChar w:fldCharType="end"/>
            </w:r>
            <w:r w:rsidRPr="00CE55BE">
              <w:rPr>
                <w:rFonts w:asciiTheme="majorBidi" w:hAnsiTheme="majorBidi" w:cstheme="majorBidi"/>
              </w:rPr>
              <w:t xml:space="preserve"> </w:t>
            </w:r>
          </w:p>
        </w:tc>
      </w:tr>
      <w:tr w:rsidR="00547ED5" w:rsidRPr="00CE55BE" w:rsidTr="00D74BAC">
        <w:trPr>
          <w:trHeight w:val="1803"/>
        </w:trPr>
        <w:tc>
          <w:tcPr>
            <w:tcW w:w="2070" w:type="dxa"/>
            <w:vMerge w:val="restart"/>
          </w:tcPr>
          <w:p w:rsidR="00547ED5" w:rsidRPr="00CE55BE" w:rsidRDefault="00547ED5" w:rsidP="00A63C05">
            <w:pPr>
              <w:spacing w:line="480" w:lineRule="auto"/>
              <w:jc w:val="lowKashida"/>
              <w:rPr>
                <w:rFonts w:asciiTheme="majorBidi" w:hAnsiTheme="majorBidi" w:cstheme="majorBidi"/>
              </w:rPr>
            </w:pPr>
            <w:r w:rsidRPr="00CE55BE">
              <w:rPr>
                <w:rFonts w:asciiTheme="majorBidi" w:hAnsiTheme="majorBidi" w:cstheme="majorBidi"/>
              </w:rPr>
              <w:t xml:space="preserve">Enzymatic </w:t>
            </w:r>
            <w:proofErr w:type="spellStart"/>
            <w:r w:rsidR="005A3FA4" w:rsidRPr="00CE55BE">
              <w:rPr>
                <w:rFonts w:asciiTheme="majorBidi" w:hAnsiTheme="majorBidi" w:cstheme="majorBidi"/>
              </w:rPr>
              <w:t>r</w:t>
            </w:r>
            <w:r w:rsidRPr="00CE55BE">
              <w:rPr>
                <w:rFonts w:asciiTheme="majorBidi" w:hAnsiTheme="majorBidi" w:cstheme="majorBidi"/>
              </w:rPr>
              <w:t>atiometric</w:t>
            </w:r>
            <w:proofErr w:type="spellEnd"/>
            <w:r w:rsidRPr="00CE55BE">
              <w:rPr>
                <w:rFonts w:asciiTheme="majorBidi" w:hAnsiTheme="majorBidi" w:cstheme="majorBidi"/>
              </w:rPr>
              <w:t xml:space="preserve"> </w:t>
            </w:r>
            <w:proofErr w:type="spellStart"/>
            <w:r w:rsidRPr="00CE55BE">
              <w:rPr>
                <w:rFonts w:asciiTheme="majorBidi" w:hAnsiTheme="majorBidi" w:cstheme="majorBidi"/>
              </w:rPr>
              <w:t>fluorometric</w:t>
            </w:r>
            <w:proofErr w:type="spellEnd"/>
            <w:r w:rsidRPr="00CE55BE">
              <w:rPr>
                <w:rFonts w:asciiTheme="majorBidi" w:hAnsiTheme="majorBidi" w:cstheme="majorBidi"/>
              </w:rPr>
              <w:t xml:space="preserve"> and colorimetric dual-mode sensing of glucose based on gold-platinum bimetallic </w:t>
            </w:r>
            <w:r w:rsidR="00A63C05" w:rsidRPr="00CE55BE">
              <w:rPr>
                <w:rFonts w:asciiTheme="majorBidi" w:hAnsiTheme="majorBidi" w:cstheme="majorBidi"/>
              </w:rPr>
              <w:t>NC</w:t>
            </w:r>
            <w:r w:rsidRPr="00CE55BE">
              <w:rPr>
                <w:rFonts w:asciiTheme="majorBidi" w:hAnsiTheme="majorBidi" w:cstheme="majorBidi"/>
              </w:rPr>
              <w:t>s</w:t>
            </w:r>
          </w:p>
        </w:tc>
        <w:tc>
          <w:tcPr>
            <w:tcW w:w="2340" w:type="dxa"/>
            <w:vMerge w:val="restart"/>
          </w:tcPr>
          <w:p w:rsidR="00547ED5" w:rsidRPr="00CE55BE" w:rsidRDefault="00547ED5" w:rsidP="001F3DAF">
            <w:pPr>
              <w:spacing w:line="480" w:lineRule="auto"/>
              <w:jc w:val="lowKashida"/>
              <w:rPr>
                <w:rFonts w:asciiTheme="majorBidi" w:hAnsiTheme="majorBidi" w:cstheme="majorBidi"/>
              </w:rPr>
            </w:pPr>
            <w:r w:rsidRPr="00CE55BE">
              <w:rPr>
                <w:rFonts w:asciiTheme="majorBidi" w:hAnsiTheme="majorBidi" w:cstheme="majorBidi"/>
              </w:rPr>
              <w:t>The bifunctional Au-Pt</w:t>
            </w:r>
            <w:r w:rsidR="00C17F1F" w:rsidRPr="00CE55BE">
              <w:rPr>
                <w:rFonts w:asciiTheme="majorBidi" w:hAnsiTheme="majorBidi" w:cstheme="majorBidi"/>
              </w:rPr>
              <w:t xml:space="preserve"> </w:t>
            </w:r>
            <w:r w:rsidRPr="00CE55BE">
              <w:rPr>
                <w:rFonts w:asciiTheme="majorBidi" w:hAnsiTheme="majorBidi" w:cstheme="majorBidi"/>
              </w:rPr>
              <w:t>NCs-GMP possessed peroxidase-like mimetic activity and stable fluorescence were constructed for a dual-mode g</w:t>
            </w:r>
            <w:r w:rsidR="007F6526" w:rsidRPr="00CE55BE">
              <w:rPr>
                <w:rFonts w:asciiTheme="majorBidi" w:hAnsiTheme="majorBidi" w:cstheme="majorBidi"/>
              </w:rPr>
              <w:t>lucose assay for the first time</w:t>
            </w:r>
          </w:p>
        </w:tc>
        <w:tc>
          <w:tcPr>
            <w:tcW w:w="2340" w:type="dxa"/>
            <w:vMerge w:val="restart"/>
          </w:tcPr>
          <w:p w:rsidR="00547ED5" w:rsidRPr="00CE55BE" w:rsidRDefault="00547ED5" w:rsidP="00A02149">
            <w:pPr>
              <w:spacing w:line="480" w:lineRule="auto"/>
              <w:jc w:val="lowKashida"/>
              <w:rPr>
                <w:rFonts w:asciiTheme="majorBidi" w:hAnsiTheme="majorBidi" w:cstheme="majorBidi"/>
              </w:rPr>
            </w:pPr>
            <w:r w:rsidRPr="00CE55BE">
              <w:rPr>
                <w:rFonts w:asciiTheme="majorBidi" w:hAnsiTheme="majorBidi" w:cstheme="majorBidi"/>
              </w:rPr>
              <w:t>The Au-</w:t>
            </w:r>
            <w:proofErr w:type="spellStart"/>
            <w:r w:rsidRPr="00CE55BE">
              <w:rPr>
                <w:rFonts w:asciiTheme="majorBidi" w:hAnsiTheme="majorBidi" w:cstheme="majorBidi"/>
              </w:rPr>
              <w:t>PtNCs</w:t>
            </w:r>
            <w:proofErr w:type="spellEnd"/>
            <w:r w:rsidRPr="00CE55BE">
              <w:rPr>
                <w:rFonts w:asciiTheme="majorBidi" w:hAnsiTheme="majorBidi" w:cstheme="majorBidi"/>
              </w:rPr>
              <w:t>-GMP were synthesized by an improved hydrothermal method.</w:t>
            </w:r>
          </w:p>
        </w:tc>
        <w:tc>
          <w:tcPr>
            <w:tcW w:w="1170" w:type="dxa"/>
            <w:vMerge w:val="restart"/>
          </w:tcPr>
          <w:p w:rsidR="00547ED5" w:rsidRPr="00CE55BE" w:rsidRDefault="00F84C4B" w:rsidP="001F3DAF">
            <w:pPr>
              <w:spacing w:line="480" w:lineRule="auto"/>
              <w:jc w:val="lowKashida"/>
              <w:rPr>
                <w:rFonts w:asciiTheme="majorBidi" w:hAnsiTheme="majorBidi" w:cstheme="majorBidi"/>
              </w:rPr>
            </w:pPr>
            <w:r w:rsidRPr="00CE55BE">
              <w:rPr>
                <w:rFonts w:asciiTheme="majorBidi" w:hAnsiTheme="majorBidi" w:cstheme="majorBidi"/>
              </w:rPr>
              <w:t>NS</w:t>
            </w:r>
          </w:p>
        </w:tc>
        <w:tc>
          <w:tcPr>
            <w:tcW w:w="1350" w:type="dxa"/>
          </w:tcPr>
          <w:p w:rsidR="00547ED5" w:rsidRPr="00CE55BE" w:rsidRDefault="00547ED5" w:rsidP="001F3DAF">
            <w:pPr>
              <w:spacing w:line="480" w:lineRule="auto"/>
              <w:jc w:val="lowKashida"/>
              <w:rPr>
                <w:rFonts w:asciiTheme="majorBidi" w:hAnsiTheme="majorBidi" w:cstheme="majorBidi"/>
              </w:rPr>
            </w:pPr>
            <w:r w:rsidRPr="00CE55BE">
              <w:rPr>
                <w:rFonts w:asciiTheme="majorBidi" w:hAnsiTheme="majorBidi" w:cstheme="majorBidi"/>
              </w:rPr>
              <w:t xml:space="preserve">Fluorescence </w:t>
            </w:r>
            <w:r w:rsidR="005B7849" w:rsidRPr="00CE55BE">
              <w:rPr>
                <w:rFonts w:asciiTheme="majorBidi" w:hAnsiTheme="majorBidi" w:cstheme="majorBidi"/>
              </w:rPr>
              <w:t xml:space="preserve">method </w:t>
            </w:r>
            <w:r w:rsidRPr="00CE55BE">
              <w:rPr>
                <w:rFonts w:asciiTheme="majorBidi" w:hAnsiTheme="majorBidi" w:cstheme="majorBidi"/>
              </w:rPr>
              <w:t>0.01–0.4</w:t>
            </w:r>
          </w:p>
        </w:tc>
        <w:tc>
          <w:tcPr>
            <w:tcW w:w="1170" w:type="dxa"/>
          </w:tcPr>
          <w:p w:rsidR="00547ED5" w:rsidRPr="00CE55BE" w:rsidRDefault="00547ED5" w:rsidP="001F3DAF">
            <w:pPr>
              <w:spacing w:line="480" w:lineRule="auto"/>
              <w:jc w:val="lowKashida"/>
              <w:rPr>
                <w:rFonts w:asciiTheme="majorBidi" w:hAnsiTheme="majorBidi" w:cstheme="majorBidi"/>
              </w:rPr>
            </w:pPr>
            <w:r w:rsidRPr="00CE55BE">
              <w:rPr>
                <w:rFonts w:asciiTheme="majorBidi" w:hAnsiTheme="majorBidi" w:cstheme="majorBidi"/>
              </w:rPr>
              <w:t xml:space="preserve">7 </w:t>
            </w:r>
            <w:proofErr w:type="spellStart"/>
            <w:r w:rsidR="00663F30" w:rsidRPr="00CE55BE">
              <w:rPr>
                <w:rFonts w:asciiTheme="majorBidi" w:hAnsiTheme="majorBidi" w:cstheme="majorBidi"/>
              </w:rPr>
              <w:t>μmol</w:t>
            </w:r>
            <w:proofErr w:type="spellEnd"/>
            <w:r w:rsidR="00663F30" w:rsidRPr="00CE55BE">
              <w:rPr>
                <w:rFonts w:asciiTheme="majorBidi" w:hAnsiTheme="majorBidi" w:cstheme="majorBidi"/>
              </w:rPr>
              <w:t>/L</w:t>
            </w:r>
          </w:p>
        </w:tc>
        <w:tc>
          <w:tcPr>
            <w:tcW w:w="1080" w:type="dxa"/>
            <w:vMerge w:val="restart"/>
          </w:tcPr>
          <w:p w:rsidR="00547ED5" w:rsidRPr="00CE55BE" w:rsidRDefault="009E684B" w:rsidP="0036285A">
            <w:pPr>
              <w:spacing w:line="480" w:lineRule="auto"/>
              <w:jc w:val="lowKashida"/>
              <w:rPr>
                <w:rFonts w:asciiTheme="majorBidi" w:hAnsiTheme="majorBidi" w:cstheme="majorBidi"/>
              </w:rPr>
            </w:pPr>
            <w:r w:rsidRPr="00CE55BE">
              <w:rPr>
                <w:rFonts w:asciiTheme="majorBidi" w:hAnsiTheme="majorBidi" w:cstheme="majorBidi"/>
              </w:rPr>
              <w:fldChar w:fldCharType="begin"/>
            </w:r>
            <w:r w:rsidR="0036285A" w:rsidRPr="00CE55BE">
              <w:rPr>
                <w:rFonts w:asciiTheme="majorBidi" w:hAnsiTheme="majorBidi" w:cstheme="majorBidi"/>
              </w:rPr>
              <w:instrText xml:space="preserve"> ADDIN EN.CITE &lt;EndNote&gt;&lt;Cite&gt;&lt;Author&gt;Sun&lt;/Author&gt;&lt;Year&gt;2022&lt;/Year&gt;&lt;RecNum&gt;78&lt;/RecNum&gt;&lt;DisplayText&gt;[20]&lt;/DisplayText&gt;&lt;record&gt;&lt;rec-number&gt;78&lt;/rec-number&gt;&lt;foreign-keys&gt;&lt;key app="EN" db-id="zvv0xfe0kvw9asessdtpftv2tx2v0sdwdtz9" timestamp="1676997543"&gt;78&lt;/key&gt;&lt;/foreign-keys&gt;&lt;ref-type name="Journal Article"&gt;17&lt;/ref-type&gt;&lt;contributors&gt;&lt;authors&gt;&lt;author&gt;Sun, Huilin&lt;/author&gt;&lt;author&gt;Zhang, Jiabao&lt;/author&gt;&lt;author&gt;Wang, Mengjun&lt;/author&gt;&lt;author&gt;Su, Xingguang&lt;/author&gt;&lt;/authors&gt;&lt;/contributors&gt;&lt;titles&gt;&lt;title&gt;Ratiometric fluorometric and colorimetric dual-mode sensing of glucose based on gold-platinum bimetallic nanoclusters&lt;/title&gt;&lt;secondary-title&gt;Microchemical Journal&lt;/secondary-title&gt;&lt;/titles&gt;&lt;periodical&gt;&lt;full-title&gt;Microchemical Journal&lt;/full-title&gt;&lt;/periodical&gt;&lt;pages&gt;107574&lt;/pages&gt;&lt;volume&gt;179&lt;/volume&gt;&lt;dates&gt;&lt;year&gt;2022&lt;/year&gt;&lt;/dates&gt;&lt;isbn&gt;0026-265X&lt;/isbn&gt;&lt;urls&gt;&lt;/urls&gt;&lt;/record&gt;&lt;/Cite&gt;&lt;/EndNote&gt;</w:instrText>
            </w:r>
            <w:r w:rsidRPr="00CE55BE">
              <w:rPr>
                <w:rFonts w:asciiTheme="majorBidi" w:hAnsiTheme="majorBidi" w:cstheme="majorBidi"/>
              </w:rPr>
              <w:fldChar w:fldCharType="separate"/>
            </w:r>
            <w:r w:rsidR="0036285A" w:rsidRPr="00CE55BE">
              <w:rPr>
                <w:rFonts w:asciiTheme="majorBidi" w:hAnsiTheme="majorBidi" w:cstheme="majorBidi"/>
                <w:noProof/>
              </w:rPr>
              <w:t>[</w:t>
            </w:r>
            <w:hyperlink w:anchor="_ENREF_20" w:tooltip="Sun, 2022 #78" w:history="1">
              <w:r w:rsidR="0036285A" w:rsidRPr="00CE55BE">
                <w:rPr>
                  <w:rFonts w:asciiTheme="majorBidi" w:hAnsiTheme="majorBidi" w:cstheme="majorBidi"/>
                  <w:noProof/>
                </w:rPr>
                <w:t>20</w:t>
              </w:r>
            </w:hyperlink>
            <w:r w:rsidR="0036285A" w:rsidRPr="00CE55BE">
              <w:rPr>
                <w:rFonts w:asciiTheme="majorBidi" w:hAnsiTheme="majorBidi" w:cstheme="majorBidi"/>
                <w:noProof/>
              </w:rPr>
              <w:t>]</w:t>
            </w:r>
            <w:r w:rsidRPr="00CE55BE">
              <w:rPr>
                <w:rFonts w:asciiTheme="majorBidi" w:hAnsiTheme="majorBidi" w:cstheme="majorBidi"/>
              </w:rPr>
              <w:fldChar w:fldCharType="end"/>
            </w:r>
            <w:r w:rsidRPr="00CE55BE">
              <w:rPr>
                <w:rFonts w:asciiTheme="majorBidi" w:hAnsiTheme="majorBidi" w:cstheme="majorBidi"/>
              </w:rPr>
              <w:t xml:space="preserve"> </w:t>
            </w:r>
          </w:p>
        </w:tc>
      </w:tr>
      <w:tr w:rsidR="00547ED5" w:rsidRPr="00CE55BE" w:rsidTr="00D74BAC">
        <w:trPr>
          <w:trHeight w:val="1943"/>
        </w:trPr>
        <w:tc>
          <w:tcPr>
            <w:tcW w:w="2070" w:type="dxa"/>
            <w:vMerge/>
          </w:tcPr>
          <w:p w:rsidR="00547ED5" w:rsidRPr="00CE55BE" w:rsidRDefault="00547ED5" w:rsidP="001F3DAF">
            <w:pPr>
              <w:spacing w:line="480" w:lineRule="auto"/>
              <w:jc w:val="lowKashida"/>
              <w:rPr>
                <w:rFonts w:asciiTheme="majorBidi" w:hAnsiTheme="majorBidi" w:cstheme="majorBidi"/>
              </w:rPr>
            </w:pPr>
          </w:p>
        </w:tc>
        <w:tc>
          <w:tcPr>
            <w:tcW w:w="2340" w:type="dxa"/>
            <w:vMerge/>
          </w:tcPr>
          <w:p w:rsidR="00547ED5" w:rsidRPr="00CE55BE" w:rsidRDefault="00547ED5" w:rsidP="001F3DAF">
            <w:pPr>
              <w:spacing w:line="480" w:lineRule="auto"/>
              <w:jc w:val="lowKashida"/>
              <w:rPr>
                <w:rFonts w:asciiTheme="majorBidi" w:hAnsiTheme="majorBidi" w:cstheme="majorBidi"/>
              </w:rPr>
            </w:pPr>
          </w:p>
        </w:tc>
        <w:tc>
          <w:tcPr>
            <w:tcW w:w="2340" w:type="dxa"/>
            <w:vMerge/>
          </w:tcPr>
          <w:p w:rsidR="00547ED5" w:rsidRPr="00CE55BE" w:rsidRDefault="00547ED5" w:rsidP="001F3DAF">
            <w:pPr>
              <w:spacing w:line="480" w:lineRule="auto"/>
              <w:jc w:val="lowKashida"/>
              <w:rPr>
                <w:rFonts w:asciiTheme="majorBidi" w:hAnsiTheme="majorBidi" w:cstheme="majorBidi"/>
              </w:rPr>
            </w:pPr>
          </w:p>
        </w:tc>
        <w:tc>
          <w:tcPr>
            <w:tcW w:w="1170" w:type="dxa"/>
            <w:vMerge/>
          </w:tcPr>
          <w:p w:rsidR="00547ED5" w:rsidRPr="00CE55BE" w:rsidRDefault="00547ED5" w:rsidP="001F3DAF">
            <w:pPr>
              <w:spacing w:line="480" w:lineRule="auto"/>
              <w:jc w:val="lowKashida"/>
              <w:rPr>
                <w:rFonts w:asciiTheme="majorBidi" w:hAnsiTheme="majorBidi" w:cstheme="majorBidi"/>
              </w:rPr>
            </w:pPr>
          </w:p>
        </w:tc>
        <w:tc>
          <w:tcPr>
            <w:tcW w:w="1350" w:type="dxa"/>
          </w:tcPr>
          <w:p w:rsidR="00547ED5" w:rsidRPr="00CE55BE" w:rsidRDefault="00547ED5" w:rsidP="00547ED5">
            <w:pPr>
              <w:spacing w:line="480" w:lineRule="auto"/>
              <w:jc w:val="lowKashida"/>
              <w:rPr>
                <w:rFonts w:asciiTheme="majorBidi" w:hAnsiTheme="majorBidi" w:cstheme="majorBidi"/>
              </w:rPr>
            </w:pPr>
            <w:r w:rsidRPr="00CE55BE">
              <w:rPr>
                <w:rFonts w:asciiTheme="majorBidi" w:hAnsiTheme="majorBidi" w:cstheme="majorBidi"/>
              </w:rPr>
              <w:t>Colorimetric</w:t>
            </w:r>
            <w:r w:rsidR="005B7849" w:rsidRPr="00CE55BE">
              <w:rPr>
                <w:rFonts w:asciiTheme="majorBidi" w:hAnsiTheme="majorBidi" w:cstheme="majorBidi"/>
              </w:rPr>
              <w:t xml:space="preserve"> method</w:t>
            </w:r>
            <w:r w:rsidRPr="00CE55BE">
              <w:rPr>
                <w:rFonts w:asciiTheme="majorBidi" w:hAnsiTheme="majorBidi" w:cstheme="majorBidi"/>
              </w:rPr>
              <w:t xml:space="preserve"> 0.05–0.4 </w:t>
            </w:r>
          </w:p>
        </w:tc>
        <w:tc>
          <w:tcPr>
            <w:tcW w:w="1170" w:type="dxa"/>
          </w:tcPr>
          <w:p w:rsidR="00547ED5" w:rsidRPr="00CE55BE" w:rsidRDefault="00547ED5" w:rsidP="001F3DAF">
            <w:pPr>
              <w:spacing w:line="480" w:lineRule="auto"/>
              <w:jc w:val="lowKashida"/>
              <w:rPr>
                <w:rFonts w:asciiTheme="majorBidi" w:hAnsiTheme="majorBidi" w:cstheme="majorBidi"/>
              </w:rPr>
            </w:pPr>
            <w:r w:rsidRPr="00CE55BE">
              <w:rPr>
                <w:rFonts w:asciiTheme="majorBidi" w:hAnsiTheme="majorBidi" w:cstheme="majorBidi"/>
              </w:rPr>
              <w:t xml:space="preserve">11 </w:t>
            </w:r>
            <w:proofErr w:type="spellStart"/>
            <w:r w:rsidR="00663F30" w:rsidRPr="00CE55BE">
              <w:rPr>
                <w:rFonts w:asciiTheme="majorBidi" w:hAnsiTheme="majorBidi" w:cstheme="majorBidi"/>
              </w:rPr>
              <w:t>μmol</w:t>
            </w:r>
            <w:proofErr w:type="spellEnd"/>
            <w:r w:rsidR="00663F30" w:rsidRPr="00CE55BE">
              <w:rPr>
                <w:rFonts w:asciiTheme="majorBidi" w:hAnsiTheme="majorBidi" w:cstheme="majorBidi"/>
              </w:rPr>
              <w:t>/L</w:t>
            </w:r>
          </w:p>
        </w:tc>
        <w:tc>
          <w:tcPr>
            <w:tcW w:w="1080" w:type="dxa"/>
            <w:vMerge/>
          </w:tcPr>
          <w:p w:rsidR="00547ED5" w:rsidRPr="00CE55BE" w:rsidRDefault="00547ED5" w:rsidP="001F3DAF">
            <w:pPr>
              <w:spacing w:line="480" w:lineRule="auto"/>
              <w:jc w:val="lowKashida"/>
              <w:rPr>
                <w:rFonts w:asciiTheme="majorBidi" w:hAnsiTheme="majorBidi" w:cstheme="majorBidi"/>
              </w:rPr>
            </w:pPr>
          </w:p>
        </w:tc>
      </w:tr>
      <w:tr w:rsidR="007C72A9" w:rsidRPr="00CE55BE" w:rsidTr="00D74BAC">
        <w:tc>
          <w:tcPr>
            <w:tcW w:w="2070" w:type="dxa"/>
          </w:tcPr>
          <w:p w:rsidR="007C72A9" w:rsidRPr="00CE55BE" w:rsidRDefault="00EC4FEF" w:rsidP="00EC4FEF">
            <w:pPr>
              <w:spacing w:line="480" w:lineRule="auto"/>
              <w:rPr>
                <w:rFonts w:asciiTheme="majorBidi" w:hAnsiTheme="majorBidi" w:cstheme="majorBidi"/>
              </w:rPr>
            </w:pPr>
            <w:r w:rsidRPr="00CE55BE">
              <w:rPr>
                <w:rFonts w:asciiTheme="majorBidi" w:hAnsiTheme="majorBidi" w:cstheme="majorBidi"/>
              </w:rPr>
              <w:t>Copper nanocluster (Cu</w:t>
            </w:r>
            <w:r w:rsidRPr="00CE55BE">
              <w:rPr>
                <w:rFonts w:asciiTheme="majorBidi" w:hAnsiTheme="majorBidi" w:cstheme="majorBidi"/>
                <w:vertAlign w:val="subscript"/>
              </w:rPr>
              <w:t>23</w:t>
            </w:r>
            <w:r w:rsidRPr="00CE55BE">
              <w:rPr>
                <w:rFonts w:asciiTheme="majorBidi" w:hAnsiTheme="majorBidi" w:cstheme="majorBidi"/>
              </w:rPr>
              <w:t xml:space="preserve"> NC)-based biomimetic system with peroxidase </w:t>
            </w:r>
            <w:r w:rsidRPr="00CE55BE">
              <w:rPr>
                <w:rFonts w:asciiTheme="majorBidi" w:hAnsiTheme="majorBidi" w:cstheme="majorBidi"/>
              </w:rPr>
              <w:lastRenderedPageBreak/>
              <w:t xml:space="preserve">activity utilized as enzymatic sensor </w:t>
            </w:r>
          </w:p>
        </w:tc>
        <w:tc>
          <w:tcPr>
            <w:tcW w:w="2340" w:type="dxa"/>
          </w:tcPr>
          <w:p w:rsidR="007C72A9" w:rsidRPr="00CE55BE" w:rsidRDefault="00EC4FEF" w:rsidP="007C72A9">
            <w:pPr>
              <w:spacing w:line="480" w:lineRule="auto"/>
              <w:jc w:val="lowKashida"/>
              <w:rPr>
                <w:rFonts w:asciiTheme="majorBidi" w:hAnsiTheme="majorBidi" w:cstheme="majorBidi"/>
              </w:rPr>
            </w:pPr>
            <w:r w:rsidRPr="00CE55BE">
              <w:lastRenderedPageBreak/>
              <w:t>The dual PL response of the Cu</w:t>
            </w:r>
            <w:r w:rsidRPr="00CE55BE">
              <w:rPr>
                <w:rFonts w:asciiTheme="majorBidi" w:hAnsiTheme="majorBidi" w:cstheme="majorBidi"/>
                <w:vertAlign w:val="subscript"/>
              </w:rPr>
              <w:t>23</w:t>
            </w:r>
            <w:r w:rsidRPr="00CE55BE">
              <w:t xml:space="preserve">@pepsin-based probe is exploited in designing a </w:t>
            </w:r>
            <w:proofErr w:type="spellStart"/>
            <w:r w:rsidRPr="00CE55BE">
              <w:t>ratiometric</w:t>
            </w:r>
            <w:proofErr w:type="spellEnd"/>
            <w:r w:rsidRPr="00CE55BE">
              <w:t xml:space="preserve"> </w:t>
            </w:r>
            <w:r w:rsidRPr="00CE55BE">
              <w:lastRenderedPageBreak/>
              <w:t>H</w:t>
            </w:r>
            <w:r w:rsidRPr="00CE55BE">
              <w:rPr>
                <w:vertAlign w:val="subscript"/>
              </w:rPr>
              <w:t>2</w:t>
            </w:r>
            <w:r w:rsidRPr="00CE55BE">
              <w:t>O</w:t>
            </w:r>
            <w:r w:rsidRPr="00CE55BE">
              <w:rPr>
                <w:vertAlign w:val="subscript"/>
              </w:rPr>
              <w:t>2</w:t>
            </w:r>
            <w:r w:rsidRPr="00CE55BE">
              <w:t xml:space="preserve"> sensor</w:t>
            </w:r>
            <w:r w:rsidRPr="00CE55BE">
              <w:rPr>
                <w:rFonts w:hint="cs"/>
                <w:rtl/>
              </w:rPr>
              <w:t xml:space="preserve"> </w:t>
            </w:r>
            <w:r w:rsidRPr="00CE55BE">
              <w:t>and therefore glucose</w:t>
            </w:r>
          </w:p>
        </w:tc>
        <w:tc>
          <w:tcPr>
            <w:tcW w:w="2340" w:type="dxa"/>
          </w:tcPr>
          <w:p w:rsidR="007C72A9" w:rsidRPr="00CE55BE" w:rsidRDefault="00B7059A" w:rsidP="00B7059A">
            <w:pPr>
              <w:spacing w:line="480" w:lineRule="auto"/>
              <w:rPr>
                <w:rFonts w:asciiTheme="majorBidi" w:hAnsiTheme="majorBidi" w:cstheme="majorBidi"/>
              </w:rPr>
            </w:pPr>
            <w:r w:rsidRPr="00CE55BE">
              <w:rPr>
                <w:rFonts w:asciiTheme="majorBidi" w:hAnsiTheme="majorBidi" w:cstheme="majorBidi"/>
              </w:rPr>
              <w:lastRenderedPageBreak/>
              <w:t>B</w:t>
            </w:r>
            <w:r w:rsidR="007C72A9" w:rsidRPr="00CE55BE">
              <w:rPr>
                <w:rFonts w:asciiTheme="majorBidi" w:hAnsiTheme="majorBidi" w:cstheme="majorBidi"/>
              </w:rPr>
              <w:t>lue luminescent, pepsin-templated</w:t>
            </w:r>
            <w:r w:rsidR="00D8233D" w:rsidRPr="00CE55BE">
              <w:rPr>
                <w:rFonts w:asciiTheme="majorBidi" w:hAnsiTheme="majorBidi" w:cstheme="majorBidi"/>
              </w:rPr>
              <w:t xml:space="preserve"> </w:t>
            </w:r>
            <w:r w:rsidRPr="00CE55BE">
              <w:rPr>
                <w:rFonts w:asciiTheme="majorBidi" w:hAnsiTheme="majorBidi" w:cstheme="majorBidi"/>
              </w:rPr>
              <w:t>Cu NCs</w:t>
            </w:r>
            <w:r w:rsidR="007C72A9" w:rsidRPr="00CE55BE">
              <w:rPr>
                <w:rFonts w:asciiTheme="majorBidi" w:hAnsiTheme="majorBidi" w:cstheme="majorBidi"/>
              </w:rPr>
              <w:t xml:space="preserve"> were synthesized</w:t>
            </w:r>
            <w:r w:rsidRPr="00CE55BE">
              <w:rPr>
                <w:rFonts w:asciiTheme="majorBidi" w:hAnsiTheme="majorBidi" w:cstheme="majorBidi"/>
              </w:rPr>
              <w:t xml:space="preserve">. </w:t>
            </w:r>
            <w:r w:rsidR="00EC4FEF" w:rsidRPr="00CE55BE">
              <w:t xml:space="preserve">The enzymatic activity of Cu23@pepsin is </w:t>
            </w:r>
            <w:r w:rsidR="00EC4FEF" w:rsidRPr="00CE55BE">
              <w:lastRenderedPageBreak/>
              <w:t>dependent on several physical parameters such as temperature, pH, OPD, and H</w:t>
            </w:r>
            <w:r w:rsidR="00EC4FEF" w:rsidRPr="00CE55BE">
              <w:rPr>
                <w:vertAlign w:val="subscript"/>
              </w:rPr>
              <w:t>2</w:t>
            </w:r>
            <w:r w:rsidR="00EC4FEF" w:rsidRPr="00CE55BE">
              <w:t>O</w:t>
            </w:r>
            <w:r w:rsidR="00EC4FEF" w:rsidRPr="00CE55BE">
              <w:rPr>
                <w:vertAlign w:val="subscript"/>
              </w:rPr>
              <w:t>2</w:t>
            </w:r>
            <w:r w:rsidR="00EC4FEF" w:rsidRPr="00CE55BE">
              <w:t xml:space="preserve"> concentration</w:t>
            </w:r>
          </w:p>
        </w:tc>
        <w:tc>
          <w:tcPr>
            <w:tcW w:w="1170" w:type="dxa"/>
          </w:tcPr>
          <w:p w:rsidR="007C72A9" w:rsidRPr="00CE55BE" w:rsidRDefault="007C72A9" w:rsidP="001F3DAF">
            <w:pPr>
              <w:spacing w:line="480" w:lineRule="auto"/>
              <w:jc w:val="lowKashida"/>
              <w:rPr>
                <w:rFonts w:asciiTheme="majorBidi" w:hAnsiTheme="majorBidi" w:cstheme="majorBidi"/>
              </w:rPr>
            </w:pPr>
            <w:r w:rsidRPr="00CE55BE">
              <w:rPr>
                <w:rFonts w:asciiTheme="majorBidi" w:hAnsiTheme="majorBidi" w:cstheme="majorBidi"/>
              </w:rPr>
              <w:lastRenderedPageBreak/>
              <w:t xml:space="preserve">40 minutes </w:t>
            </w:r>
            <w:r w:rsidR="00D8233D" w:rsidRPr="00CE55BE">
              <w:rPr>
                <w:rFonts w:asciiTheme="majorBidi" w:hAnsiTheme="majorBidi" w:cstheme="majorBidi"/>
              </w:rPr>
              <w:t>/</w:t>
            </w:r>
          </w:p>
          <w:p w:rsidR="00D8233D" w:rsidRPr="00CE55BE" w:rsidRDefault="00D8233D" w:rsidP="001F3DAF">
            <w:pPr>
              <w:spacing w:line="480" w:lineRule="auto"/>
              <w:jc w:val="lowKashida"/>
              <w:rPr>
                <w:rFonts w:asciiTheme="majorBidi" w:hAnsiTheme="majorBidi" w:cstheme="majorBidi"/>
              </w:rPr>
            </w:pPr>
            <w:r w:rsidRPr="00CE55BE">
              <w:rPr>
                <w:rFonts w:asciiTheme="majorBidi" w:hAnsiTheme="majorBidi" w:cstheme="majorBidi"/>
              </w:rPr>
              <w:t>15 days</w:t>
            </w:r>
          </w:p>
        </w:tc>
        <w:tc>
          <w:tcPr>
            <w:tcW w:w="1350" w:type="dxa"/>
          </w:tcPr>
          <w:p w:rsidR="007C72A9" w:rsidRPr="00CE55BE" w:rsidRDefault="007C72A9" w:rsidP="001F3DAF">
            <w:pPr>
              <w:spacing w:line="480" w:lineRule="auto"/>
              <w:jc w:val="lowKashida"/>
              <w:rPr>
                <w:rFonts w:asciiTheme="majorBidi" w:hAnsiTheme="majorBidi" w:cstheme="majorBidi"/>
              </w:rPr>
            </w:pPr>
            <w:r w:rsidRPr="00CE55BE">
              <w:t xml:space="preserve">7.56 </w:t>
            </w:r>
            <w:proofErr w:type="spellStart"/>
            <w:r w:rsidRPr="00CE55BE">
              <w:rPr>
                <w:rFonts w:asciiTheme="majorBidi" w:hAnsiTheme="majorBidi" w:cstheme="majorBidi"/>
              </w:rPr>
              <w:t>μmol</w:t>
            </w:r>
            <w:proofErr w:type="spellEnd"/>
            <w:r w:rsidRPr="00CE55BE">
              <w:rPr>
                <w:rFonts w:asciiTheme="majorBidi" w:hAnsiTheme="majorBidi" w:cstheme="majorBidi"/>
              </w:rPr>
              <w:t>/L</w:t>
            </w:r>
          </w:p>
        </w:tc>
        <w:tc>
          <w:tcPr>
            <w:tcW w:w="1170" w:type="dxa"/>
          </w:tcPr>
          <w:p w:rsidR="007C72A9" w:rsidRPr="00CE55BE" w:rsidRDefault="007C72A9" w:rsidP="00A607D9">
            <w:pPr>
              <w:spacing w:line="480" w:lineRule="auto"/>
              <w:jc w:val="lowKashida"/>
              <w:rPr>
                <w:rFonts w:asciiTheme="majorBidi" w:hAnsiTheme="majorBidi" w:cstheme="majorBidi"/>
              </w:rPr>
            </w:pPr>
            <w:r w:rsidRPr="00CE55BE">
              <w:t xml:space="preserve">0 to 1 </w:t>
            </w:r>
            <w:r w:rsidR="00A607D9" w:rsidRPr="00CE55BE">
              <w:t>mmol/L</w:t>
            </w:r>
          </w:p>
        </w:tc>
        <w:tc>
          <w:tcPr>
            <w:tcW w:w="1080" w:type="dxa"/>
          </w:tcPr>
          <w:p w:rsidR="007C72A9" w:rsidRPr="00CE55BE" w:rsidRDefault="009E684B" w:rsidP="0036285A">
            <w:pPr>
              <w:spacing w:line="480" w:lineRule="auto"/>
              <w:jc w:val="lowKashida"/>
              <w:rPr>
                <w:rFonts w:asciiTheme="majorBidi" w:hAnsiTheme="majorBidi" w:cstheme="majorBidi"/>
              </w:rPr>
            </w:pPr>
            <w:r w:rsidRPr="00CE55BE">
              <w:rPr>
                <w:rFonts w:asciiTheme="majorBidi" w:hAnsiTheme="majorBidi" w:cstheme="majorBidi"/>
              </w:rPr>
              <w:fldChar w:fldCharType="begin"/>
            </w:r>
            <w:r w:rsidR="0036285A" w:rsidRPr="00CE55BE">
              <w:rPr>
                <w:rFonts w:asciiTheme="majorBidi" w:hAnsiTheme="majorBidi" w:cstheme="majorBidi"/>
              </w:rPr>
              <w:instrText xml:space="preserve"> ADDIN EN.CITE &lt;EndNote&gt;&lt;Cite&gt;&lt;Author&gt;Maity&lt;/Author&gt;&lt;Year&gt;2020&lt;/Year&gt;&lt;RecNum&gt;79&lt;/RecNum&gt;&lt;DisplayText&gt;[21]&lt;/DisplayText&gt;&lt;record&gt;&lt;rec-number&gt;79&lt;/rec-number&gt;&lt;foreign-keys&gt;&lt;key app="EN" db-id="zvv0xfe0kvw9asessdtpftv2tx2v0sdwdtz9" timestamp="1676997587"&gt;79&lt;/key&gt;&lt;/foreign-keys&gt;&lt;ref-type name="Journal Article"&gt;17&lt;/ref-type&gt;&lt;contributors&gt;&lt;authors&gt;&lt;author&gt;Maity, Subarna&lt;/author&gt;&lt;author&gt;Bain, Dipankar&lt;/author&gt;&lt;author&gt;Chakraborty, Sikta&lt;/author&gt;&lt;author&gt;Kolay, Sarita&lt;/author&gt;&lt;author&gt;Patra, Amitava&lt;/author&gt;&lt;/authors&gt;&lt;/contributors&gt;&lt;titles&gt;&lt;title&gt;Copper nanocluster (Cu23 NC)-Based biomimetic system with peroxidase activity&lt;/title&gt;&lt;secondary-title&gt;ACS Sustainable Chemistry &amp;amp; Engineering&lt;/secondary-title&gt;&lt;/titles&gt;&lt;periodical&gt;&lt;full-title&gt;ACS Sustainable Chemistry &amp;amp; Engineering&lt;/full-title&gt;&lt;/periodical&gt;&lt;pages&gt;18335-18344&lt;/pages&gt;&lt;volume&gt;8&lt;/volume&gt;&lt;number&gt;49&lt;/number&gt;&lt;dates&gt;&lt;year&gt;2020&lt;/year&gt;&lt;/dates&gt;&lt;isbn&gt;2168-0485&lt;/isbn&gt;&lt;urls&gt;&lt;/urls&gt;&lt;/record&gt;&lt;/Cite&gt;&lt;/EndNote&gt;</w:instrText>
            </w:r>
            <w:r w:rsidRPr="00CE55BE">
              <w:rPr>
                <w:rFonts w:asciiTheme="majorBidi" w:hAnsiTheme="majorBidi" w:cstheme="majorBidi"/>
              </w:rPr>
              <w:fldChar w:fldCharType="separate"/>
            </w:r>
            <w:r w:rsidR="0036285A" w:rsidRPr="00CE55BE">
              <w:rPr>
                <w:rFonts w:asciiTheme="majorBidi" w:hAnsiTheme="majorBidi" w:cstheme="majorBidi"/>
                <w:noProof/>
              </w:rPr>
              <w:t>[</w:t>
            </w:r>
            <w:hyperlink w:anchor="_ENREF_21" w:tooltip="Maity, 2020 #79" w:history="1">
              <w:r w:rsidR="0036285A" w:rsidRPr="00CE55BE">
                <w:rPr>
                  <w:rFonts w:asciiTheme="majorBidi" w:hAnsiTheme="majorBidi" w:cstheme="majorBidi"/>
                  <w:noProof/>
                </w:rPr>
                <w:t>21</w:t>
              </w:r>
            </w:hyperlink>
            <w:r w:rsidR="0036285A" w:rsidRPr="00CE55BE">
              <w:rPr>
                <w:rFonts w:asciiTheme="majorBidi" w:hAnsiTheme="majorBidi" w:cstheme="majorBidi"/>
                <w:noProof/>
              </w:rPr>
              <w:t>]</w:t>
            </w:r>
            <w:r w:rsidRPr="00CE55BE">
              <w:rPr>
                <w:rFonts w:asciiTheme="majorBidi" w:hAnsiTheme="majorBidi" w:cstheme="majorBidi"/>
              </w:rPr>
              <w:fldChar w:fldCharType="end"/>
            </w:r>
          </w:p>
        </w:tc>
      </w:tr>
      <w:tr w:rsidR="007C72A9" w:rsidRPr="00CE55BE" w:rsidTr="00D74BAC">
        <w:tc>
          <w:tcPr>
            <w:tcW w:w="2070" w:type="dxa"/>
          </w:tcPr>
          <w:p w:rsidR="007C72A9" w:rsidRPr="00CE55BE" w:rsidRDefault="00D10AA4" w:rsidP="00D10AA4">
            <w:pPr>
              <w:spacing w:line="480" w:lineRule="auto"/>
              <w:jc w:val="lowKashida"/>
              <w:rPr>
                <w:rFonts w:asciiTheme="majorBidi" w:hAnsiTheme="majorBidi" w:cstheme="majorBidi"/>
              </w:rPr>
            </w:pPr>
            <w:r w:rsidRPr="00CE55BE">
              <w:t xml:space="preserve">Enzymatic </w:t>
            </w:r>
            <w:r w:rsidRPr="00CE55BE">
              <w:rPr>
                <w:rFonts w:asciiTheme="majorBidi" w:hAnsiTheme="majorBidi" w:cstheme="majorBidi"/>
              </w:rPr>
              <w:t>glucose</w:t>
            </w:r>
            <w:r w:rsidRPr="00CE55BE">
              <w:t xml:space="preserve"> oxidase-anchored gold nanoclusters@ZIF-8 nanocomposites</w:t>
            </w:r>
          </w:p>
        </w:tc>
        <w:tc>
          <w:tcPr>
            <w:tcW w:w="2340" w:type="dxa"/>
          </w:tcPr>
          <w:p w:rsidR="007C72A9" w:rsidRPr="00CE55BE" w:rsidRDefault="00D10AA4" w:rsidP="00D10AA4">
            <w:pPr>
              <w:spacing w:line="480" w:lineRule="auto"/>
              <w:jc w:val="lowKashida"/>
              <w:rPr>
                <w:rFonts w:asciiTheme="majorBidi" w:hAnsiTheme="majorBidi" w:cstheme="majorBidi"/>
              </w:rPr>
            </w:pPr>
            <w:r w:rsidRPr="00CE55BE">
              <w:rPr>
                <w:rFonts w:asciiTheme="majorBidi" w:hAnsiTheme="majorBidi" w:cstheme="majorBidi"/>
              </w:rPr>
              <w:t xml:space="preserve">A capillary-based </w:t>
            </w:r>
            <w:proofErr w:type="spellStart"/>
            <w:r w:rsidRPr="00CE55BE">
              <w:rPr>
                <w:rFonts w:asciiTheme="majorBidi" w:hAnsiTheme="majorBidi" w:cstheme="majorBidi"/>
              </w:rPr>
              <w:t>fluorimetric</w:t>
            </w:r>
            <w:proofErr w:type="spellEnd"/>
            <w:r w:rsidRPr="00CE55BE">
              <w:rPr>
                <w:rFonts w:asciiTheme="majorBidi" w:hAnsiTheme="majorBidi" w:cstheme="majorBidi"/>
              </w:rPr>
              <w:t xml:space="preserve"> platform for evaluation of glucose in blood by Gold nanoclusters and glucose oxidase in ZIF-8 Matrix</w:t>
            </w:r>
          </w:p>
        </w:tc>
        <w:tc>
          <w:tcPr>
            <w:tcW w:w="2340" w:type="dxa"/>
          </w:tcPr>
          <w:p w:rsidR="007C72A9" w:rsidRPr="00CE55BE" w:rsidRDefault="006A6B13" w:rsidP="006A6B13">
            <w:pPr>
              <w:spacing w:line="480" w:lineRule="auto"/>
              <w:jc w:val="lowKashida"/>
              <w:rPr>
                <w:rFonts w:asciiTheme="majorBidi" w:hAnsiTheme="majorBidi" w:cstheme="majorBidi"/>
              </w:rPr>
            </w:pPr>
            <w:proofErr w:type="spellStart"/>
            <w:r w:rsidRPr="00CE55BE">
              <w:rPr>
                <w:rFonts w:asciiTheme="majorBidi" w:hAnsiTheme="majorBidi" w:cstheme="majorBidi"/>
              </w:rPr>
              <w:t>AuNCs</w:t>
            </w:r>
            <w:proofErr w:type="spellEnd"/>
            <w:r w:rsidRPr="00CE55BE">
              <w:rPr>
                <w:rFonts w:asciiTheme="majorBidi" w:hAnsiTheme="majorBidi" w:cstheme="majorBidi"/>
              </w:rPr>
              <w:t>, were synthesized through the biomineralization process, first attached with GOD to yield GOD-</w:t>
            </w:r>
            <w:proofErr w:type="spellStart"/>
            <w:r w:rsidRPr="00CE55BE">
              <w:rPr>
                <w:rFonts w:asciiTheme="majorBidi" w:hAnsiTheme="majorBidi" w:cstheme="majorBidi"/>
              </w:rPr>
              <w:t>AuNCs</w:t>
            </w:r>
            <w:proofErr w:type="spellEnd"/>
            <w:r w:rsidRPr="00CE55BE">
              <w:rPr>
                <w:rFonts w:asciiTheme="majorBidi" w:hAnsiTheme="majorBidi" w:cstheme="majorBidi"/>
              </w:rPr>
              <w:t xml:space="preserve"> and then encapsulated into ZIF-8 matrix through the protein-mediated formation of MOFs</w:t>
            </w:r>
          </w:p>
        </w:tc>
        <w:tc>
          <w:tcPr>
            <w:tcW w:w="1170" w:type="dxa"/>
          </w:tcPr>
          <w:p w:rsidR="007C72A9" w:rsidRPr="00CE55BE" w:rsidRDefault="00732DF4" w:rsidP="001F3DAF">
            <w:pPr>
              <w:spacing w:line="480" w:lineRule="auto"/>
              <w:jc w:val="lowKashida"/>
              <w:rPr>
                <w:rFonts w:asciiTheme="majorBidi" w:hAnsiTheme="majorBidi" w:cstheme="majorBidi"/>
              </w:rPr>
            </w:pPr>
            <w:r w:rsidRPr="00CE55BE">
              <w:rPr>
                <w:rFonts w:asciiTheme="majorBidi" w:hAnsiTheme="majorBidi" w:cstheme="majorBidi"/>
              </w:rPr>
              <w:t xml:space="preserve">15 minutes </w:t>
            </w:r>
            <w:r w:rsidR="00B7059A" w:rsidRPr="00CE55BE">
              <w:rPr>
                <w:rFonts w:asciiTheme="majorBidi" w:hAnsiTheme="majorBidi" w:cstheme="majorBidi"/>
              </w:rPr>
              <w:t xml:space="preserve">/ </w:t>
            </w:r>
          </w:p>
          <w:p w:rsidR="00B7059A" w:rsidRPr="00CE55BE" w:rsidRDefault="00B7059A" w:rsidP="001F3DAF">
            <w:pPr>
              <w:spacing w:line="480" w:lineRule="auto"/>
              <w:jc w:val="lowKashida"/>
              <w:rPr>
                <w:rFonts w:asciiTheme="majorBidi" w:hAnsiTheme="majorBidi" w:cstheme="majorBidi"/>
              </w:rPr>
            </w:pPr>
            <w:r w:rsidRPr="00CE55BE">
              <w:rPr>
                <w:rFonts w:asciiTheme="majorBidi" w:hAnsiTheme="majorBidi" w:cstheme="majorBidi"/>
              </w:rPr>
              <w:t>6 month</w:t>
            </w:r>
          </w:p>
        </w:tc>
        <w:tc>
          <w:tcPr>
            <w:tcW w:w="1350" w:type="dxa"/>
          </w:tcPr>
          <w:p w:rsidR="007C72A9" w:rsidRPr="00CE55BE" w:rsidRDefault="00732DF4" w:rsidP="001F3DAF">
            <w:pPr>
              <w:spacing w:line="480" w:lineRule="auto"/>
              <w:jc w:val="lowKashida"/>
              <w:rPr>
                <w:rFonts w:asciiTheme="majorBidi" w:hAnsiTheme="majorBidi" w:cstheme="majorBidi"/>
              </w:rPr>
            </w:pPr>
            <w:r w:rsidRPr="00CE55BE">
              <w:t xml:space="preserve">0.30 </w:t>
            </w:r>
            <w:proofErr w:type="spellStart"/>
            <w:r w:rsidR="0059721A" w:rsidRPr="00CE55BE">
              <w:t>μmol</w:t>
            </w:r>
            <w:proofErr w:type="spellEnd"/>
            <w:r w:rsidR="0059721A" w:rsidRPr="00CE55BE">
              <w:t>/L</w:t>
            </w:r>
          </w:p>
        </w:tc>
        <w:tc>
          <w:tcPr>
            <w:tcW w:w="1170" w:type="dxa"/>
          </w:tcPr>
          <w:p w:rsidR="007C72A9" w:rsidRPr="00CE55BE" w:rsidRDefault="00732DF4" w:rsidP="0059721A">
            <w:pPr>
              <w:spacing w:line="480" w:lineRule="auto"/>
              <w:jc w:val="lowKashida"/>
              <w:rPr>
                <w:rFonts w:asciiTheme="majorBidi" w:hAnsiTheme="majorBidi" w:cstheme="majorBidi"/>
              </w:rPr>
            </w:pPr>
            <w:r w:rsidRPr="00CE55BE">
              <w:rPr>
                <w:rFonts w:asciiTheme="majorBidi" w:hAnsiTheme="majorBidi" w:cstheme="majorBidi"/>
              </w:rPr>
              <w:t xml:space="preserve">5.0 </w:t>
            </w:r>
            <w:proofErr w:type="spellStart"/>
            <w:r w:rsidR="0059721A" w:rsidRPr="00CE55BE">
              <w:t>μmol</w:t>
            </w:r>
            <w:proofErr w:type="spellEnd"/>
            <w:r w:rsidR="0059721A" w:rsidRPr="00CE55BE">
              <w:t>/L</w:t>
            </w:r>
            <w:r w:rsidR="0059721A" w:rsidRPr="00CE55BE">
              <w:rPr>
                <w:rFonts w:asciiTheme="majorBidi" w:hAnsiTheme="majorBidi" w:cstheme="majorBidi"/>
              </w:rPr>
              <w:t xml:space="preserve"> </w:t>
            </w:r>
            <w:r w:rsidRPr="00CE55BE">
              <w:rPr>
                <w:rFonts w:asciiTheme="majorBidi" w:hAnsiTheme="majorBidi" w:cstheme="majorBidi"/>
              </w:rPr>
              <w:t xml:space="preserve">to 2.5 </w:t>
            </w:r>
            <w:proofErr w:type="spellStart"/>
            <w:r w:rsidRPr="00CE55BE">
              <w:rPr>
                <w:rFonts w:asciiTheme="majorBidi" w:hAnsiTheme="majorBidi" w:cstheme="majorBidi"/>
              </w:rPr>
              <w:t>m</w:t>
            </w:r>
            <w:r w:rsidR="0059721A" w:rsidRPr="00CE55BE">
              <w:t>mol</w:t>
            </w:r>
            <w:proofErr w:type="spellEnd"/>
            <w:r w:rsidR="0059721A" w:rsidRPr="00CE55BE">
              <w:t>/L</w:t>
            </w:r>
          </w:p>
        </w:tc>
        <w:tc>
          <w:tcPr>
            <w:tcW w:w="1080" w:type="dxa"/>
          </w:tcPr>
          <w:p w:rsidR="007C72A9" w:rsidRPr="00CE55BE" w:rsidRDefault="009E684B" w:rsidP="0036285A">
            <w:pPr>
              <w:spacing w:line="480" w:lineRule="auto"/>
              <w:jc w:val="lowKashida"/>
              <w:rPr>
                <w:rFonts w:asciiTheme="majorBidi" w:hAnsiTheme="majorBidi" w:cstheme="majorBidi"/>
                <w:b/>
                <w:bCs/>
              </w:rPr>
            </w:pPr>
            <w:r w:rsidRPr="00CE55BE">
              <w:rPr>
                <w:rFonts w:asciiTheme="majorBidi" w:hAnsiTheme="majorBidi" w:cstheme="majorBidi"/>
              </w:rPr>
              <w:fldChar w:fldCharType="begin"/>
            </w:r>
            <w:r w:rsidR="0036285A" w:rsidRPr="00CE55BE">
              <w:rPr>
                <w:rFonts w:asciiTheme="majorBidi" w:hAnsiTheme="majorBidi" w:cstheme="majorBidi"/>
              </w:rPr>
              <w:instrText xml:space="preserve"> ADDIN EN.CITE &lt;EndNote&gt;&lt;Cite&gt;&lt;Author&gt;Feng&lt;/Author&gt;&lt;Year&gt;2020&lt;/Year&gt;&lt;RecNum&gt;80&lt;/RecNum&gt;&lt;DisplayText&gt;[22]&lt;/DisplayText&gt;&lt;record&gt;&lt;rec-number&gt;80&lt;/rec-number&gt;&lt;foreign-keys&gt;&lt;key app="EN" db-id="zvv0xfe0kvw9asessdtpftv2tx2v0sdwdtz9" timestamp="1676997648"&gt;80&lt;/key&gt;&lt;/foreign-keys&gt;&lt;ref-type name="Journal Article"&gt;17&lt;/ref-type&gt;&lt;contributors&gt;&lt;authors&gt;&lt;author&gt;Feng, Luping&lt;/author&gt;&lt;author&gt;Yang, Jiani&lt;/author&gt;&lt;author&gt;Zhang, Sheng&lt;/author&gt;&lt;author&gt;Zhang, Lixiang&lt;/author&gt;&lt;author&gt;Chen, Xi&lt;/author&gt;&lt;author&gt;Li, Pan&lt;/author&gt;&lt;author&gt;Gao, Yuan&lt;/author&gt;&lt;author&gt;Xie, Shujing&lt;/author&gt;&lt;author&gt;Zhang, Yun&lt;/author&gt;&lt;author&gt;Wang, Hua&lt;/author&gt;&lt;/authors&gt;&lt;/contributors&gt;&lt;titles&gt;&lt;title&gt;A capillary-based fluorimetric platform for the evaluation of glucose in blood using gold nanoclusters and glucose oxidase in the ZIF-8 matrix&lt;/title&gt;&lt;secondary-title&gt;Analyst&lt;/secondary-title&gt;&lt;/titles&gt;&lt;periodical&gt;&lt;full-title&gt;Analyst&lt;/full-title&gt;&lt;/periodical&gt;&lt;pages&gt;5273-5279&lt;/pages&gt;&lt;volume&gt;145&lt;/volume&gt;&lt;number&gt;15&lt;/number&gt;&lt;dates&gt;&lt;year&gt;2020&lt;/year&gt;&lt;/dates&gt;&lt;urls&gt;&lt;/urls&gt;&lt;/record&gt;&lt;/Cite&gt;&lt;/EndNote&gt;</w:instrText>
            </w:r>
            <w:r w:rsidRPr="00CE55BE">
              <w:rPr>
                <w:rFonts w:asciiTheme="majorBidi" w:hAnsiTheme="majorBidi" w:cstheme="majorBidi"/>
              </w:rPr>
              <w:fldChar w:fldCharType="separate"/>
            </w:r>
            <w:r w:rsidR="0036285A" w:rsidRPr="00CE55BE">
              <w:rPr>
                <w:rFonts w:asciiTheme="majorBidi" w:hAnsiTheme="majorBidi" w:cstheme="majorBidi"/>
                <w:noProof/>
              </w:rPr>
              <w:t>[</w:t>
            </w:r>
            <w:hyperlink w:anchor="_ENREF_22" w:tooltip="Feng, 2020 #80" w:history="1">
              <w:r w:rsidR="0036285A" w:rsidRPr="00CE55BE">
                <w:rPr>
                  <w:rFonts w:asciiTheme="majorBidi" w:hAnsiTheme="majorBidi" w:cstheme="majorBidi"/>
                  <w:noProof/>
                </w:rPr>
                <w:t>22</w:t>
              </w:r>
            </w:hyperlink>
            <w:r w:rsidR="0036285A" w:rsidRPr="00CE55BE">
              <w:rPr>
                <w:rFonts w:asciiTheme="majorBidi" w:hAnsiTheme="majorBidi" w:cstheme="majorBidi"/>
                <w:noProof/>
              </w:rPr>
              <w:t>]</w:t>
            </w:r>
            <w:r w:rsidRPr="00CE55BE">
              <w:rPr>
                <w:rFonts w:asciiTheme="majorBidi" w:hAnsiTheme="majorBidi" w:cstheme="majorBidi"/>
              </w:rPr>
              <w:fldChar w:fldCharType="end"/>
            </w:r>
            <w:r w:rsidRPr="00CE55BE">
              <w:rPr>
                <w:rFonts w:asciiTheme="majorBidi" w:hAnsiTheme="majorBidi" w:cstheme="majorBidi"/>
              </w:rPr>
              <w:t xml:space="preserve"> </w:t>
            </w:r>
          </w:p>
        </w:tc>
      </w:tr>
      <w:tr w:rsidR="00213BF6" w:rsidRPr="00CE55BE" w:rsidTr="00D74BAC">
        <w:tc>
          <w:tcPr>
            <w:tcW w:w="2070" w:type="dxa"/>
          </w:tcPr>
          <w:p w:rsidR="00213BF6" w:rsidRPr="00CE55BE" w:rsidRDefault="00632594" w:rsidP="00632594">
            <w:pPr>
              <w:spacing w:line="480" w:lineRule="auto"/>
              <w:jc w:val="lowKashida"/>
              <w:rPr>
                <w:rFonts w:asciiTheme="majorBidi" w:hAnsiTheme="majorBidi" w:cstheme="majorBidi"/>
              </w:rPr>
            </w:pPr>
            <w:r w:rsidRPr="00CE55BE">
              <w:rPr>
                <w:rFonts w:asciiTheme="majorBidi" w:hAnsiTheme="majorBidi" w:cstheme="majorBidi"/>
              </w:rPr>
              <w:t>Stimuli‐Responsive luminescent copper nanoclusters in alginate and their sensing ability for glucose</w:t>
            </w:r>
          </w:p>
        </w:tc>
        <w:tc>
          <w:tcPr>
            <w:tcW w:w="2340" w:type="dxa"/>
          </w:tcPr>
          <w:p w:rsidR="00213BF6" w:rsidRPr="00CE55BE" w:rsidRDefault="00632594" w:rsidP="00632594">
            <w:pPr>
              <w:spacing w:line="480" w:lineRule="auto"/>
              <w:jc w:val="lowKashida"/>
              <w:rPr>
                <w:rFonts w:asciiTheme="majorBidi" w:hAnsiTheme="majorBidi" w:cstheme="majorBidi"/>
              </w:rPr>
            </w:pPr>
            <w:r w:rsidRPr="00CE55BE">
              <w:rPr>
                <w:rFonts w:asciiTheme="majorBidi" w:hAnsiTheme="majorBidi" w:cstheme="majorBidi"/>
              </w:rPr>
              <w:t>Visually observable pH-responsive luminescent materials are fabricated after integrating the gel formation ability of alginate induced by free Ca</w:t>
            </w:r>
            <w:r w:rsidRPr="00CE55BE">
              <w:rPr>
                <w:rFonts w:asciiTheme="majorBidi" w:hAnsiTheme="majorBidi" w:cstheme="majorBidi"/>
                <w:vertAlign w:val="superscript"/>
              </w:rPr>
              <w:t>2+</w:t>
            </w:r>
            <w:r w:rsidRPr="00CE55BE">
              <w:rPr>
                <w:rFonts w:asciiTheme="majorBidi" w:hAnsiTheme="majorBidi" w:cstheme="majorBidi"/>
              </w:rPr>
              <w:t xml:space="preserve"> and the AIE properties of Cu NCs</w:t>
            </w:r>
          </w:p>
        </w:tc>
        <w:tc>
          <w:tcPr>
            <w:tcW w:w="2340" w:type="dxa"/>
          </w:tcPr>
          <w:p w:rsidR="00213BF6" w:rsidRPr="00CE55BE" w:rsidRDefault="00632594" w:rsidP="009B206D">
            <w:pPr>
              <w:spacing w:line="480" w:lineRule="auto"/>
              <w:rPr>
                <w:rFonts w:asciiTheme="majorBidi" w:hAnsiTheme="majorBidi" w:cstheme="majorBidi"/>
              </w:rPr>
            </w:pPr>
            <w:r w:rsidRPr="00CE55BE">
              <w:rPr>
                <w:rFonts w:asciiTheme="majorBidi" w:hAnsiTheme="majorBidi" w:cstheme="majorBidi"/>
              </w:rPr>
              <w:t xml:space="preserve">Cu NCs </w:t>
            </w:r>
            <w:r w:rsidR="009B206D" w:rsidRPr="00CE55BE">
              <w:rPr>
                <w:rFonts w:asciiTheme="majorBidi" w:hAnsiTheme="majorBidi" w:cstheme="majorBidi"/>
              </w:rPr>
              <w:t>we</w:t>
            </w:r>
            <w:r w:rsidRPr="00CE55BE">
              <w:rPr>
                <w:rFonts w:asciiTheme="majorBidi" w:hAnsiTheme="majorBidi" w:cstheme="majorBidi"/>
              </w:rPr>
              <w:t>re synthesized by using GSH as both reduction</w:t>
            </w:r>
            <w:r w:rsidR="009B206D" w:rsidRPr="00CE55BE">
              <w:rPr>
                <w:rFonts w:asciiTheme="majorBidi" w:hAnsiTheme="majorBidi" w:cstheme="majorBidi"/>
              </w:rPr>
              <w:t xml:space="preserve"> </w:t>
            </w:r>
            <w:r w:rsidRPr="00CE55BE">
              <w:rPr>
                <w:rFonts w:asciiTheme="majorBidi" w:hAnsiTheme="majorBidi" w:cstheme="majorBidi"/>
              </w:rPr>
              <w:t>reagents and ligands to stabilize the as-synthesized clusters</w:t>
            </w:r>
          </w:p>
        </w:tc>
        <w:tc>
          <w:tcPr>
            <w:tcW w:w="1170" w:type="dxa"/>
          </w:tcPr>
          <w:p w:rsidR="00213BF6" w:rsidRPr="00CE55BE" w:rsidRDefault="004E24B2" w:rsidP="001F3DAF">
            <w:pPr>
              <w:spacing w:line="480" w:lineRule="auto"/>
              <w:jc w:val="lowKashida"/>
              <w:rPr>
                <w:rFonts w:asciiTheme="majorBidi" w:hAnsiTheme="majorBidi" w:cstheme="majorBidi"/>
              </w:rPr>
            </w:pPr>
            <w:r w:rsidRPr="00CE55BE">
              <w:rPr>
                <w:rFonts w:asciiTheme="majorBidi" w:hAnsiTheme="majorBidi" w:cstheme="majorBidi"/>
              </w:rPr>
              <w:t>210 minutes/</w:t>
            </w:r>
          </w:p>
          <w:p w:rsidR="004E24B2" w:rsidRPr="00CE55BE" w:rsidRDefault="004E24B2" w:rsidP="001F3DAF">
            <w:pPr>
              <w:spacing w:line="480" w:lineRule="auto"/>
              <w:jc w:val="lowKashida"/>
              <w:rPr>
                <w:rFonts w:asciiTheme="majorBidi" w:hAnsiTheme="majorBidi" w:cstheme="majorBidi"/>
                <w:b/>
                <w:bCs/>
              </w:rPr>
            </w:pPr>
            <w:r w:rsidRPr="00CE55BE">
              <w:t>330 min of incubation</w:t>
            </w:r>
          </w:p>
        </w:tc>
        <w:tc>
          <w:tcPr>
            <w:tcW w:w="1350" w:type="dxa"/>
          </w:tcPr>
          <w:p w:rsidR="00213BF6" w:rsidRPr="00CE55BE" w:rsidRDefault="006A6B13" w:rsidP="006A6B13">
            <w:pPr>
              <w:spacing w:line="480" w:lineRule="auto"/>
              <w:jc w:val="lowKashida"/>
              <w:rPr>
                <w:rFonts w:asciiTheme="majorBidi" w:hAnsiTheme="majorBidi" w:cstheme="majorBidi"/>
              </w:rPr>
            </w:pPr>
            <w:r w:rsidRPr="00CE55BE">
              <w:rPr>
                <w:rFonts w:asciiTheme="majorBidi" w:hAnsiTheme="majorBidi" w:cstheme="majorBidi"/>
              </w:rPr>
              <w:t>0.32</w:t>
            </w:r>
          </w:p>
        </w:tc>
        <w:tc>
          <w:tcPr>
            <w:tcW w:w="1170" w:type="dxa"/>
          </w:tcPr>
          <w:p w:rsidR="00213BF6" w:rsidRPr="00CE55BE" w:rsidRDefault="006A6B13" w:rsidP="001F3DAF">
            <w:pPr>
              <w:spacing w:line="480" w:lineRule="auto"/>
              <w:jc w:val="lowKashida"/>
              <w:rPr>
                <w:rFonts w:asciiTheme="majorBidi" w:hAnsiTheme="majorBidi" w:cstheme="majorBidi"/>
              </w:rPr>
            </w:pPr>
            <w:r w:rsidRPr="00CE55BE">
              <w:rPr>
                <w:rFonts w:asciiTheme="majorBidi" w:hAnsiTheme="majorBidi" w:cstheme="majorBidi"/>
              </w:rPr>
              <w:t>0.1–2.0</w:t>
            </w:r>
          </w:p>
        </w:tc>
        <w:tc>
          <w:tcPr>
            <w:tcW w:w="1080" w:type="dxa"/>
          </w:tcPr>
          <w:p w:rsidR="00213BF6" w:rsidRPr="00CE55BE" w:rsidRDefault="001216B6" w:rsidP="0036285A">
            <w:pPr>
              <w:spacing w:line="480" w:lineRule="auto"/>
              <w:jc w:val="lowKashida"/>
              <w:rPr>
                <w:rFonts w:asciiTheme="majorBidi" w:hAnsiTheme="majorBidi" w:cstheme="majorBidi"/>
              </w:rPr>
            </w:pPr>
            <w:r w:rsidRPr="00CE55BE">
              <w:rPr>
                <w:rFonts w:asciiTheme="majorBidi" w:hAnsiTheme="majorBidi" w:cstheme="majorBidi"/>
              </w:rPr>
              <w:fldChar w:fldCharType="begin"/>
            </w:r>
            <w:r w:rsidR="0036285A" w:rsidRPr="00CE55BE">
              <w:rPr>
                <w:rFonts w:asciiTheme="majorBidi" w:hAnsiTheme="majorBidi" w:cstheme="majorBidi"/>
              </w:rPr>
              <w:instrText xml:space="preserve"> ADDIN EN.CITE &lt;EndNote&gt;&lt;Cite&gt;&lt;Author&gt;Gou&lt;/Author&gt;&lt;Year&gt;2019&lt;/Year&gt;&lt;RecNum&gt;81&lt;/RecNum&gt;&lt;DisplayText&gt;[23]&lt;/DisplayText&gt;&lt;record&gt;&lt;rec-number&gt;81&lt;/rec-number&gt;&lt;foreign-keys&gt;&lt;key app="EN" db-id="zvv0xfe0kvw9asessdtpftv2tx2v0sdwdtz9" timestamp="1676997729"&gt;81&lt;/key&gt;&lt;/foreign-keys&gt;&lt;ref-type name="Journal Article"&gt;17&lt;/ref-type&gt;&lt;contributors&gt;&lt;authors&gt;&lt;author&gt;Gou, Siyu&lt;/author&gt;&lt;author&gt;Shi, Yu-e&lt;/author&gt;&lt;author&gt;Li, Pan&lt;/author&gt;&lt;author&gt;Wang, Henggang&lt;/author&gt;&lt;author&gt;Li, Tianzi&lt;/author&gt;&lt;author&gt;Zhuang, Xuming&lt;/author&gt;&lt;author&gt;Li, Wei&lt;/author&gt;&lt;author&gt;Wang, Zhenguang&lt;/author&gt;&lt;/authors&gt;&lt;/contributors&gt;&lt;titles&gt;&lt;title&gt;Stimuli-responsive luminescent copper nanoclusters in alginate and their sensing ability for glucose&lt;/title&gt;&lt;secondary-title&gt;ACS applied materials &amp;amp; interfaces&lt;/secondary-title&gt;&lt;/titles&gt;&lt;periodical&gt;&lt;full-title&gt;ACS applied materials &amp;amp; interfaces&lt;/full-title&gt;&lt;/periodical&gt;&lt;pages&gt;6561-6567&lt;/pages&gt;&lt;volume&gt;11&lt;/volume&gt;&lt;number&gt;6&lt;/number&gt;&lt;dates&gt;&lt;year&gt;2019&lt;/year&gt;&lt;/dates&gt;&lt;isbn&gt;1944-8244&lt;/isbn&gt;&lt;urls&gt;&lt;/urls&gt;&lt;/record&gt;&lt;/Cite&gt;&lt;/EndNote&gt;</w:instrText>
            </w:r>
            <w:r w:rsidRPr="00CE55BE">
              <w:rPr>
                <w:rFonts w:asciiTheme="majorBidi" w:hAnsiTheme="majorBidi" w:cstheme="majorBidi"/>
              </w:rPr>
              <w:fldChar w:fldCharType="separate"/>
            </w:r>
            <w:r w:rsidR="0036285A" w:rsidRPr="00CE55BE">
              <w:rPr>
                <w:rFonts w:asciiTheme="majorBidi" w:hAnsiTheme="majorBidi" w:cstheme="majorBidi"/>
                <w:noProof/>
              </w:rPr>
              <w:t>[</w:t>
            </w:r>
            <w:hyperlink w:anchor="_ENREF_23" w:tooltip="Gou, 2019 #81" w:history="1">
              <w:r w:rsidR="0036285A" w:rsidRPr="00CE55BE">
                <w:rPr>
                  <w:rFonts w:asciiTheme="majorBidi" w:hAnsiTheme="majorBidi" w:cstheme="majorBidi"/>
                  <w:noProof/>
                </w:rPr>
                <w:t>23</w:t>
              </w:r>
            </w:hyperlink>
            <w:r w:rsidR="0036285A" w:rsidRPr="00CE55BE">
              <w:rPr>
                <w:rFonts w:asciiTheme="majorBidi" w:hAnsiTheme="majorBidi" w:cstheme="majorBidi"/>
                <w:noProof/>
              </w:rPr>
              <w:t>]</w:t>
            </w:r>
            <w:r w:rsidRPr="00CE55BE">
              <w:rPr>
                <w:rFonts w:asciiTheme="majorBidi" w:hAnsiTheme="majorBidi" w:cstheme="majorBidi"/>
              </w:rPr>
              <w:fldChar w:fldCharType="end"/>
            </w:r>
          </w:p>
        </w:tc>
      </w:tr>
      <w:tr w:rsidR="00213BF6" w:rsidRPr="00CE55BE" w:rsidTr="00D74BAC">
        <w:tc>
          <w:tcPr>
            <w:tcW w:w="2070" w:type="dxa"/>
          </w:tcPr>
          <w:p w:rsidR="00213BF6" w:rsidRPr="00CE55BE" w:rsidRDefault="004D3CD0" w:rsidP="009D5E7E">
            <w:pPr>
              <w:spacing w:line="480" w:lineRule="auto"/>
              <w:jc w:val="lowKashida"/>
              <w:rPr>
                <w:rFonts w:asciiTheme="majorBidi" w:hAnsiTheme="majorBidi" w:cstheme="majorBidi"/>
              </w:rPr>
            </w:pPr>
            <w:r w:rsidRPr="00CE55BE">
              <w:rPr>
                <w:rFonts w:asciiTheme="majorBidi" w:hAnsiTheme="majorBidi" w:cstheme="majorBidi"/>
              </w:rPr>
              <w:t>Enzymatic f</w:t>
            </w:r>
            <w:r w:rsidR="0011296E" w:rsidRPr="00CE55BE">
              <w:rPr>
                <w:rFonts w:asciiTheme="majorBidi" w:hAnsiTheme="majorBidi" w:cstheme="majorBidi"/>
              </w:rPr>
              <w:t>luorescent</w:t>
            </w:r>
            <w:r w:rsidR="007F6526" w:rsidRPr="00CE55BE">
              <w:rPr>
                <w:rFonts w:asciiTheme="majorBidi" w:hAnsiTheme="majorBidi" w:cstheme="majorBidi"/>
              </w:rPr>
              <w:t xml:space="preserve"> quenching</w:t>
            </w:r>
            <w:r w:rsidR="0011296E" w:rsidRPr="00CE55BE">
              <w:rPr>
                <w:rFonts w:asciiTheme="majorBidi" w:hAnsiTheme="majorBidi" w:cstheme="majorBidi"/>
              </w:rPr>
              <w:t xml:space="preserve"> and visual assay of H</w:t>
            </w:r>
            <w:r w:rsidR="0011296E" w:rsidRPr="00CE55BE">
              <w:rPr>
                <w:rFonts w:asciiTheme="majorBidi" w:hAnsiTheme="majorBidi" w:cstheme="majorBidi"/>
                <w:vertAlign w:val="subscript"/>
              </w:rPr>
              <w:t>2</w:t>
            </w:r>
            <w:r w:rsidR="0011296E" w:rsidRPr="00CE55BE">
              <w:rPr>
                <w:rFonts w:asciiTheme="majorBidi" w:hAnsiTheme="majorBidi" w:cstheme="majorBidi"/>
              </w:rPr>
              <w:t>O</w:t>
            </w:r>
            <w:r w:rsidR="0011296E" w:rsidRPr="00CE55BE">
              <w:rPr>
                <w:rFonts w:asciiTheme="majorBidi" w:hAnsiTheme="majorBidi" w:cstheme="majorBidi"/>
                <w:vertAlign w:val="subscript"/>
              </w:rPr>
              <w:t>2</w:t>
            </w:r>
            <w:r w:rsidR="0011296E" w:rsidRPr="00CE55BE">
              <w:rPr>
                <w:rFonts w:asciiTheme="majorBidi" w:hAnsiTheme="majorBidi" w:cstheme="majorBidi"/>
              </w:rPr>
              <w:t xml:space="preserve"> and glucose based on copper nanoclusters-Ce(III) fluoroprobe</w:t>
            </w:r>
          </w:p>
        </w:tc>
        <w:tc>
          <w:tcPr>
            <w:tcW w:w="2340" w:type="dxa"/>
          </w:tcPr>
          <w:p w:rsidR="00213BF6" w:rsidRPr="00CE55BE" w:rsidRDefault="004D3CD0" w:rsidP="00A92A6A">
            <w:pPr>
              <w:spacing w:line="480" w:lineRule="auto"/>
              <w:rPr>
                <w:rFonts w:asciiTheme="majorBidi" w:hAnsiTheme="majorBidi" w:cstheme="majorBidi"/>
              </w:rPr>
            </w:pPr>
            <w:r w:rsidRPr="00CE55BE">
              <w:rPr>
                <w:rFonts w:asciiTheme="majorBidi" w:hAnsiTheme="majorBidi" w:cstheme="majorBidi"/>
              </w:rPr>
              <w:t xml:space="preserve">The </w:t>
            </w:r>
            <w:r w:rsidR="009536A5" w:rsidRPr="00CE55BE">
              <w:t>fluorescent intensities</w:t>
            </w:r>
            <w:r w:rsidR="009536A5" w:rsidRPr="00CE55BE">
              <w:rPr>
                <w:rFonts w:asciiTheme="majorBidi" w:hAnsiTheme="majorBidi" w:cstheme="majorBidi"/>
              </w:rPr>
              <w:t xml:space="preserve"> </w:t>
            </w:r>
            <w:r w:rsidRPr="00CE55BE">
              <w:rPr>
                <w:rFonts w:asciiTheme="majorBidi" w:hAnsiTheme="majorBidi" w:cstheme="majorBidi"/>
              </w:rPr>
              <w:t>of CuNCs-Ce</w:t>
            </w:r>
            <w:r w:rsidRPr="00CE55BE">
              <w:rPr>
                <w:rFonts w:asciiTheme="majorBidi" w:hAnsiTheme="majorBidi" w:cstheme="majorBidi"/>
                <w:vertAlign w:val="superscript"/>
              </w:rPr>
              <w:t>3+</w:t>
            </w:r>
            <w:r w:rsidRPr="00CE55BE">
              <w:rPr>
                <w:rFonts w:asciiTheme="majorBidi" w:hAnsiTheme="majorBidi" w:cstheme="majorBidi"/>
              </w:rPr>
              <w:t xml:space="preserve"> were selectively quenched by hydrogen peroxide via the redox reaction</w:t>
            </w:r>
          </w:p>
        </w:tc>
        <w:tc>
          <w:tcPr>
            <w:tcW w:w="2340" w:type="dxa"/>
          </w:tcPr>
          <w:p w:rsidR="00213BF6" w:rsidRPr="00CE55BE" w:rsidRDefault="0011296E" w:rsidP="0011296E">
            <w:pPr>
              <w:spacing w:line="480" w:lineRule="auto"/>
              <w:jc w:val="lowKashida"/>
              <w:rPr>
                <w:rFonts w:asciiTheme="majorBidi" w:hAnsiTheme="majorBidi" w:cstheme="majorBidi"/>
              </w:rPr>
            </w:pPr>
            <w:proofErr w:type="spellStart"/>
            <w:r w:rsidRPr="00CE55BE">
              <w:rPr>
                <w:rFonts w:asciiTheme="majorBidi" w:hAnsiTheme="majorBidi" w:cstheme="majorBidi"/>
              </w:rPr>
              <w:t>CuNCs</w:t>
            </w:r>
            <w:proofErr w:type="spellEnd"/>
            <w:r w:rsidRPr="00CE55BE">
              <w:rPr>
                <w:rFonts w:asciiTheme="majorBidi" w:hAnsiTheme="majorBidi" w:cstheme="majorBidi"/>
              </w:rPr>
              <w:t xml:space="preserve"> were synthesized by a simple one-pot chemical reduction method </w:t>
            </w:r>
            <w:r w:rsidR="000D01F5" w:rsidRPr="00CE55BE">
              <w:t>based on glutathione as capping and reducing agents</w:t>
            </w:r>
          </w:p>
        </w:tc>
        <w:tc>
          <w:tcPr>
            <w:tcW w:w="1170" w:type="dxa"/>
          </w:tcPr>
          <w:p w:rsidR="00213BF6" w:rsidRPr="00CE55BE" w:rsidRDefault="00F84C4B" w:rsidP="001F3DAF">
            <w:pPr>
              <w:spacing w:line="480" w:lineRule="auto"/>
              <w:jc w:val="lowKashida"/>
              <w:rPr>
                <w:rFonts w:asciiTheme="majorBidi" w:hAnsiTheme="majorBidi" w:cstheme="majorBidi"/>
              </w:rPr>
            </w:pPr>
            <w:r w:rsidRPr="00CE55BE">
              <w:rPr>
                <w:rFonts w:asciiTheme="majorBidi" w:hAnsiTheme="majorBidi" w:cstheme="majorBidi"/>
              </w:rPr>
              <w:t>NS</w:t>
            </w:r>
          </w:p>
        </w:tc>
        <w:tc>
          <w:tcPr>
            <w:tcW w:w="1350" w:type="dxa"/>
          </w:tcPr>
          <w:p w:rsidR="00213BF6" w:rsidRPr="00CE55BE" w:rsidRDefault="00C4416B" w:rsidP="001F3DAF">
            <w:pPr>
              <w:spacing w:line="480" w:lineRule="auto"/>
              <w:jc w:val="lowKashida"/>
              <w:rPr>
                <w:rFonts w:asciiTheme="majorBidi" w:hAnsiTheme="majorBidi" w:cstheme="majorBidi"/>
              </w:rPr>
            </w:pPr>
            <w:r w:rsidRPr="00CE55BE">
              <w:rPr>
                <w:rFonts w:asciiTheme="majorBidi" w:hAnsiTheme="majorBidi" w:cstheme="majorBidi"/>
              </w:rPr>
              <w:t xml:space="preserve">2.4 </w:t>
            </w:r>
            <w:proofErr w:type="spellStart"/>
            <w:r w:rsidR="009D5E7E" w:rsidRPr="00CE55BE">
              <w:t>μmol</w:t>
            </w:r>
            <w:proofErr w:type="spellEnd"/>
            <w:r w:rsidR="009D5E7E" w:rsidRPr="00CE55BE">
              <w:t>/L</w:t>
            </w:r>
          </w:p>
        </w:tc>
        <w:tc>
          <w:tcPr>
            <w:tcW w:w="1170" w:type="dxa"/>
          </w:tcPr>
          <w:p w:rsidR="00213BF6" w:rsidRPr="00CE55BE" w:rsidRDefault="00C4416B" w:rsidP="00C4416B">
            <w:pPr>
              <w:spacing w:line="480" w:lineRule="auto"/>
              <w:jc w:val="lowKashida"/>
              <w:rPr>
                <w:rFonts w:asciiTheme="majorBidi" w:hAnsiTheme="majorBidi" w:cstheme="majorBidi"/>
              </w:rPr>
            </w:pPr>
            <w:r w:rsidRPr="00CE55BE">
              <w:rPr>
                <w:rFonts w:asciiTheme="majorBidi" w:hAnsiTheme="majorBidi" w:cstheme="majorBidi"/>
              </w:rPr>
              <w:t xml:space="preserve">8–48 </w:t>
            </w:r>
            <w:proofErr w:type="spellStart"/>
            <w:r w:rsidR="009D5E7E" w:rsidRPr="00CE55BE">
              <w:t>μmol</w:t>
            </w:r>
            <w:proofErr w:type="spellEnd"/>
            <w:r w:rsidR="009D5E7E" w:rsidRPr="00CE55BE">
              <w:t>/L</w:t>
            </w:r>
          </w:p>
        </w:tc>
        <w:tc>
          <w:tcPr>
            <w:tcW w:w="1080" w:type="dxa"/>
          </w:tcPr>
          <w:p w:rsidR="00213BF6" w:rsidRPr="00CE55BE" w:rsidRDefault="001216B6" w:rsidP="0036285A">
            <w:pPr>
              <w:spacing w:line="480" w:lineRule="auto"/>
              <w:jc w:val="lowKashida"/>
              <w:rPr>
                <w:rFonts w:asciiTheme="majorBidi" w:hAnsiTheme="majorBidi" w:cstheme="majorBidi"/>
              </w:rPr>
            </w:pPr>
            <w:r w:rsidRPr="00CE55BE">
              <w:rPr>
                <w:rFonts w:asciiTheme="majorBidi" w:hAnsiTheme="majorBidi" w:cstheme="majorBidi"/>
              </w:rPr>
              <w:fldChar w:fldCharType="begin"/>
            </w:r>
            <w:r w:rsidR="0036285A" w:rsidRPr="00CE55BE">
              <w:rPr>
                <w:rFonts w:asciiTheme="majorBidi" w:hAnsiTheme="majorBidi" w:cstheme="majorBidi"/>
              </w:rPr>
              <w:instrText xml:space="preserve"> ADDIN EN.CITE &lt;EndNote&gt;&lt;Cite&gt;&lt;Author&gt;Mei&lt;/Author&gt;&lt;Year&gt;2021&lt;/Year&gt;&lt;RecNum&gt;82&lt;/RecNum&gt;&lt;DisplayText&gt;[24]&lt;/DisplayText&gt;&lt;record&gt;&lt;rec-number&gt;82&lt;/rec-number&gt;&lt;foreign-keys&gt;&lt;key app="EN" db-id="zvv0xfe0kvw9asessdtpftv2tx2v0sdwdtz9" timestamp="1676997949"&gt;82&lt;/key&gt;&lt;/foreign-keys&gt;&lt;ref-type name="Journal Article"&gt;17&lt;/ref-type&gt;&lt;contributors&gt;&lt;authors&gt;&lt;author&gt;Mei, He&lt;/author&gt;&lt;author&gt;Ma, Yange&lt;/author&gt;&lt;author&gt;Wu, Huimin&lt;/author&gt;&lt;author&gt;Wang, Xuedong&lt;/author&gt;&lt;/authors&gt;&lt;/contributors&gt;&lt;titles&gt;&lt;title&gt;Fluorescent and visual assay of H 2 O 2 and glucose based on a highly sensitive copper nanoclusters-Ce (III) fluoroprobe&lt;/title&gt;&lt;secondary-title&gt;Analytical and Bioanalytical Chemistry&lt;/secondary-title&gt;&lt;/titles&gt;&lt;periodical&gt;&lt;full-title&gt;Analytical and Bioanalytical Chemistry&lt;/full-title&gt;&lt;/periodical&gt;&lt;pages&gt;2135-2146&lt;/pages&gt;&lt;volume&gt;413&lt;/volume&gt;&lt;dates&gt;&lt;year&gt;2021&lt;/year&gt;&lt;/dates&gt;&lt;isbn&gt;1618-2642&lt;/isbn&gt;&lt;urls&gt;&lt;/urls&gt;&lt;/record&gt;&lt;/Cite&gt;&lt;/EndNote&gt;</w:instrText>
            </w:r>
            <w:r w:rsidRPr="00CE55BE">
              <w:rPr>
                <w:rFonts w:asciiTheme="majorBidi" w:hAnsiTheme="majorBidi" w:cstheme="majorBidi"/>
              </w:rPr>
              <w:fldChar w:fldCharType="separate"/>
            </w:r>
            <w:r w:rsidR="0036285A" w:rsidRPr="00CE55BE">
              <w:rPr>
                <w:rFonts w:asciiTheme="majorBidi" w:hAnsiTheme="majorBidi" w:cstheme="majorBidi"/>
                <w:noProof/>
              </w:rPr>
              <w:t>[</w:t>
            </w:r>
            <w:hyperlink w:anchor="_ENREF_24" w:tooltip="Mei, 2021 #82" w:history="1">
              <w:r w:rsidR="0036285A" w:rsidRPr="00CE55BE">
                <w:rPr>
                  <w:rFonts w:asciiTheme="majorBidi" w:hAnsiTheme="majorBidi" w:cstheme="majorBidi"/>
                  <w:noProof/>
                </w:rPr>
                <w:t>24</w:t>
              </w:r>
            </w:hyperlink>
            <w:r w:rsidR="0036285A" w:rsidRPr="00CE55BE">
              <w:rPr>
                <w:rFonts w:asciiTheme="majorBidi" w:hAnsiTheme="majorBidi" w:cstheme="majorBidi"/>
                <w:noProof/>
              </w:rPr>
              <w:t>]</w:t>
            </w:r>
            <w:r w:rsidRPr="00CE55BE">
              <w:rPr>
                <w:rFonts w:asciiTheme="majorBidi" w:hAnsiTheme="majorBidi" w:cstheme="majorBidi"/>
              </w:rPr>
              <w:fldChar w:fldCharType="end"/>
            </w:r>
          </w:p>
        </w:tc>
      </w:tr>
      <w:tr w:rsidR="00BE7594" w:rsidRPr="00CE55BE" w:rsidTr="00D74BAC">
        <w:tc>
          <w:tcPr>
            <w:tcW w:w="2070" w:type="dxa"/>
          </w:tcPr>
          <w:p w:rsidR="00BE7594" w:rsidRPr="00CE55BE" w:rsidRDefault="00C14518" w:rsidP="002047C2">
            <w:pPr>
              <w:spacing w:line="480" w:lineRule="auto"/>
              <w:jc w:val="lowKashida"/>
              <w:rPr>
                <w:rFonts w:asciiTheme="majorBidi" w:hAnsiTheme="majorBidi" w:cstheme="majorBidi"/>
              </w:rPr>
            </w:pPr>
            <w:r w:rsidRPr="00CE55BE">
              <w:rPr>
                <w:rFonts w:asciiTheme="majorBidi" w:hAnsiTheme="majorBidi" w:cstheme="majorBidi"/>
              </w:rPr>
              <w:lastRenderedPageBreak/>
              <w:t>Enzymatic a</w:t>
            </w:r>
            <w:r w:rsidRPr="00CE55BE">
              <w:t xml:space="preserve">ggregation-induced emission of copper </w:t>
            </w:r>
            <w:r w:rsidR="002047C2" w:rsidRPr="00CE55BE">
              <w:t>NC</w:t>
            </w:r>
            <w:r w:rsidRPr="00CE55BE">
              <w:t>s triggered by synergistic effect of dual metal ions and the application in the detection of H</w:t>
            </w:r>
            <w:r w:rsidRPr="00CE55BE">
              <w:rPr>
                <w:vertAlign w:val="subscript"/>
              </w:rPr>
              <w:t>2</w:t>
            </w:r>
            <w:r w:rsidRPr="00CE55BE">
              <w:t>O</w:t>
            </w:r>
            <w:r w:rsidRPr="00CE55BE">
              <w:rPr>
                <w:vertAlign w:val="subscript"/>
              </w:rPr>
              <w:t>2</w:t>
            </w:r>
            <w:r w:rsidRPr="00CE55BE">
              <w:t xml:space="preserve"> and related biomolecules</w:t>
            </w:r>
          </w:p>
        </w:tc>
        <w:tc>
          <w:tcPr>
            <w:tcW w:w="2340" w:type="dxa"/>
          </w:tcPr>
          <w:p w:rsidR="00BE7594" w:rsidRPr="00CE55BE" w:rsidRDefault="00C14518" w:rsidP="001F3DAF">
            <w:pPr>
              <w:spacing w:line="480" w:lineRule="auto"/>
              <w:jc w:val="lowKashida"/>
              <w:rPr>
                <w:rFonts w:asciiTheme="majorBidi" w:hAnsiTheme="majorBidi" w:cstheme="majorBidi"/>
              </w:rPr>
            </w:pPr>
            <w:r w:rsidRPr="00CE55BE">
              <w:t>The method focused on the aggregation-induced emission (AIE) of nanoclusters triggered by metal ions</w:t>
            </w:r>
          </w:p>
        </w:tc>
        <w:tc>
          <w:tcPr>
            <w:tcW w:w="2340" w:type="dxa"/>
          </w:tcPr>
          <w:p w:rsidR="00BE7594" w:rsidRPr="00CE55BE" w:rsidRDefault="00C14518" w:rsidP="00F50C75">
            <w:pPr>
              <w:spacing w:line="480" w:lineRule="auto"/>
              <w:jc w:val="lowKashida"/>
              <w:rPr>
                <w:rFonts w:asciiTheme="majorBidi" w:hAnsiTheme="majorBidi" w:cstheme="majorBidi"/>
              </w:rPr>
            </w:pPr>
            <w:r w:rsidRPr="00CE55BE">
              <w:t>Cu(NO</w:t>
            </w:r>
            <w:r w:rsidRPr="00CE55BE">
              <w:rPr>
                <w:vertAlign w:val="subscript"/>
              </w:rPr>
              <w:t>3</w:t>
            </w:r>
            <w:r w:rsidRPr="00CE55BE">
              <w:t>)</w:t>
            </w:r>
            <w:r w:rsidRPr="00CE55BE">
              <w:rPr>
                <w:vertAlign w:val="subscript"/>
              </w:rPr>
              <w:t>2</w:t>
            </w:r>
            <w:r w:rsidRPr="00CE55BE">
              <w:t xml:space="preserve"> aqueous solution was added dropwise into glutathione under </w:t>
            </w:r>
            <w:r w:rsidR="00F50C75" w:rsidRPr="00CE55BE">
              <w:t xml:space="preserve">vigorous </w:t>
            </w:r>
            <w:r w:rsidRPr="00CE55BE">
              <w:t xml:space="preserve">stirring at room temperature for 1 h. The solution pH was adjusted to about 6.0 by adding NaOH aqueous solution </w:t>
            </w:r>
          </w:p>
        </w:tc>
        <w:tc>
          <w:tcPr>
            <w:tcW w:w="1170" w:type="dxa"/>
          </w:tcPr>
          <w:p w:rsidR="00BE7594" w:rsidRPr="00CE55BE" w:rsidRDefault="00C14518" w:rsidP="001F3DAF">
            <w:pPr>
              <w:spacing w:line="480" w:lineRule="auto"/>
              <w:jc w:val="lowKashida"/>
              <w:rPr>
                <w:rFonts w:asciiTheme="majorBidi" w:hAnsiTheme="majorBidi" w:cstheme="majorBidi"/>
              </w:rPr>
            </w:pPr>
            <w:r w:rsidRPr="00CE55BE">
              <w:t>20 min</w:t>
            </w:r>
          </w:p>
        </w:tc>
        <w:tc>
          <w:tcPr>
            <w:tcW w:w="1350" w:type="dxa"/>
          </w:tcPr>
          <w:p w:rsidR="00BE7594" w:rsidRPr="00CE55BE" w:rsidRDefault="00C14518" w:rsidP="00C14518">
            <w:pPr>
              <w:spacing w:line="480" w:lineRule="auto"/>
              <w:jc w:val="lowKashida"/>
              <w:rPr>
                <w:rFonts w:asciiTheme="majorBidi" w:hAnsiTheme="majorBidi" w:cstheme="majorBidi"/>
              </w:rPr>
            </w:pPr>
            <w:r w:rsidRPr="00CE55BE">
              <w:t xml:space="preserve">0.37 </w:t>
            </w:r>
            <w:proofErr w:type="spellStart"/>
            <w:r w:rsidRPr="00CE55BE">
              <w:t>μmol</w:t>
            </w:r>
            <w:proofErr w:type="spellEnd"/>
            <w:r w:rsidRPr="00CE55BE">
              <w:t>/L</w:t>
            </w:r>
          </w:p>
        </w:tc>
        <w:tc>
          <w:tcPr>
            <w:tcW w:w="1170" w:type="dxa"/>
          </w:tcPr>
          <w:p w:rsidR="00BE7594" w:rsidRPr="00CE55BE" w:rsidRDefault="00C14518" w:rsidP="001F3DAF">
            <w:pPr>
              <w:spacing w:line="480" w:lineRule="auto"/>
              <w:jc w:val="lowKashida"/>
              <w:rPr>
                <w:rFonts w:asciiTheme="majorBidi" w:hAnsiTheme="majorBidi" w:cstheme="majorBidi"/>
              </w:rPr>
            </w:pPr>
            <w:r w:rsidRPr="00CE55BE">
              <w:t xml:space="preserve">0.8 to 50 </w:t>
            </w:r>
            <w:proofErr w:type="spellStart"/>
            <w:r w:rsidRPr="00CE55BE">
              <w:t>μmol</w:t>
            </w:r>
            <w:proofErr w:type="spellEnd"/>
            <w:r w:rsidRPr="00CE55BE">
              <w:t>/L</w:t>
            </w:r>
          </w:p>
        </w:tc>
        <w:tc>
          <w:tcPr>
            <w:tcW w:w="1080" w:type="dxa"/>
          </w:tcPr>
          <w:p w:rsidR="00C14518" w:rsidRPr="00CE55BE" w:rsidRDefault="001216B6" w:rsidP="0036285A">
            <w:pPr>
              <w:spacing w:line="480" w:lineRule="auto"/>
              <w:jc w:val="lowKashida"/>
              <w:rPr>
                <w:rFonts w:asciiTheme="majorBidi" w:hAnsiTheme="majorBidi" w:cstheme="majorBidi"/>
              </w:rPr>
            </w:pPr>
            <w:r w:rsidRPr="00CE55BE">
              <w:rPr>
                <w:rFonts w:asciiTheme="majorBidi" w:hAnsiTheme="majorBidi" w:cstheme="majorBidi"/>
              </w:rPr>
              <w:fldChar w:fldCharType="begin"/>
            </w:r>
            <w:r w:rsidR="0036285A" w:rsidRPr="00CE55BE">
              <w:rPr>
                <w:rFonts w:asciiTheme="majorBidi" w:hAnsiTheme="majorBidi" w:cstheme="majorBidi"/>
              </w:rPr>
              <w:instrText xml:space="preserve"> ADDIN EN.CITE &lt;EndNote&gt;&lt;Cite&gt;&lt;Author&gt;Qu&lt;/Author&gt;&lt;Year&gt;2020&lt;/Year&gt;&lt;RecNum&gt;83&lt;/RecNum&gt;&lt;DisplayText&gt;[25]&lt;/DisplayText&gt;&lt;record&gt;&lt;rec-number&gt;83&lt;/rec-number&gt;&lt;foreign-keys&gt;&lt;key app="EN" db-id="zvv0xfe0kvw9asessdtpftv2tx2v0sdwdtz9" timestamp="1676997989"&gt;83&lt;/key&gt;&lt;/foreign-keys&gt;&lt;ref-type name="Journal Article"&gt;17&lt;/ref-type&gt;&lt;contributors&gt;&lt;authors&gt;&lt;author&gt;Qu, Fei&lt;/author&gt;&lt;author&gt;Yang, Qianqian&lt;/author&gt;&lt;author&gt;Wang, Bingjie&lt;/author&gt;&lt;author&gt;You, Jinmao&lt;/author&gt;&lt;/authors&gt;&lt;/contributors&gt;&lt;titles&gt;&lt;title&gt;Aggregation-induced emission of copper nanoclusters triggered by synergistic effect of dual metal ions and the application in the detection of H2O2 and related biomolecules&lt;/title&gt;&lt;secondary-title&gt;Talanta&lt;/secondary-title&gt;&lt;/titles&gt;&lt;periodical&gt;&lt;full-title&gt;Talanta&lt;/full-title&gt;&lt;/periodical&gt;&lt;pages&gt;120289&lt;/pages&gt;&lt;volume&gt;207&lt;/volume&gt;&lt;dates&gt;&lt;year&gt;2020&lt;/year&gt;&lt;/dates&gt;&lt;isbn&gt;0039-9140&lt;/isbn&gt;&lt;urls&gt;&lt;/urls&gt;&lt;/record&gt;&lt;/Cite&gt;&lt;/EndNote&gt;</w:instrText>
            </w:r>
            <w:r w:rsidRPr="00CE55BE">
              <w:rPr>
                <w:rFonts w:asciiTheme="majorBidi" w:hAnsiTheme="majorBidi" w:cstheme="majorBidi"/>
              </w:rPr>
              <w:fldChar w:fldCharType="separate"/>
            </w:r>
            <w:r w:rsidR="0036285A" w:rsidRPr="00CE55BE">
              <w:rPr>
                <w:rFonts w:asciiTheme="majorBidi" w:hAnsiTheme="majorBidi" w:cstheme="majorBidi"/>
                <w:noProof/>
              </w:rPr>
              <w:t>[</w:t>
            </w:r>
            <w:hyperlink w:anchor="_ENREF_25" w:tooltip="Qu, 2020 #83" w:history="1">
              <w:r w:rsidR="0036285A" w:rsidRPr="00CE55BE">
                <w:rPr>
                  <w:rFonts w:asciiTheme="majorBidi" w:hAnsiTheme="majorBidi" w:cstheme="majorBidi"/>
                  <w:noProof/>
                </w:rPr>
                <w:t>25</w:t>
              </w:r>
            </w:hyperlink>
            <w:r w:rsidR="0036285A" w:rsidRPr="00CE55BE">
              <w:rPr>
                <w:rFonts w:asciiTheme="majorBidi" w:hAnsiTheme="majorBidi" w:cstheme="majorBidi"/>
                <w:noProof/>
              </w:rPr>
              <w:t>]</w:t>
            </w:r>
            <w:r w:rsidRPr="00CE55BE">
              <w:rPr>
                <w:rFonts w:asciiTheme="majorBidi" w:hAnsiTheme="majorBidi" w:cstheme="majorBidi"/>
              </w:rPr>
              <w:fldChar w:fldCharType="end"/>
            </w:r>
          </w:p>
          <w:p w:rsidR="00BE7594" w:rsidRPr="00CE55BE" w:rsidRDefault="00BE7594" w:rsidP="001F3DAF">
            <w:pPr>
              <w:spacing w:line="480" w:lineRule="auto"/>
              <w:jc w:val="lowKashida"/>
              <w:rPr>
                <w:rFonts w:asciiTheme="majorBidi" w:hAnsiTheme="majorBidi" w:cstheme="majorBidi"/>
              </w:rPr>
            </w:pPr>
          </w:p>
        </w:tc>
      </w:tr>
      <w:tr w:rsidR="00BE7594" w:rsidRPr="00CE55BE" w:rsidTr="00D74BAC">
        <w:tc>
          <w:tcPr>
            <w:tcW w:w="2070" w:type="dxa"/>
          </w:tcPr>
          <w:p w:rsidR="00BE7594" w:rsidRPr="00CE55BE" w:rsidRDefault="00173219" w:rsidP="001F3DAF">
            <w:pPr>
              <w:spacing w:line="480" w:lineRule="auto"/>
              <w:jc w:val="lowKashida"/>
              <w:rPr>
                <w:rFonts w:asciiTheme="majorBidi" w:hAnsiTheme="majorBidi" w:cstheme="majorBidi"/>
              </w:rPr>
            </w:pPr>
            <w:r w:rsidRPr="00CE55BE">
              <w:t xml:space="preserve">Bifunctional gold nanoclusters enable </w:t>
            </w:r>
            <w:r w:rsidRPr="00CE55BE">
              <w:rPr>
                <w:rFonts w:asciiTheme="majorBidi" w:hAnsiTheme="majorBidi" w:cstheme="majorBidi"/>
              </w:rPr>
              <w:t xml:space="preserve">enzymatic </w:t>
            </w:r>
            <w:proofErr w:type="spellStart"/>
            <w:r w:rsidRPr="00CE55BE">
              <w:t>ratiometric</w:t>
            </w:r>
            <w:proofErr w:type="spellEnd"/>
            <w:r w:rsidRPr="00CE55BE">
              <w:t xml:space="preserve"> fluorescence </w:t>
            </w:r>
            <w:proofErr w:type="spellStart"/>
            <w:r w:rsidRPr="00CE55BE">
              <w:t>nanosensing</w:t>
            </w:r>
            <w:proofErr w:type="spellEnd"/>
            <w:r w:rsidRPr="00CE55BE">
              <w:t xml:space="preserve"> of hydrogen peroxide and glucose</w:t>
            </w:r>
          </w:p>
        </w:tc>
        <w:tc>
          <w:tcPr>
            <w:tcW w:w="2340" w:type="dxa"/>
          </w:tcPr>
          <w:p w:rsidR="00BE7594" w:rsidRPr="00CE55BE" w:rsidRDefault="00173219" w:rsidP="00173219">
            <w:pPr>
              <w:spacing w:line="480" w:lineRule="auto"/>
              <w:jc w:val="lowKashida"/>
              <w:rPr>
                <w:rFonts w:asciiTheme="majorBidi" w:hAnsiTheme="majorBidi" w:cstheme="majorBidi"/>
              </w:rPr>
            </w:pPr>
            <w:proofErr w:type="spellStart"/>
            <w:r w:rsidRPr="00CE55BE">
              <w:rPr>
                <w:rFonts w:asciiTheme="majorBidi" w:hAnsiTheme="majorBidi" w:cstheme="majorBidi"/>
              </w:rPr>
              <w:t>Ratiometric</w:t>
            </w:r>
            <w:proofErr w:type="spellEnd"/>
            <w:r w:rsidRPr="00CE55BE">
              <w:rPr>
                <w:rFonts w:asciiTheme="majorBidi" w:hAnsiTheme="majorBidi" w:cstheme="majorBidi"/>
              </w:rPr>
              <w:t xml:space="preserve"> fluorescent </w:t>
            </w:r>
            <w:proofErr w:type="spellStart"/>
            <w:r w:rsidRPr="00CE55BE">
              <w:rPr>
                <w:rFonts w:asciiTheme="majorBidi" w:hAnsiTheme="majorBidi" w:cstheme="majorBidi"/>
              </w:rPr>
              <w:t>nanosensor</w:t>
            </w:r>
            <w:proofErr w:type="spellEnd"/>
            <w:r w:rsidRPr="00CE55BE">
              <w:rPr>
                <w:rFonts w:asciiTheme="majorBidi" w:hAnsiTheme="majorBidi" w:cstheme="majorBidi"/>
              </w:rPr>
              <w:t xml:space="preserve"> was developed for the determination of H</w:t>
            </w:r>
            <w:r w:rsidRPr="00CE55BE">
              <w:rPr>
                <w:rFonts w:asciiTheme="majorBidi" w:hAnsiTheme="majorBidi" w:cstheme="majorBidi"/>
                <w:vertAlign w:val="subscript"/>
              </w:rPr>
              <w:t>2</w:t>
            </w:r>
            <w:r w:rsidRPr="00CE55BE">
              <w:rPr>
                <w:rFonts w:asciiTheme="majorBidi" w:hAnsiTheme="majorBidi" w:cstheme="majorBidi"/>
              </w:rPr>
              <w:t>O</w:t>
            </w:r>
            <w:r w:rsidRPr="00CE55BE">
              <w:rPr>
                <w:rFonts w:asciiTheme="majorBidi" w:hAnsiTheme="majorBidi" w:cstheme="majorBidi"/>
                <w:vertAlign w:val="subscript"/>
              </w:rPr>
              <w:t>2</w:t>
            </w:r>
            <w:r w:rsidRPr="00CE55BE">
              <w:rPr>
                <w:rFonts w:asciiTheme="majorBidi" w:hAnsiTheme="majorBidi" w:cstheme="majorBidi"/>
              </w:rPr>
              <w:t xml:space="preserve"> and glucose by integrating peroxidase–like catalytic and fluorescent bifunctional properties of glutathione protected gold nanoclusters (GSH–</w:t>
            </w:r>
            <w:proofErr w:type="spellStart"/>
            <w:r w:rsidRPr="00CE55BE">
              <w:rPr>
                <w:rFonts w:asciiTheme="majorBidi" w:hAnsiTheme="majorBidi" w:cstheme="majorBidi"/>
              </w:rPr>
              <w:t>AuNCs</w:t>
            </w:r>
            <w:proofErr w:type="spellEnd"/>
            <w:r w:rsidRPr="00CE55BE">
              <w:rPr>
                <w:rFonts w:asciiTheme="majorBidi" w:hAnsiTheme="majorBidi" w:cstheme="majorBidi"/>
              </w:rPr>
              <w:t>)</w:t>
            </w:r>
          </w:p>
        </w:tc>
        <w:tc>
          <w:tcPr>
            <w:tcW w:w="2340" w:type="dxa"/>
          </w:tcPr>
          <w:p w:rsidR="00BE7594" w:rsidRPr="00CE55BE" w:rsidRDefault="009A0288" w:rsidP="00D66D75">
            <w:pPr>
              <w:spacing w:line="480" w:lineRule="auto"/>
              <w:jc w:val="lowKashida"/>
              <w:rPr>
                <w:rFonts w:asciiTheme="majorBidi" w:hAnsiTheme="majorBidi" w:cstheme="majorBidi"/>
              </w:rPr>
            </w:pPr>
            <w:r w:rsidRPr="00CE55BE">
              <w:rPr>
                <w:rFonts w:asciiTheme="majorBidi" w:hAnsiTheme="majorBidi" w:cstheme="majorBidi"/>
              </w:rPr>
              <w:t>In</w:t>
            </w:r>
            <w:r w:rsidR="00030DE0" w:rsidRPr="00CE55BE">
              <w:rPr>
                <w:rFonts w:asciiTheme="majorBidi" w:hAnsiTheme="majorBidi" w:cstheme="majorBidi"/>
              </w:rPr>
              <w:t xml:space="preserve"> GSH–</w:t>
            </w:r>
            <w:proofErr w:type="spellStart"/>
            <w:r w:rsidR="00030DE0" w:rsidRPr="00CE55BE">
              <w:rPr>
                <w:rFonts w:asciiTheme="majorBidi" w:hAnsiTheme="majorBidi" w:cstheme="majorBidi"/>
              </w:rPr>
              <w:t>AuNCs</w:t>
            </w:r>
            <w:proofErr w:type="spellEnd"/>
            <w:r w:rsidR="00030DE0" w:rsidRPr="00CE55BE">
              <w:rPr>
                <w:rFonts w:asciiTheme="majorBidi" w:hAnsiTheme="majorBidi" w:cstheme="majorBidi"/>
              </w:rPr>
              <w:t xml:space="preserve"> synthesis</w:t>
            </w:r>
            <w:r w:rsidR="00CF0815" w:rsidRPr="00CE55BE">
              <w:rPr>
                <w:rFonts w:asciiTheme="majorBidi" w:hAnsiTheme="majorBidi" w:cstheme="majorBidi"/>
              </w:rPr>
              <w:t>, the color of the solution changed from yellow to colorless in a few minutes and then turned to light yellow slowly. The absorption peak of HAuCl4 solution at 288 nm disappeared accompanying with a weak shoulder peak emerging at 373 nm</w:t>
            </w:r>
          </w:p>
        </w:tc>
        <w:tc>
          <w:tcPr>
            <w:tcW w:w="1170" w:type="dxa"/>
          </w:tcPr>
          <w:p w:rsidR="00BE7594" w:rsidRPr="00CE55BE" w:rsidRDefault="003707EE" w:rsidP="001F3DAF">
            <w:pPr>
              <w:spacing w:line="480" w:lineRule="auto"/>
              <w:jc w:val="lowKashida"/>
              <w:rPr>
                <w:rFonts w:asciiTheme="majorBidi" w:hAnsiTheme="majorBidi" w:cstheme="majorBidi"/>
              </w:rPr>
            </w:pPr>
            <w:r w:rsidRPr="00CE55BE">
              <w:rPr>
                <w:rFonts w:asciiTheme="majorBidi" w:hAnsiTheme="majorBidi" w:cstheme="majorBidi"/>
              </w:rPr>
              <w:t>30 minutes/</w:t>
            </w:r>
          </w:p>
          <w:p w:rsidR="003707EE" w:rsidRPr="00CE55BE" w:rsidRDefault="003707EE" w:rsidP="001F3DAF">
            <w:pPr>
              <w:spacing w:line="480" w:lineRule="auto"/>
              <w:jc w:val="lowKashida"/>
              <w:rPr>
                <w:rFonts w:asciiTheme="majorBidi" w:hAnsiTheme="majorBidi" w:cstheme="majorBidi"/>
              </w:rPr>
            </w:pPr>
            <w:r w:rsidRPr="00CE55BE">
              <w:t>6 month</w:t>
            </w:r>
          </w:p>
        </w:tc>
        <w:tc>
          <w:tcPr>
            <w:tcW w:w="1350" w:type="dxa"/>
          </w:tcPr>
          <w:p w:rsidR="00BE7594" w:rsidRPr="00CE55BE" w:rsidRDefault="003707EE" w:rsidP="003707EE">
            <w:pPr>
              <w:spacing w:line="480" w:lineRule="auto"/>
              <w:jc w:val="lowKashida"/>
              <w:rPr>
                <w:rFonts w:asciiTheme="majorBidi" w:hAnsiTheme="majorBidi" w:cstheme="majorBidi"/>
              </w:rPr>
            </w:pPr>
            <w:r w:rsidRPr="00CE55BE">
              <w:rPr>
                <w:rFonts w:asciiTheme="majorBidi" w:hAnsiTheme="majorBidi" w:cstheme="majorBidi"/>
              </w:rPr>
              <w:t>20 nmol/L</w:t>
            </w:r>
          </w:p>
        </w:tc>
        <w:tc>
          <w:tcPr>
            <w:tcW w:w="1170" w:type="dxa"/>
          </w:tcPr>
          <w:p w:rsidR="00BE7594" w:rsidRPr="00CE55BE" w:rsidRDefault="003707EE" w:rsidP="003707EE">
            <w:pPr>
              <w:spacing w:line="480" w:lineRule="auto"/>
              <w:jc w:val="lowKashida"/>
              <w:rPr>
                <w:rFonts w:asciiTheme="majorBidi" w:hAnsiTheme="majorBidi" w:cstheme="majorBidi"/>
              </w:rPr>
            </w:pPr>
            <w:r w:rsidRPr="00CE55BE">
              <w:rPr>
                <w:rFonts w:asciiTheme="majorBidi" w:hAnsiTheme="majorBidi" w:cstheme="majorBidi"/>
              </w:rPr>
              <w:t xml:space="preserve">0.05–10.0 </w:t>
            </w:r>
            <w:proofErr w:type="spellStart"/>
            <w:r w:rsidRPr="00CE55BE">
              <w:rPr>
                <w:rFonts w:asciiTheme="majorBidi" w:hAnsiTheme="majorBidi" w:cstheme="majorBidi"/>
              </w:rPr>
              <w:t>μmol</w:t>
            </w:r>
            <w:proofErr w:type="spellEnd"/>
            <w:r w:rsidRPr="00CE55BE">
              <w:rPr>
                <w:rFonts w:asciiTheme="majorBidi" w:hAnsiTheme="majorBidi" w:cstheme="majorBidi"/>
              </w:rPr>
              <w:t>/L</w:t>
            </w:r>
          </w:p>
        </w:tc>
        <w:tc>
          <w:tcPr>
            <w:tcW w:w="1080" w:type="dxa"/>
          </w:tcPr>
          <w:p w:rsidR="00BE7594" w:rsidRPr="00CE55BE" w:rsidRDefault="0090766C" w:rsidP="0036285A">
            <w:pPr>
              <w:spacing w:line="480" w:lineRule="auto"/>
              <w:jc w:val="lowKashida"/>
              <w:rPr>
                <w:rFonts w:asciiTheme="majorBidi" w:hAnsiTheme="majorBidi" w:cstheme="majorBidi"/>
              </w:rPr>
            </w:pPr>
            <w:r w:rsidRPr="00CE55BE">
              <w:rPr>
                <w:rFonts w:asciiTheme="majorBidi" w:hAnsiTheme="majorBidi" w:cstheme="majorBidi"/>
              </w:rPr>
              <w:fldChar w:fldCharType="begin"/>
            </w:r>
            <w:r w:rsidR="0036285A" w:rsidRPr="00CE55BE">
              <w:rPr>
                <w:rFonts w:asciiTheme="majorBidi" w:hAnsiTheme="majorBidi" w:cstheme="majorBidi"/>
              </w:rPr>
              <w:instrText xml:space="preserve"> ADDIN EN.CITE &lt;EndNote&gt;&lt;Cite&gt;&lt;Author&gt;Wu&lt;/Author&gt;&lt;Year&gt;2019&lt;/Year&gt;&lt;RecNum&gt;84&lt;/RecNum&gt;&lt;DisplayText&gt;[26]&lt;/DisplayText&gt;&lt;record&gt;&lt;rec-number&gt;84&lt;/rec-number&gt;&lt;foreign-keys&gt;&lt;key app="EN" db-id="zvv0xfe0kvw9asessdtpftv2tx2v0sdwdtz9" timestamp="1676998029"&gt;84&lt;/key&gt;&lt;/foreign-keys&gt;&lt;ref-type name="Journal Article"&gt;17&lt;/ref-type&gt;&lt;contributors&gt;&lt;authors&gt;&lt;author&gt;Wu, Yifan&lt;/author&gt;&lt;author&gt;Gao, Yanfang&lt;/author&gt;&lt;author&gt;Du, Jianxiu&lt;/author&gt;&lt;/authors&gt;&lt;/contributors&gt;&lt;titles&gt;&lt;title&gt;Bifunctional gold nanoclusters enable ratiometric fluorescence nanosensing of hydrogen peroxide and glucose&lt;/title&gt;&lt;secondary-title&gt;Talanta&lt;/secondary-title&gt;&lt;/titles&gt;&lt;periodical&gt;&lt;full-title&gt;Talanta&lt;/full-title&gt;&lt;/periodical&gt;&lt;pages&gt;599-604&lt;/pages&gt;&lt;volume&gt;197&lt;/volume&gt;&lt;dates&gt;&lt;year&gt;2019&lt;/year&gt;&lt;/dates&gt;&lt;isbn&gt;0039-9140&lt;/isbn&gt;&lt;urls&gt;&lt;/urls&gt;&lt;/record&gt;&lt;/Cite&gt;&lt;/EndNote&gt;</w:instrText>
            </w:r>
            <w:r w:rsidRPr="00CE55BE">
              <w:rPr>
                <w:rFonts w:asciiTheme="majorBidi" w:hAnsiTheme="majorBidi" w:cstheme="majorBidi"/>
              </w:rPr>
              <w:fldChar w:fldCharType="separate"/>
            </w:r>
            <w:r w:rsidR="0036285A" w:rsidRPr="00CE55BE">
              <w:rPr>
                <w:rFonts w:asciiTheme="majorBidi" w:hAnsiTheme="majorBidi" w:cstheme="majorBidi"/>
                <w:noProof/>
              </w:rPr>
              <w:t>[</w:t>
            </w:r>
            <w:hyperlink w:anchor="_ENREF_26" w:tooltip="Wu, 2019 #84" w:history="1">
              <w:r w:rsidR="0036285A" w:rsidRPr="00CE55BE">
                <w:rPr>
                  <w:rFonts w:asciiTheme="majorBidi" w:hAnsiTheme="majorBidi" w:cstheme="majorBidi"/>
                  <w:noProof/>
                </w:rPr>
                <w:t>26</w:t>
              </w:r>
            </w:hyperlink>
            <w:r w:rsidR="0036285A" w:rsidRPr="00CE55BE">
              <w:rPr>
                <w:rFonts w:asciiTheme="majorBidi" w:hAnsiTheme="majorBidi" w:cstheme="majorBidi"/>
                <w:noProof/>
              </w:rPr>
              <w:t>]</w:t>
            </w:r>
            <w:r w:rsidRPr="00CE55BE">
              <w:rPr>
                <w:rFonts w:asciiTheme="majorBidi" w:hAnsiTheme="majorBidi" w:cstheme="majorBidi"/>
              </w:rPr>
              <w:fldChar w:fldCharType="end"/>
            </w:r>
          </w:p>
        </w:tc>
      </w:tr>
      <w:tr w:rsidR="00D72F1B" w:rsidRPr="00CE55BE" w:rsidTr="00D74BAC">
        <w:tc>
          <w:tcPr>
            <w:tcW w:w="2070" w:type="dxa"/>
          </w:tcPr>
          <w:p w:rsidR="00D72F1B" w:rsidRPr="00CE55BE" w:rsidRDefault="00D72F1B" w:rsidP="002548ED">
            <w:pPr>
              <w:spacing w:line="480" w:lineRule="auto"/>
              <w:jc w:val="lowKashida"/>
              <w:rPr>
                <w:rFonts w:asciiTheme="majorBidi" w:hAnsiTheme="majorBidi" w:cstheme="majorBidi"/>
              </w:rPr>
            </w:pPr>
            <w:r w:rsidRPr="00CE55BE">
              <w:rPr>
                <w:rFonts w:asciiTheme="majorBidi" w:hAnsiTheme="majorBidi" w:cstheme="majorBidi"/>
              </w:rPr>
              <w:t xml:space="preserve">A </w:t>
            </w:r>
            <w:proofErr w:type="spellStart"/>
            <w:r w:rsidRPr="00CE55BE">
              <w:rPr>
                <w:rFonts w:asciiTheme="majorBidi" w:hAnsiTheme="majorBidi" w:cstheme="majorBidi"/>
              </w:rPr>
              <w:t>ratiometric</w:t>
            </w:r>
            <w:proofErr w:type="spellEnd"/>
            <w:r w:rsidRPr="00CE55BE">
              <w:rPr>
                <w:rFonts w:asciiTheme="majorBidi" w:hAnsiTheme="majorBidi" w:cstheme="majorBidi"/>
              </w:rPr>
              <w:t xml:space="preserve"> </w:t>
            </w:r>
            <w:r w:rsidR="002548ED" w:rsidRPr="00CE55BE">
              <w:rPr>
                <w:rFonts w:asciiTheme="majorBidi" w:hAnsiTheme="majorBidi" w:cstheme="majorBidi"/>
              </w:rPr>
              <w:t xml:space="preserve">fluorescence </w:t>
            </w:r>
            <w:proofErr w:type="spellStart"/>
            <w:r w:rsidRPr="00CE55BE">
              <w:rPr>
                <w:rFonts w:asciiTheme="majorBidi" w:hAnsiTheme="majorBidi" w:cstheme="majorBidi"/>
              </w:rPr>
              <w:t>nanoprobe</w:t>
            </w:r>
            <w:proofErr w:type="spellEnd"/>
            <w:r w:rsidRPr="00CE55BE">
              <w:rPr>
                <w:rFonts w:asciiTheme="majorBidi" w:hAnsiTheme="majorBidi" w:cstheme="majorBidi"/>
              </w:rPr>
              <w:t xml:space="preserve"> based on copper </w:t>
            </w:r>
            <w:r w:rsidR="002548ED" w:rsidRPr="00CE55BE">
              <w:rPr>
                <w:rFonts w:asciiTheme="majorBidi" w:hAnsiTheme="majorBidi" w:cstheme="majorBidi"/>
              </w:rPr>
              <w:t>NC</w:t>
            </w:r>
            <w:r w:rsidRPr="00CE55BE">
              <w:rPr>
                <w:rFonts w:asciiTheme="majorBidi" w:hAnsiTheme="majorBidi" w:cstheme="majorBidi"/>
              </w:rPr>
              <w:t xml:space="preserve">s and graphitic carbon nitride nanosheets using Ce(III) as crosslinking </w:t>
            </w:r>
            <w:r w:rsidRPr="00CE55BE">
              <w:rPr>
                <w:rFonts w:asciiTheme="majorBidi" w:hAnsiTheme="majorBidi" w:cstheme="majorBidi"/>
              </w:rPr>
              <w:lastRenderedPageBreak/>
              <w:t xml:space="preserve">agent and aggregation-induced effect initiator </w:t>
            </w:r>
          </w:p>
        </w:tc>
        <w:tc>
          <w:tcPr>
            <w:tcW w:w="2340" w:type="dxa"/>
          </w:tcPr>
          <w:p w:rsidR="00D72F1B" w:rsidRPr="00CE55BE" w:rsidRDefault="00CB34BB" w:rsidP="002548ED">
            <w:pPr>
              <w:spacing w:line="480" w:lineRule="auto"/>
              <w:jc w:val="lowKashida"/>
              <w:rPr>
                <w:rFonts w:asciiTheme="majorBidi" w:hAnsiTheme="majorBidi" w:cstheme="majorBidi"/>
              </w:rPr>
            </w:pPr>
            <w:r w:rsidRPr="00CE55BE">
              <w:rPr>
                <w:rFonts w:asciiTheme="majorBidi" w:hAnsiTheme="majorBidi" w:cstheme="majorBidi"/>
              </w:rPr>
              <w:lastRenderedPageBreak/>
              <w:t xml:space="preserve">The </w:t>
            </w:r>
            <w:proofErr w:type="spellStart"/>
            <w:r w:rsidR="002548ED" w:rsidRPr="00CE55BE">
              <w:rPr>
                <w:rFonts w:asciiTheme="majorBidi" w:hAnsiTheme="majorBidi" w:cstheme="majorBidi"/>
              </w:rPr>
              <w:t>ratiometric</w:t>
            </w:r>
            <w:proofErr w:type="spellEnd"/>
            <w:r w:rsidR="002548ED" w:rsidRPr="00CE55BE">
              <w:rPr>
                <w:rFonts w:asciiTheme="majorBidi" w:hAnsiTheme="majorBidi" w:cstheme="majorBidi"/>
              </w:rPr>
              <w:t xml:space="preserve"> </w:t>
            </w:r>
            <w:proofErr w:type="spellStart"/>
            <w:r w:rsidRPr="00CE55BE">
              <w:rPr>
                <w:rFonts w:asciiTheme="majorBidi" w:hAnsiTheme="majorBidi" w:cstheme="majorBidi"/>
              </w:rPr>
              <w:t>nanoprobe</w:t>
            </w:r>
            <w:proofErr w:type="spellEnd"/>
            <w:r w:rsidRPr="00CE55BE">
              <w:rPr>
                <w:rFonts w:asciiTheme="majorBidi" w:hAnsiTheme="majorBidi" w:cstheme="majorBidi"/>
              </w:rPr>
              <w:t xml:space="preserve"> based on g-C</w:t>
            </w:r>
            <w:r w:rsidRPr="00CE55BE">
              <w:rPr>
                <w:rFonts w:asciiTheme="majorBidi" w:hAnsiTheme="majorBidi" w:cstheme="majorBidi"/>
                <w:vertAlign w:val="subscript"/>
              </w:rPr>
              <w:t>3</w:t>
            </w:r>
            <w:r w:rsidRPr="00CE55BE">
              <w:rPr>
                <w:rFonts w:asciiTheme="majorBidi" w:hAnsiTheme="majorBidi" w:cstheme="majorBidi"/>
              </w:rPr>
              <w:t>N</w:t>
            </w:r>
            <w:r w:rsidRPr="00CE55BE">
              <w:rPr>
                <w:rFonts w:asciiTheme="majorBidi" w:hAnsiTheme="majorBidi" w:cstheme="majorBidi"/>
                <w:vertAlign w:val="subscript"/>
              </w:rPr>
              <w:t>4</w:t>
            </w:r>
            <w:r w:rsidRPr="00CE55BE">
              <w:rPr>
                <w:rFonts w:asciiTheme="majorBidi" w:hAnsiTheme="majorBidi" w:cstheme="majorBidi"/>
              </w:rPr>
              <w:t> NSs-Ce</w:t>
            </w:r>
            <w:r w:rsidRPr="00CE55BE">
              <w:rPr>
                <w:rFonts w:asciiTheme="majorBidi" w:hAnsiTheme="majorBidi" w:cstheme="majorBidi"/>
                <w:vertAlign w:val="superscript"/>
              </w:rPr>
              <w:t>3+</w:t>
            </w:r>
            <w:r w:rsidRPr="00CE55BE">
              <w:rPr>
                <w:rFonts w:asciiTheme="majorBidi" w:hAnsiTheme="majorBidi" w:cstheme="majorBidi"/>
              </w:rPr>
              <w:t>-</w:t>
            </w:r>
            <w:proofErr w:type="spellStart"/>
            <w:r w:rsidRPr="00CE55BE">
              <w:rPr>
                <w:rFonts w:asciiTheme="majorBidi" w:hAnsiTheme="majorBidi" w:cstheme="majorBidi"/>
              </w:rPr>
              <w:t>CuNCs</w:t>
            </w:r>
            <w:proofErr w:type="spellEnd"/>
            <w:r w:rsidRPr="00CE55BE">
              <w:rPr>
                <w:rFonts w:asciiTheme="majorBidi" w:hAnsiTheme="majorBidi" w:cstheme="majorBidi"/>
              </w:rPr>
              <w:t xml:space="preserve"> used to visually detect H</w:t>
            </w:r>
            <w:r w:rsidRPr="00CE55BE">
              <w:rPr>
                <w:rFonts w:asciiTheme="majorBidi" w:hAnsiTheme="majorBidi" w:cstheme="majorBidi"/>
                <w:vertAlign w:val="subscript"/>
              </w:rPr>
              <w:t>2</w:t>
            </w:r>
            <w:r w:rsidRPr="00CE55BE">
              <w:rPr>
                <w:rFonts w:asciiTheme="majorBidi" w:hAnsiTheme="majorBidi" w:cstheme="majorBidi"/>
              </w:rPr>
              <w:t>O</w:t>
            </w:r>
            <w:r w:rsidRPr="00CE55BE">
              <w:rPr>
                <w:rFonts w:asciiTheme="majorBidi" w:hAnsiTheme="majorBidi" w:cstheme="majorBidi"/>
                <w:vertAlign w:val="subscript"/>
              </w:rPr>
              <w:t>2</w:t>
            </w:r>
            <w:r w:rsidRPr="00CE55BE">
              <w:rPr>
                <w:rFonts w:asciiTheme="majorBidi" w:hAnsiTheme="majorBidi" w:cstheme="majorBidi"/>
              </w:rPr>
              <w:t> and glucose by naked eyes</w:t>
            </w:r>
          </w:p>
        </w:tc>
        <w:tc>
          <w:tcPr>
            <w:tcW w:w="2340" w:type="dxa"/>
          </w:tcPr>
          <w:p w:rsidR="00D72F1B" w:rsidRPr="00CE55BE" w:rsidRDefault="00AB0708" w:rsidP="001F3DAF">
            <w:pPr>
              <w:spacing w:line="480" w:lineRule="auto"/>
              <w:jc w:val="lowKashida"/>
              <w:rPr>
                <w:rFonts w:asciiTheme="majorBidi" w:hAnsiTheme="majorBidi" w:cstheme="majorBidi"/>
              </w:rPr>
            </w:pPr>
            <w:r w:rsidRPr="00CE55BE">
              <w:rPr>
                <w:rFonts w:asciiTheme="majorBidi" w:hAnsiTheme="majorBidi" w:cstheme="majorBidi"/>
              </w:rPr>
              <w:t>glutathion</w:t>
            </w:r>
            <w:r w:rsidR="002548ED" w:rsidRPr="00CE55BE">
              <w:rPr>
                <w:rFonts w:asciiTheme="majorBidi" w:hAnsiTheme="majorBidi" w:cstheme="majorBidi"/>
              </w:rPr>
              <w:t>e-capped copper NCs</w:t>
            </w:r>
            <w:r w:rsidRPr="00CE55BE">
              <w:rPr>
                <w:rFonts w:asciiTheme="majorBidi" w:hAnsiTheme="majorBidi" w:cstheme="majorBidi"/>
              </w:rPr>
              <w:t xml:space="preserve"> and graphitic carbon nitride nanosheets (g-C</w:t>
            </w:r>
            <w:r w:rsidRPr="00CE55BE">
              <w:rPr>
                <w:rFonts w:asciiTheme="majorBidi" w:hAnsiTheme="majorBidi" w:cstheme="majorBidi"/>
                <w:vertAlign w:val="subscript"/>
              </w:rPr>
              <w:t>3</w:t>
            </w:r>
            <w:r w:rsidRPr="00CE55BE">
              <w:rPr>
                <w:rFonts w:asciiTheme="majorBidi" w:hAnsiTheme="majorBidi" w:cstheme="majorBidi"/>
              </w:rPr>
              <w:t>N</w:t>
            </w:r>
            <w:r w:rsidRPr="00CE55BE">
              <w:rPr>
                <w:rFonts w:asciiTheme="majorBidi" w:hAnsiTheme="majorBidi" w:cstheme="majorBidi"/>
                <w:vertAlign w:val="subscript"/>
              </w:rPr>
              <w:t>4</w:t>
            </w:r>
            <w:r w:rsidRPr="00CE55BE">
              <w:rPr>
                <w:rFonts w:asciiTheme="majorBidi" w:hAnsiTheme="majorBidi" w:cstheme="majorBidi"/>
              </w:rPr>
              <w:t xml:space="preserve"> NSs) were synthesized by a facile one-pot chemical reduction and directly thermal pyrolysis </w:t>
            </w:r>
            <w:r w:rsidRPr="00CE55BE">
              <w:rPr>
                <w:rFonts w:asciiTheme="majorBidi" w:hAnsiTheme="majorBidi" w:cstheme="majorBidi"/>
              </w:rPr>
              <w:lastRenderedPageBreak/>
              <w:t>following ultrasonic exfoliation approaches, respectively</w:t>
            </w:r>
          </w:p>
        </w:tc>
        <w:tc>
          <w:tcPr>
            <w:tcW w:w="1170" w:type="dxa"/>
          </w:tcPr>
          <w:p w:rsidR="00D72F1B" w:rsidRPr="00CE55BE" w:rsidRDefault="00F84C4B" w:rsidP="001F3DAF">
            <w:pPr>
              <w:spacing w:line="480" w:lineRule="auto"/>
              <w:jc w:val="lowKashida"/>
              <w:rPr>
                <w:rFonts w:asciiTheme="majorBidi" w:hAnsiTheme="majorBidi" w:cstheme="majorBidi"/>
              </w:rPr>
            </w:pPr>
            <w:r w:rsidRPr="00CE55BE">
              <w:rPr>
                <w:rFonts w:asciiTheme="majorBidi" w:hAnsiTheme="majorBidi" w:cstheme="majorBidi"/>
              </w:rPr>
              <w:lastRenderedPageBreak/>
              <w:t>NS</w:t>
            </w:r>
          </w:p>
        </w:tc>
        <w:tc>
          <w:tcPr>
            <w:tcW w:w="1350" w:type="dxa"/>
          </w:tcPr>
          <w:p w:rsidR="00D72F1B" w:rsidRPr="00CE55BE" w:rsidRDefault="00AB0708" w:rsidP="00AB0708">
            <w:pPr>
              <w:spacing w:line="480" w:lineRule="auto"/>
              <w:jc w:val="lowKashida"/>
              <w:rPr>
                <w:rFonts w:asciiTheme="majorBidi" w:hAnsiTheme="majorBidi" w:cstheme="majorBidi"/>
              </w:rPr>
            </w:pPr>
            <w:r w:rsidRPr="00CE55BE">
              <w:rPr>
                <w:rFonts w:asciiTheme="majorBidi" w:hAnsiTheme="majorBidi" w:cstheme="majorBidi"/>
              </w:rPr>
              <w:t>0.48 </w:t>
            </w:r>
            <w:proofErr w:type="spellStart"/>
            <w:r w:rsidR="009C2FCC" w:rsidRPr="00CE55BE">
              <w:rPr>
                <w:rFonts w:asciiTheme="majorBidi" w:hAnsiTheme="majorBidi" w:cstheme="majorBidi"/>
              </w:rPr>
              <w:t>μmol</w:t>
            </w:r>
            <w:proofErr w:type="spellEnd"/>
            <w:r w:rsidR="009C2FCC" w:rsidRPr="00CE55BE">
              <w:rPr>
                <w:rFonts w:asciiTheme="majorBidi" w:hAnsiTheme="majorBidi" w:cstheme="majorBidi"/>
              </w:rPr>
              <w:t>/L</w:t>
            </w:r>
          </w:p>
        </w:tc>
        <w:tc>
          <w:tcPr>
            <w:tcW w:w="1170" w:type="dxa"/>
          </w:tcPr>
          <w:p w:rsidR="00D72F1B" w:rsidRPr="00CE55BE" w:rsidRDefault="00AB0708" w:rsidP="00AB0708">
            <w:pPr>
              <w:spacing w:line="480" w:lineRule="auto"/>
              <w:jc w:val="lowKashida"/>
              <w:rPr>
                <w:rFonts w:asciiTheme="majorBidi" w:hAnsiTheme="majorBidi" w:cstheme="majorBidi"/>
              </w:rPr>
            </w:pPr>
            <w:r w:rsidRPr="00CE55BE">
              <w:rPr>
                <w:rFonts w:asciiTheme="majorBidi" w:hAnsiTheme="majorBidi" w:cstheme="majorBidi"/>
              </w:rPr>
              <w:t>1.6–320 </w:t>
            </w:r>
            <w:proofErr w:type="spellStart"/>
            <w:r w:rsidR="009C2FCC" w:rsidRPr="00CE55BE">
              <w:rPr>
                <w:rFonts w:asciiTheme="majorBidi" w:hAnsiTheme="majorBidi" w:cstheme="majorBidi"/>
              </w:rPr>
              <w:t>μmol</w:t>
            </w:r>
            <w:proofErr w:type="spellEnd"/>
            <w:r w:rsidR="009C2FCC" w:rsidRPr="00CE55BE">
              <w:rPr>
                <w:rFonts w:asciiTheme="majorBidi" w:hAnsiTheme="majorBidi" w:cstheme="majorBidi"/>
              </w:rPr>
              <w:t>/L</w:t>
            </w:r>
          </w:p>
        </w:tc>
        <w:tc>
          <w:tcPr>
            <w:tcW w:w="1080" w:type="dxa"/>
          </w:tcPr>
          <w:p w:rsidR="00D72F1B" w:rsidRPr="00CE55BE" w:rsidRDefault="0090766C" w:rsidP="0036285A">
            <w:pPr>
              <w:spacing w:line="480" w:lineRule="auto"/>
              <w:jc w:val="lowKashida"/>
              <w:rPr>
                <w:rFonts w:asciiTheme="majorBidi" w:hAnsiTheme="majorBidi" w:cstheme="majorBidi"/>
              </w:rPr>
            </w:pPr>
            <w:r w:rsidRPr="00CE55BE">
              <w:rPr>
                <w:rFonts w:asciiTheme="majorBidi" w:hAnsiTheme="majorBidi" w:cstheme="majorBidi"/>
              </w:rPr>
              <w:fldChar w:fldCharType="begin"/>
            </w:r>
            <w:r w:rsidR="0036285A" w:rsidRPr="00CE55BE">
              <w:rPr>
                <w:rFonts w:asciiTheme="majorBidi" w:hAnsiTheme="majorBidi" w:cstheme="majorBidi"/>
              </w:rPr>
              <w:instrText xml:space="preserve"> ADDIN EN.CITE &lt;EndNote&gt;&lt;Cite&gt;&lt;Author&gt;Mei&lt;/Author&gt;&lt;Year&gt;2022&lt;/Year&gt;&lt;RecNum&gt;85&lt;/RecNum&gt;&lt;DisplayText&gt;[27]&lt;/DisplayText&gt;&lt;record&gt;&lt;rec-number&gt;85&lt;/rec-number&gt;&lt;foreign-keys&gt;&lt;key app="EN" db-id="zvv0xfe0kvw9asessdtpftv2tx2v0sdwdtz9" timestamp="1676998084"&gt;85&lt;/key&gt;&lt;/foreign-keys&gt;&lt;ref-type name="Journal Article"&gt;17&lt;/ref-type&gt;&lt;contributors&gt;&lt;authors&gt;&lt;author&gt;Mei, He&lt;/author&gt;&lt;author&gt;Wang, Qing&lt;/author&gt;&lt;author&gt;Jiang, Jiahui&lt;/author&gt;&lt;author&gt;Zhu, Xiaolei&lt;/author&gt;&lt;author&gt;Wang, Huili&lt;/author&gt;&lt;author&gt;Qu, Shugen&lt;/author&gt;&lt;author&gt;Wang, Xuedong&lt;/author&gt;&lt;/authors&gt;&lt;/contributors&gt;&lt;titles&gt;&lt;title&gt;A novel ratiometric nanoprobe based on copper nanoclusters and graphitic carbon nitride nanosheets using Ce (III) as crosslinking agent and aggregation-induced effect initiator for sensitive detection of hydrogen peroxide and glucose&lt;/title&gt;&lt;secondary-title&gt;Talanta&lt;/secondary-title&gt;&lt;/titles&gt;&lt;periodical&gt;&lt;full-title&gt;Talanta&lt;/full-title&gt;&lt;/periodical&gt;&lt;pages&gt;123604&lt;/pages&gt;&lt;volume&gt;248&lt;/volume&gt;&lt;dates&gt;&lt;year&gt;2022&lt;/year&gt;&lt;/dates&gt;&lt;isbn&gt;0039-9140&lt;/isbn&gt;&lt;urls&gt;&lt;/urls&gt;&lt;/record&gt;&lt;/Cite&gt;&lt;/EndNote&gt;</w:instrText>
            </w:r>
            <w:r w:rsidRPr="00CE55BE">
              <w:rPr>
                <w:rFonts w:asciiTheme="majorBidi" w:hAnsiTheme="majorBidi" w:cstheme="majorBidi"/>
              </w:rPr>
              <w:fldChar w:fldCharType="separate"/>
            </w:r>
            <w:r w:rsidR="0036285A" w:rsidRPr="00CE55BE">
              <w:rPr>
                <w:rFonts w:asciiTheme="majorBidi" w:hAnsiTheme="majorBidi" w:cstheme="majorBidi"/>
                <w:noProof/>
              </w:rPr>
              <w:t>[</w:t>
            </w:r>
            <w:hyperlink w:anchor="_ENREF_27" w:tooltip="Mei, 2022 #85" w:history="1">
              <w:r w:rsidR="0036285A" w:rsidRPr="00CE55BE">
                <w:rPr>
                  <w:rFonts w:asciiTheme="majorBidi" w:hAnsiTheme="majorBidi" w:cstheme="majorBidi"/>
                  <w:noProof/>
                </w:rPr>
                <w:t>27</w:t>
              </w:r>
            </w:hyperlink>
            <w:r w:rsidR="0036285A" w:rsidRPr="00CE55BE">
              <w:rPr>
                <w:rFonts w:asciiTheme="majorBidi" w:hAnsiTheme="majorBidi" w:cstheme="majorBidi"/>
                <w:noProof/>
              </w:rPr>
              <w:t>]</w:t>
            </w:r>
            <w:r w:rsidRPr="00CE55BE">
              <w:rPr>
                <w:rFonts w:asciiTheme="majorBidi" w:hAnsiTheme="majorBidi" w:cstheme="majorBidi"/>
              </w:rPr>
              <w:fldChar w:fldCharType="end"/>
            </w:r>
            <w:r w:rsidRPr="00CE55BE">
              <w:rPr>
                <w:rFonts w:asciiTheme="majorBidi" w:hAnsiTheme="majorBidi" w:cstheme="majorBidi"/>
              </w:rPr>
              <w:t xml:space="preserve"> </w:t>
            </w:r>
          </w:p>
        </w:tc>
      </w:tr>
      <w:tr w:rsidR="004D4458" w:rsidRPr="00CE55BE" w:rsidTr="00D74BAC">
        <w:tc>
          <w:tcPr>
            <w:tcW w:w="2070" w:type="dxa"/>
          </w:tcPr>
          <w:p w:rsidR="00A648D8" w:rsidRPr="00CE55BE" w:rsidRDefault="00A648D8" w:rsidP="00CF1735">
            <w:pPr>
              <w:spacing w:line="480" w:lineRule="auto"/>
              <w:rPr>
                <w:rFonts w:asciiTheme="majorBidi" w:hAnsiTheme="majorBidi" w:cstheme="majorBidi"/>
              </w:rPr>
            </w:pPr>
            <w:r w:rsidRPr="00CE55BE">
              <w:rPr>
                <w:rFonts w:asciiTheme="majorBidi" w:hAnsiTheme="majorBidi" w:cstheme="majorBidi"/>
              </w:rPr>
              <w:t>Pd N</w:t>
            </w:r>
            <w:r w:rsidR="00CF1735" w:rsidRPr="00CE55BE">
              <w:rPr>
                <w:rFonts w:asciiTheme="majorBidi" w:hAnsiTheme="majorBidi" w:cstheme="majorBidi"/>
              </w:rPr>
              <w:t>C</w:t>
            </w:r>
            <w:r w:rsidRPr="00CE55BE">
              <w:rPr>
                <w:rFonts w:asciiTheme="majorBidi" w:hAnsiTheme="majorBidi" w:cstheme="majorBidi"/>
              </w:rPr>
              <w:t>s confined in ZIF‑8 matrixes for enzymatic fluorescent</w:t>
            </w:r>
          </w:p>
          <w:p w:rsidR="004D4458" w:rsidRPr="00CE55BE" w:rsidRDefault="00A648D8" w:rsidP="00A648D8">
            <w:pPr>
              <w:spacing w:line="480" w:lineRule="auto"/>
              <w:jc w:val="lowKashida"/>
              <w:rPr>
                <w:rFonts w:asciiTheme="majorBidi" w:hAnsiTheme="majorBidi" w:cstheme="majorBidi"/>
              </w:rPr>
            </w:pPr>
            <w:r w:rsidRPr="00CE55BE">
              <w:rPr>
                <w:rFonts w:asciiTheme="majorBidi" w:hAnsiTheme="majorBidi" w:cstheme="majorBidi"/>
              </w:rPr>
              <w:t>detection of glucose and cholesterol</w:t>
            </w:r>
          </w:p>
        </w:tc>
        <w:tc>
          <w:tcPr>
            <w:tcW w:w="2340" w:type="dxa"/>
          </w:tcPr>
          <w:p w:rsidR="004D4458" w:rsidRPr="00CE55BE" w:rsidRDefault="00A648D8" w:rsidP="00CF1735">
            <w:pPr>
              <w:spacing w:line="480" w:lineRule="auto"/>
              <w:jc w:val="lowKashida"/>
              <w:rPr>
                <w:rFonts w:asciiTheme="majorBidi" w:hAnsiTheme="majorBidi" w:cstheme="majorBidi"/>
              </w:rPr>
            </w:pPr>
            <w:r w:rsidRPr="00CE55BE">
              <w:rPr>
                <w:rFonts w:asciiTheme="majorBidi" w:hAnsiTheme="majorBidi" w:cstheme="majorBidi"/>
              </w:rPr>
              <w:t>With the addition of glucose or cholesterol oxidase, the Pd@ZIF-8 can be utilized to construct a fluorescent sensor for glucose and cholesterol</w:t>
            </w:r>
          </w:p>
        </w:tc>
        <w:tc>
          <w:tcPr>
            <w:tcW w:w="2340" w:type="dxa"/>
          </w:tcPr>
          <w:p w:rsidR="004D4458" w:rsidRPr="00CE55BE" w:rsidRDefault="00A648D8" w:rsidP="00CF1735">
            <w:pPr>
              <w:spacing w:line="480" w:lineRule="auto"/>
              <w:jc w:val="lowKashida"/>
              <w:rPr>
                <w:rFonts w:asciiTheme="majorBidi" w:hAnsiTheme="majorBidi" w:cstheme="majorBidi"/>
              </w:rPr>
            </w:pPr>
            <w:r w:rsidRPr="00CE55BE">
              <w:rPr>
                <w:rFonts w:asciiTheme="majorBidi" w:hAnsiTheme="majorBidi" w:cstheme="majorBidi"/>
              </w:rPr>
              <w:t xml:space="preserve">Pd </w:t>
            </w:r>
            <w:r w:rsidR="00CF1735" w:rsidRPr="00CE55BE">
              <w:rPr>
                <w:rFonts w:asciiTheme="majorBidi" w:hAnsiTheme="majorBidi" w:cstheme="majorBidi"/>
              </w:rPr>
              <w:t>NC</w:t>
            </w:r>
            <w:r w:rsidRPr="00CE55BE">
              <w:rPr>
                <w:rFonts w:asciiTheme="majorBidi" w:hAnsiTheme="majorBidi" w:cstheme="majorBidi"/>
              </w:rPr>
              <w:t xml:space="preserve">s </w:t>
            </w:r>
            <w:r w:rsidR="00CF1735" w:rsidRPr="00CE55BE">
              <w:rPr>
                <w:rFonts w:asciiTheme="majorBidi" w:hAnsiTheme="majorBidi" w:cstheme="majorBidi"/>
              </w:rPr>
              <w:t>we</w:t>
            </w:r>
            <w:r w:rsidRPr="00CE55BE">
              <w:rPr>
                <w:rFonts w:asciiTheme="majorBidi" w:hAnsiTheme="majorBidi" w:cstheme="majorBidi"/>
              </w:rPr>
              <w:t>re synthesized by using a metal organic framework, zeolitic imidazolate framework-8 (ZIF-8), as a matrix via an impregnation-reaction method</w:t>
            </w:r>
          </w:p>
        </w:tc>
        <w:tc>
          <w:tcPr>
            <w:tcW w:w="1170" w:type="dxa"/>
          </w:tcPr>
          <w:p w:rsidR="004D4458" w:rsidRPr="00CE55BE" w:rsidRDefault="00F35B78" w:rsidP="001F3DAF">
            <w:pPr>
              <w:spacing w:line="480" w:lineRule="auto"/>
              <w:jc w:val="lowKashida"/>
              <w:rPr>
                <w:rFonts w:asciiTheme="majorBidi" w:hAnsiTheme="majorBidi" w:cstheme="majorBidi"/>
              </w:rPr>
            </w:pPr>
            <w:r w:rsidRPr="00CE55BE">
              <w:rPr>
                <w:rFonts w:asciiTheme="majorBidi" w:hAnsiTheme="majorBidi" w:cstheme="majorBidi"/>
              </w:rPr>
              <w:t>20 min</w:t>
            </w:r>
          </w:p>
        </w:tc>
        <w:tc>
          <w:tcPr>
            <w:tcW w:w="1350" w:type="dxa"/>
          </w:tcPr>
          <w:p w:rsidR="004D4458" w:rsidRPr="00CE55BE" w:rsidRDefault="00F35B78" w:rsidP="00AB0708">
            <w:pPr>
              <w:spacing w:line="480" w:lineRule="auto"/>
              <w:jc w:val="lowKashida"/>
              <w:rPr>
                <w:rFonts w:asciiTheme="majorBidi" w:hAnsiTheme="majorBidi" w:cstheme="majorBidi"/>
              </w:rPr>
            </w:pPr>
            <w:r w:rsidRPr="00CE55BE">
              <w:rPr>
                <w:rFonts w:asciiTheme="majorBidi" w:hAnsiTheme="majorBidi" w:cstheme="majorBidi"/>
              </w:rPr>
              <w:t>0.10</w:t>
            </w:r>
            <w:r w:rsidR="004D4458" w:rsidRPr="00CE55BE">
              <w:rPr>
                <w:rFonts w:asciiTheme="majorBidi" w:hAnsiTheme="majorBidi" w:cstheme="majorBidi"/>
              </w:rPr>
              <w:t xml:space="preserve"> </w:t>
            </w:r>
            <w:proofErr w:type="spellStart"/>
            <w:r w:rsidR="009C2FCC" w:rsidRPr="00CE55BE">
              <w:rPr>
                <w:rFonts w:asciiTheme="majorBidi" w:hAnsiTheme="majorBidi" w:cstheme="majorBidi"/>
              </w:rPr>
              <w:t>μmol</w:t>
            </w:r>
            <w:proofErr w:type="spellEnd"/>
            <w:r w:rsidR="009C2FCC" w:rsidRPr="00CE55BE">
              <w:rPr>
                <w:rFonts w:asciiTheme="majorBidi" w:hAnsiTheme="majorBidi" w:cstheme="majorBidi"/>
              </w:rPr>
              <w:t>/L</w:t>
            </w:r>
          </w:p>
        </w:tc>
        <w:tc>
          <w:tcPr>
            <w:tcW w:w="1170" w:type="dxa"/>
          </w:tcPr>
          <w:p w:rsidR="004D4458" w:rsidRPr="00CE55BE" w:rsidRDefault="001E3DC7" w:rsidP="001E3DC7">
            <w:pPr>
              <w:spacing w:line="480" w:lineRule="auto"/>
              <w:jc w:val="lowKashida"/>
              <w:rPr>
                <w:rFonts w:asciiTheme="majorBidi" w:hAnsiTheme="majorBidi" w:cstheme="majorBidi"/>
              </w:rPr>
            </w:pPr>
            <w:r w:rsidRPr="00CE55BE">
              <w:rPr>
                <w:rFonts w:asciiTheme="majorBidi" w:hAnsiTheme="majorBidi" w:cstheme="majorBidi"/>
              </w:rPr>
              <w:t xml:space="preserve">15-1000 </w:t>
            </w:r>
            <w:proofErr w:type="spellStart"/>
            <w:r w:rsidR="009C2FCC" w:rsidRPr="00CE55BE">
              <w:rPr>
                <w:rFonts w:asciiTheme="majorBidi" w:hAnsiTheme="majorBidi" w:cstheme="majorBidi"/>
              </w:rPr>
              <w:t>μmol</w:t>
            </w:r>
            <w:proofErr w:type="spellEnd"/>
            <w:r w:rsidR="009C2FCC" w:rsidRPr="00CE55BE">
              <w:rPr>
                <w:rFonts w:asciiTheme="majorBidi" w:hAnsiTheme="majorBidi" w:cstheme="majorBidi"/>
              </w:rPr>
              <w:t>/L</w:t>
            </w:r>
          </w:p>
        </w:tc>
        <w:tc>
          <w:tcPr>
            <w:tcW w:w="1080" w:type="dxa"/>
          </w:tcPr>
          <w:p w:rsidR="004D4458" w:rsidRPr="00CE55BE" w:rsidRDefault="00EE684E" w:rsidP="0036285A">
            <w:pPr>
              <w:spacing w:line="480" w:lineRule="auto"/>
              <w:jc w:val="lowKashida"/>
            </w:pPr>
            <w:r w:rsidRPr="00CE55BE">
              <w:fldChar w:fldCharType="begin"/>
            </w:r>
            <w:r w:rsidR="0036285A" w:rsidRPr="00CE55BE">
              <w:instrText xml:space="preserve"> ADDIN EN.CITE &lt;EndNote&gt;&lt;Cite&gt;&lt;Author&gt;Li&lt;/Author&gt;&lt;Year&gt;2021&lt;/Year&gt;&lt;RecNum&gt;86&lt;/RecNum&gt;&lt;DisplayText&gt;[28]&lt;/DisplayText&gt;&lt;record&gt;&lt;rec-number&gt;86&lt;/rec-number&gt;&lt;foreign-keys&gt;&lt;key app="EN" db-id="zvv0xfe0kvw9asessdtpftv2tx2v0sdwdtz9" timestamp="1676998122"&gt;86&lt;/key&gt;&lt;/foreign-keys&gt;&lt;ref-type name="Journal Article"&gt;17&lt;/ref-type&gt;&lt;contributors&gt;&lt;authors&gt;&lt;author&gt;Li, Ying&lt;/author&gt;&lt;author&gt;Li, Shujuan&lt;/author&gt;&lt;author&gt;Bao, Min&lt;/author&gt;&lt;author&gt;Zhang, Linqun&lt;/author&gt;&lt;author&gt;Carraro, Carlo&lt;/author&gt;&lt;author&gt;Maboudian, Roya&lt;/author&gt;&lt;author&gt;Liu, Anran&lt;/author&gt;&lt;author&gt;Wei, Wei&lt;/author&gt;&lt;author&gt;Zhang, Yuanjian&lt;/author&gt;&lt;author&gt;Liu, Songqin&lt;/author&gt;&lt;/authors&gt;&lt;/contributors&gt;&lt;titles&gt;&lt;title&gt;Pd nanoclusters confined in ZIF-8 matrixes for fluorescent detection of glucose and cholesterol&lt;/title&gt;&lt;secondary-title&gt;ACS Applied Nano Materials&lt;/secondary-title&gt;&lt;/titles&gt;&lt;periodical&gt;&lt;full-title&gt;ACS Applied Nano Materials&lt;/full-title&gt;&lt;/periodical&gt;&lt;pages&gt;9132-9142&lt;/pages&gt;&lt;volume&gt;4&lt;/volume&gt;&lt;number&gt;9&lt;/number&gt;&lt;dates&gt;&lt;year&gt;2021&lt;/year&gt;&lt;/dates&gt;&lt;isbn&gt;2574-0970&lt;/isbn&gt;&lt;urls&gt;&lt;/urls&gt;&lt;/record&gt;&lt;/Cite&gt;&lt;/EndNote&gt;</w:instrText>
            </w:r>
            <w:r w:rsidRPr="00CE55BE">
              <w:fldChar w:fldCharType="separate"/>
            </w:r>
            <w:r w:rsidR="0036285A" w:rsidRPr="00CE55BE">
              <w:rPr>
                <w:noProof/>
              </w:rPr>
              <w:t>[</w:t>
            </w:r>
            <w:hyperlink w:anchor="_ENREF_28" w:tooltip="Li, 2021 #86" w:history="1">
              <w:r w:rsidR="0036285A" w:rsidRPr="00CE55BE">
                <w:rPr>
                  <w:noProof/>
                </w:rPr>
                <w:t>28</w:t>
              </w:r>
            </w:hyperlink>
            <w:r w:rsidR="0036285A" w:rsidRPr="00CE55BE">
              <w:rPr>
                <w:noProof/>
              </w:rPr>
              <w:t>]</w:t>
            </w:r>
            <w:r w:rsidRPr="00CE55BE">
              <w:fldChar w:fldCharType="end"/>
            </w:r>
          </w:p>
        </w:tc>
      </w:tr>
      <w:tr w:rsidR="007B3E54" w:rsidRPr="00CE55BE" w:rsidTr="00D74BAC">
        <w:tc>
          <w:tcPr>
            <w:tcW w:w="2070" w:type="dxa"/>
          </w:tcPr>
          <w:p w:rsidR="007B3E54" w:rsidRPr="00CE55BE" w:rsidRDefault="007B3E54" w:rsidP="00A648D8">
            <w:pPr>
              <w:spacing w:line="480" w:lineRule="auto"/>
              <w:rPr>
                <w:rFonts w:asciiTheme="majorBidi" w:hAnsiTheme="majorBidi" w:cstheme="majorBidi"/>
              </w:rPr>
            </w:pPr>
            <w:r w:rsidRPr="00CE55BE">
              <w:rPr>
                <w:rFonts w:asciiTheme="majorBidi" w:hAnsiTheme="majorBidi" w:cstheme="majorBidi"/>
              </w:rPr>
              <w:t xml:space="preserve">Enzymatic </w:t>
            </w:r>
            <w:r w:rsidR="00907350" w:rsidRPr="00CE55BE">
              <w:rPr>
                <w:rFonts w:asciiTheme="majorBidi" w:hAnsiTheme="majorBidi" w:cstheme="majorBidi"/>
              </w:rPr>
              <w:t>fluorescence detections of hydrogen peroxide and glucose with polyethyleneimine-capped silver nanoclusters</w:t>
            </w:r>
          </w:p>
        </w:tc>
        <w:tc>
          <w:tcPr>
            <w:tcW w:w="2340" w:type="dxa"/>
          </w:tcPr>
          <w:p w:rsidR="007B3E54" w:rsidRPr="00CE55BE" w:rsidRDefault="004D345B" w:rsidP="00412EB3">
            <w:pPr>
              <w:spacing w:line="480" w:lineRule="auto"/>
              <w:jc w:val="lowKashida"/>
              <w:rPr>
                <w:rFonts w:asciiTheme="majorBidi" w:hAnsiTheme="majorBidi" w:cstheme="majorBidi"/>
              </w:rPr>
            </w:pPr>
            <w:r w:rsidRPr="00CE55BE">
              <w:rPr>
                <w:rFonts w:asciiTheme="majorBidi" w:hAnsiTheme="majorBidi" w:cstheme="majorBidi"/>
              </w:rPr>
              <w:t>F</w:t>
            </w:r>
            <w:r w:rsidR="004C74F7" w:rsidRPr="00CE55BE">
              <w:rPr>
                <w:rFonts w:asciiTheme="majorBidi" w:hAnsiTheme="majorBidi" w:cstheme="majorBidi"/>
              </w:rPr>
              <w:t xml:space="preserve">luorescence from </w:t>
            </w:r>
            <w:r w:rsidRPr="00CE55BE">
              <w:rPr>
                <w:rFonts w:asciiTheme="majorBidi" w:hAnsiTheme="majorBidi" w:cstheme="majorBidi"/>
              </w:rPr>
              <w:t>Ag NCs</w:t>
            </w:r>
            <w:r w:rsidR="004C74F7" w:rsidRPr="00CE55BE">
              <w:rPr>
                <w:rFonts w:asciiTheme="majorBidi" w:hAnsiTheme="majorBidi" w:cstheme="majorBidi"/>
              </w:rPr>
              <w:t xml:space="preserve"> could be quenched by reduced glutathione (GSH) through an interaction from its thiol group. As an oxidant, hydrogen peroxide converted GSH into an oxidized form with an elimination of the free thiols, and inhibited the quenching</w:t>
            </w:r>
          </w:p>
        </w:tc>
        <w:tc>
          <w:tcPr>
            <w:tcW w:w="2340" w:type="dxa"/>
          </w:tcPr>
          <w:p w:rsidR="007B3E54" w:rsidRPr="00CE55BE" w:rsidRDefault="00412EB3" w:rsidP="00412EB3">
            <w:pPr>
              <w:spacing w:line="480" w:lineRule="auto"/>
              <w:jc w:val="lowKashida"/>
              <w:rPr>
                <w:rFonts w:asciiTheme="majorBidi" w:hAnsiTheme="majorBidi" w:cstheme="majorBidi"/>
              </w:rPr>
            </w:pPr>
            <w:r w:rsidRPr="00CE55BE">
              <w:rPr>
                <w:rFonts w:asciiTheme="majorBidi" w:hAnsiTheme="majorBidi" w:cstheme="majorBidi"/>
              </w:rPr>
              <w:t>Ag</w:t>
            </w:r>
            <w:r w:rsidR="00AC27F9" w:rsidRPr="00CE55BE">
              <w:rPr>
                <w:rFonts w:asciiTheme="majorBidi" w:hAnsiTheme="majorBidi" w:cstheme="majorBidi"/>
              </w:rPr>
              <w:t xml:space="preserve"> NCs were synthesized with a one-pot method</w:t>
            </w:r>
            <w:r w:rsidRPr="00CE55BE">
              <w:rPr>
                <w:rFonts w:asciiTheme="majorBidi" w:hAnsiTheme="majorBidi" w:cstheme="majorBidi"/>
              </w:rPr>
              <w:t>.</w:t>
            </w:r>
            <w:r w:rsidR="00AC27F9" w:rsidRPr="00CE55BE">
              <w:rPr>
                <w:rFonts w:asciiTheme="majorBidi" w:hAnsiTheme="majorBidi" w:cstheme="majorBidi"/>
              </w:rPr>
              <w:t xml:space="preserve"> After formaldehyde was introduced and stirred product was kept at room temperature in dark for 4 days</w:t>
            </w:r>
          </w:p>
        </w:tc>
        <w:tc>
          <w:tcPr>
            <w:tcW w:w="1170" w:type="dxa"/>
          </w:tcPr>
          <w:p w:rsidR="007B3E54" w:rsidRPr="00CE55BE" w:rsidRDefault="004C74F7" w:rsidP="001F3DAF">
            <w:pPr>
              <w:spacing w:line="480" w:lineRule="auto"/>
              <w:jc w:val="lowKashida"/>
              <w:rPr>
                <w:rFonts w:asciiTheme="majorBidi" w:hAnsiTheme="majorBidi" w:cstheme="majorBidi"/>
              </w:rPr>
            </w:pPr>
            <w:r w:rsidRPr="00CE55BE">
              <w:rPr>
                <w:rFonts w:asciiTheme="majorBidi" w:hAnsiTheme="majorBidi" w:cstheme="majorBidi"/>
              </w:rPr>
              <w:t>60 minutes</w:t>
            </w:r>
          </w:p>
        </w:tc>
        <w:tc>
          <w:tcPr>
            <w:tcW w:w="1350" w:type="dxa"/>
          </w:tcPr>
          <w:p w:rsidR="007B3E54" w:rsidRPr="00CE55BE" w:rsidRDefault="00907350" w:rsidP="00AB0708">
            <w:pPr>
              <w:spacing w:line="480" w:lineRule="auto"/>
              <w:jc w:val="lowKashida"/>
              <w:rPr>
                <w:rFonts w:asciiTheme="majorBidi" w:hAnsiTheme="majorBidi" w:cstheme="majorBidi"/>
              </w:rPr>
            </w:pPr>
            <w:r w:rsidRPr="00CE55BE">
              <w:rPr>
                <w:rFonts w:asciiTheme="majorBidi" w:hAnsiTheme="majorBidi" w:cstheme="majorBidi"/>
              </w:rPr>
              <w:t xml:space="preserve">0.11 </w:t>
            </w:r>
            <w:proofErr w:type="spellStart"/>
            <w:r w:rsidR="00412EB3" w:rsidRPr="00CE55BE">
              <w:rPr>
                <w:rFonts w:asciiTheme="majorBidi" w:hAnsiTheme="majorBidi" w:cstheme="majorBidi"/>
              </w:rPr>
              <w:t>μmol</w:t>
            </w:r>
            <w:proofErr w:type="spellEnd"/>
            <w:r w:rsidR="00412EB3" w:rsidRPr="00CE55BE">
              <w:rPr>
                <w:rFonts w:asciiTheme="majorBidi" w:hAnsiTheme="majorBidi" w:cstheme="majorBidi"/>
              </w:rPr>
              <w:t>/L</w:t>
            </w:r>
          </w:p>
        </w:tc>
        <w:tc>
          <w:tcPr>
            <w:tcW w:w="1170" w:type="dxa"/>
          </w:tcPr>
          <w:p w:rsidR="007B3E54" w:rsidRPr="00CE55BE" w:rsidRDefault="00907350" w:rsidP="001E3DC7">
            <w:pPr>
              <w:spacing w:line="480" w:lineRule="auto"/>
              <w:jc w:val="lowKashida"/>
              <w:rPr>
                <w:rFonts w:asciiTheme="majorBidi" w:hAnsiTheme="majorBidi" w:cstheme="majorBidi"/>
              </w:rPr>
            </w:pPr>
            <w:r w:rsidRPr="00CE55BE">
              <w:t xml:space="preserve">0.8–50 </w:t>
            </w:r>
            <w:proofErr w:type="spellStart"/>
            <w:r w:rsidR="00412EB3" w:rsidRPr="00CE55BE">
              <w:rPr>
                <w:rFonts w:asciiTheme="majorBidi" w:hAnsiTheme="majorBidi" w:cstheme="majorBidi"/>
              </w:rPr>
              <w:t>μmol</w:t>
            </w:r>
            <w:proofErr w:type="spellEnd"/>
            <w:r w:rsidR="00412EB3" w:rsidRPr="00CE55BE">
              <w:rPr>
                <w:rFonts w:asciiTheme="majorBidi" w:hAnsiTheme="majorBidi" w:cstheme="majorBidi"/>
              </w:rPr>
              <w:t>/L</w:t>
            </w:r>
          </w:p>
        </w:tc>
        <w:tc>
          <w:tcPr>
            <w:tcW w:w="1080" w:type="dxa"/>
          </w:tcPr>
          <w:p w:rsidR="007B3E54" w:rsidRPr="00CE55BE" w:rsidRDefault="00EE684E" w:rsidP="0036285A">
            <w:pPr>
              <w:spacing w:line="480" w:lineRule="auto"/>
              <w:jc w:val="lowKashida"/>
            </w:pPr>
            <w:r w:rsidRPr="00CE55BE">
              <w:fldChar w:fldCharType="begin"/>
            </w:r>
            <w:r w:rsidR="0036285A" w:rsidRPr="00CE55BE">
              <w:instrText xml:space="preserve"> ADDIN EN.CITE &lt;EndNote&gt;&lt;Cite&gt;&lt;Author&gt;Zhou&lt;/Author&gt;&lt;Year&gt;2021&lt;/Year&gt;&lt;RecNum&gt;87&lt;/RecNum&gt;&lt;DisplayText&gt;[29]&lt;/DisplayText&gt;&lt;record&gt;&lt;rec-number&gt;87&lt;/rec-number&gt;&lt;foreign-keys&gt;&lt;key app="EN" db-id="zvv0xfe0kvw9asessdtpftv2tx2v0sdwdtz9" timestamp="1676998164"&gt;87&lt;/key&gt;&lt;/foreign-keys&gt;&lt;ref-type name="Journal Article"&gt;17&lt;/ref-type&gt;&lt;contributors&gt;&lt;authors&gt;&lt;author&gt;Zhou, Ting&lt;/author&gt;&lt;author&gt;Su, Zhu&lt;/author&gt;&lt;author&gt;Wang, Xinyi&lt;/author&gt;&lt;author&gt;Luo, Minchuan&lt;/author&gt;&lt;author&gt;Tu, Yifeng&lt;/author&gt;&lt;author&gt;Yan, Jilin&lt;/author&gt;&lt;/authors&gt;&lt;/contributors&gt;&lt;titles&gt;&lt;title&gt;Fluorescence detections of hydrogen peroxide and glucose with polyethyleneimine-capped silver nanoclusters&lt;/title&gt;&lt;secondary-title&gt;Spectrochimica Acta Part A: Molecular and Biomolecular Spectroscopy&lt;/secondary-title&gt;&lt;/titles&gt;&lt;periodical&gt;&lt;full-title&gt;Spectrochimica Acta Part A: Molecular and Biomolecular Spectroscopy&lt;/full-title&gt;&lt;/periodical&gt;&lt;pages&gt;118881&lt;/pages&gt;&lt;volume&gt;244&lt;/volume&gt;&lt;dates&gt;&lt;year&gt;2021&lt;/year&gt;&lt;/dates&gt;&lt;isbn&gt;1386-1425&lt;/isbn&gt;&lt;urls&gt;&lt;/urls&gt;&lt;/record&gt;&lt;/Cite&gt;&lt;/EndNote&gt;</w:instrText>
            </w:r>
            <w:r w:rsidRPr="00CE55BE">
              <w:fldChar w:fldCharType="separate"/>
            </w:r>
            <w:r w:rsidR="0036285A" w:rsidRPr="00CE55BE">
              <w:rPr>
                <w:noProof/>
              </w:rPr>
              <w:t>[</w:t>
            </w:r>
            <w:hyperlink w:anchor="_ENREF_29" w:tooltip="Zhou, 2021 #87" w:history="1">
              <w:r w:rsidR="0036285A" w:rsidRPr="00CE55BE">
                <w:rPr>
                  <w:noProof/>
                </w:rPr>
                <w:t>29</w:t>
              </w:r>
            </w:hyperlink>
            <w:r w:rsidR="0036285A" w:rsidRPr="00CE55BE">
              <w:rPr>
                <w:noProof/>
              </w:rPr>
              <w:t>]</w:t>
            </w:r>
            <w:r w:rsidRPr="00CE55BE">
              <w:fldChar w:fldCharType="end"/>
            </w:r>
          </w:p>
        </w:tc>
      </w:tr>
      <w:tr w:rsidR="001F688C" w:rsidRPr="00CE55BE" w:rsidTr="00D74BAC">
        <w:tc>
          <w:tcPr>
            <w:tcW w:w="2070" w:type="dxa"/>
          </w:tcPr>
          <w:p w:rsidR="001F688C" w:rsidRPr="00CE55BE" w:rsidRDefault="00D42B1A" w:rsidP="001F3DAF">
            <w:pPr>
              <w:spacing w:line="480" w:lineRule="auto"/>
              <w:jc w:val="lowKashida"/>
              <w:rPr>
                <w:rFonts w:asciiTheme="majorBidi" w:hAnsiTheme="majorBidi" w:cstheme="majorBidi"/>
              </w:rPr>
            </w:pPr>
            <w:r w:rsidRPr="00CE55BE">
              <w:rPr>
                <w:rFonts w:asciiTheme="majorBidi" w:hAnsiTheme="majorBidi" w:cstheme="majorBidi"/>
              </w:rPr>
              <w:t xml:space="preserve">N </w:t>
            </w:r>
            <w:r w:rsidR="00706834" w:rsidRPr="00CE55BE">
              <w:rPr>
                <w:rFonts w:asciiTheme="majorBidi" w:hAnsiTheme="majorBidi" w:cstheme="majorBidi"/>
              </w:rPr>
              <w:t>Non-</w:t>
            </w:r>
            <w:r w:rsidR="001F688C" w:rsidRPr="00CE55BE">
              <w:rPr>
                <w:rFonts w:asciiTheme="majorBidi" w:hAnsiTheme="majorBidi" w:cstheme="majorBidi"/>
              </w:rPr>
              <w:t>enzymatic</w:t>
            </w:r>
            <w:r w:rsidR="0082712F" w:rsidRPr="00CE55BE">
              <w:rPr>
                <w:rFonts w:asciiTheme="majorBidi" w:hAnsiTheme="majorBidi" w:cstheme="majorBidi"/>
              </w:rPr>
              <w:t xml:space="preserve"> turn on</w:t>
            </w:r>
            <w:r w:rsidR="001F688C" w:rsidRPr="00CE55BE">
              <w:rPr>
                <w:rFonts w:asciiTheme="majorBidi" w:hAnsiTheme="majorBidi" w:cstheme="majorBidi"/>
              </w:rPr>
              <w:t xml:space="preserve"> glucose biosensor based on BSA-Ag NCs</w:t>
            </w:r>
          </w:p>
        </w:tc>
        <w:tc>
          <w:tcPr>
            <w:tcW w:w="2340" w:type="dxa"/>
          </w:tcPr>
          <w:p w:rsidR="001F688C" w:rsidRPr="00CE55BE" w:rsidRDefault="001F688C" w:rsidP="007C63BA">
            <w:pPr>
              <w:spacing w:line="480" w:lineRule="auto"/>
              <w:jc w:val="lowKashida"/>
              <w:rPr>
                <w:rFonts w:asciiTheme="majorBidi" w:hAnsiTheme="majorBidi" w:cstheme="majorBidi"/>
              </w:rPr>
            </w:pPr>
            <w:r w:rsidRPr="00CE55BE">
              <w:rPr>
                <w:rFonts w:asciiTheme="majorBidi" w:hAnsiTheme="majorBidi" w:cstheme="majorBidi"/>
              </w:rPr>
              <w:t>Enzyme free fluorescence probe at RT is based on the fluorescence enhancement of BSA-Ag NCs.</w:t>
            </w:r>
          </w:p>
        </w:tc>
        <w:tc>
          <w:tcPr>
            <w:tcW w:w="234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Simple one pot synthesis method with green conditions.</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 xml:space="preserve">Clusters were formed after the addition of a BSA in </w:t>
            </w:r>
            <w:r w:rsidRPr="00CE55BE">
              <w:rPr>
                <w:rFonts w:asciiTheme="majorBidi" w:hAnsiTheme="majorBidi" w:cstheme="majorBidi"/>
              </w:rPr>
              <w:lastRenderedPageBreak/>
              <w:t>alkaline media of Ag</w:t>
            </w:r>
            <w:r w:rsidRPr="00CE55BE">
              <w:rPr>
                <w:rFonts w:asciiTheme="majorBidi" w:hAnsiTheme="majorBidi" w:cstheme="majorBidi"/>
                <w:vertAlign w:val="superscript"/>
              </w:rPr>
              <w:t>+</w:t>
            </w:r>
            <w:r w:rsidRPr="00CE55BE">
              <w:rPr>
                <w:rFonts w:asciiTheme="majorBidi" w:hAnsiTheme="majorBidi" w:cstheme="majorBidi"/>
              </w:rPr>
              <w:t xml:space="preserve"> ions solution without reductant</w:t>
            </w:r>
          </w:p>
        </w:tc>
        <w:tc>
          <w:tcPr>
            <w:tcW w:w="11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lastRenderedPageBreak/>
              <w:t>Ultra-fast/</w:t>
            </w:r>
          </w:p>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Stable for 6 month</w:t>
            </w:r>
          </w:p>
          <w:p w:rsidR="001F688C" w:rsidRPr="00CE55BE" w:rsidRDefault="001F688C" w:rsidP="001F3DAF">
            <w:pPr>
              <w:spacing w:line="480" w:lineRule="auto"/>
              <w:jc w:val="lowKashida"/>
              <w:rPr>
                <w:rFonts w:asciiTheme="majorBidi" w:hAnsiTheme="majorBidi" w:cstheme="majorBidi"/>
              </w:rPr>
            </w:pPr>
          </w:p>
        </w:tc>
        <w:tc>
          <w:tcPr>
            <w:tcW w:w="1350" w:type="dxa"/>
          </w:tcPr>
          <w:p w:rsidR="001F688C" w:rsidRPr="00CE55BE" w:rsidRDefault="001F688C" w:rsidP="002F02BD">
            <w:pPr>
              <w:spacing w:line="480" w:lineRule="auto"/>
              <w:jc w:val="lowKashida"/>
              <w:rPr>
                <w:rFonts w:asciiTheme="majorBidi" w:hAnsiTheme="majorBidi" w:cstheme="majorBidi"/>
              </w:rPr>
            </w:pPr>
            <w:r w:rsidRPr="00CE55BE">
              <w:rPr>
                <w:rFonts w:asciiTheme="majorBidi" w:hAnsiTheme="majorBidi" w:cstheme="majorBidi"/>
              </w:rPr>
              <w:t>0.0</w:t>
            </w:r>
            <w:r w:rsidR="002F02BD" w:rsidRPr="00CE55BE">
              <w:rPr>
                <w:rFonts w:asciiTheme="majorBidi" w:hAnsiTheme="majorBidi" w:cstheme="majorBidi"/>
              </w:rPr>
              <w:t>31</w:t>
            </w:r>
            <w:r w:rsidR="004515B5" w:rsidRPr="00CE55BE">
              <w:rPr>
                <w:rFonts w:asciiTheme="majorBidi" w:hAnsiTheme="majorBidi" w:cstheme="majorBidi"/>
              </w:rPr>
              <w:t xml:space="preserve"> </w:t>
            </w:r>
            <w:proofErr w:type="spellStart"/>
            <w:r w:rsidR="004515B5" w:rsidRPr="00CE55BE">
              <w:rPr>
                <w:rFonts w:asciiTheme="majorBidi" w:hAnsiTheme="majorBidi" w:cstheme="majorBidi"/>
              </w:rPr>
              <w:t>μmol</w:t>
            </w:r>
            <w:proofErr w:type="spellEnd"/>
            <w:r w:rsidR="004515B5" w:rsidRPr="00CE55BE">
              <w:rPr>
                <w:rFonts w:asciiTheme="majorBidi" w:hAnsiTheme="majorBidi" w:cstheme="majorBidi"/>
              </w:rPr>
              <w:t>/L</w:t>
            </w:r>
          </w:p>
          <w:p w:rsidR="001F688C" w:rsidRPr="00CE55BE" w:rsidRDefault="001F688C" w:rsidP="001F3DAF">
            <w:pPr>
              <w:spacing w:line="480" w:lineRule="auto"/>
              <w:jc w:val="lowKashida"/>
              <w:rPr>
                <w:rFonts w:asciiTheme="majorBidi" w:hAnsiTheme="majorBidi" w:cstheme="majorBidi"/>
              </w:rPr>
            </w:pPr>
          </w:p>
        </w:tc>
        <w:tc>
          <w:tcPr>
            <w:tcW w:w="117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0.1 to 8 and 8 to 92</w:t>
            </w:r>
          </w:p>
        </w:tc>
        <w:tc>
          <w:tcPr>
            <w:tcW w:w="1080" w:type="dxa"/>
          </w:tcPr>
          <w:p w:rsidR="001F688C" w:rsidRPr="00CE55BE" w:rsidRDefault="001F688C" w:rsidP="001F3DAF">
            <w:pPr>
              <w:spacing w:line="480" w:lineRule="auto"/>
              <w:jc w:val="lowKashida"/>
              <w:rPr>
                <w:rFonts w:asciiTheme="majorBidi" w:hAnsiTheme="majorBidi" w:cstheme="majorBidi"/>
              </w:rPr>
            </w:pPr>
            <w:r w:rsidRPr="00CE55BE">
              <w:rPr>
                <w:rFonts w:asciiTheme="majorBidi" w:hAnsiTheme="majorBidi" w:cstheme="majorBidi"/>
              </w:rPr>
              <w:t>This work</w:t>
            </w:r>
          </w:p>
        </w:tc>
      </w:tr>
    </w:tbl>
    <w:p w:rsidR="00617B3A" w:rsidRPr="00CE55BE" w:rsidRDefault="002047C2" w:rsidP="00246FBA">
      <w:pPr>
        <w:spacing w:line="480" w:lineRule="auto"/>
        <w:jc w:val="lowKashida"/>
        <w:rPr>
          <w:rFonts w:asciiTheme="majorBidi" w:hAnsiTheme="majorBidi" w:cstheme="majorBidi"/>
          <w:sz w:val="20"/>
          <w:szCs w:val="20"/>
        </w:rPr>
      </w:pPr>
      <w:r w:rsidRPr="00CE55BE">
        <w:rPr>
          <w:rFonts w:asciiTheme="majorBidi" w:hAnsiTheme="majorBidi" w:cstheme="majorBidi"/>
          <w:sz w:val="20"/>
          <w:szCs w:val="20"/>
        </w:rPr>
        <w:t xml:space="preserve">NCs: Nanoclusters, </w:t>
      </w:r>
      <w:r w:rsidR="001F688C" w:rsidRPr="00CE55BE">
        <w:rPr>
          <w:rFonts w:asciiTheme="majorBidi" w:hAnsiTheme="majorBidi" w:cstheme="majorBidi"/>
          <w:sz w:val="20"/>
          <w:szCs w:val="20"/>
        </w:rPr>
        <w:t>NS: Not specified, RT: room temperature</w:t>
      </w:r>
    </w:p>
    <w:p w:rsidR="00C82930" w:rsidRDefault="00C82930" w:rsidP="00BD5993">
      <w:pPr>
        <w:pStyle w:val="EndNoteBibliography"/>
        <w:spacing w:after="0"/>
        <w:rPr>
          <w:rFonts w:asciiTheme="majorBidi" w:hAnsiTheme="majorBidi" w:cstheme="majorBidi"/>
          <w:sz w:val="24"/>
          <w:szCs w:val="24"/>
        </w:rPr>
      </w:pPr>
      <w:r>
        <w:rPr>
          <w:rFonts w:asciiTheme="majorBidi" w:hAnsiTheme="majorBidi" w:cstheme="majorBidi"/>
          <w:sz w:val="24"/>
          <w:szCs w:val="24"/>
        </w:rPr>
        <w:t>References:</w:t>
      </w:r>
    </w:p>
    <w:p w:rsidR="00C82930" w:rsidRDefault="00C82930" w:rsidP="00BD5993">
      <w:pPr>
        <w:pStyle w:val="EndNoteBibliography"/>
        <w:spacing w:after="0"/>
        <w:rPr>
          <w:rFonts w:asciiTheme="majorBidi" w:hAnsiTheme="majorBidi" w:cstheme="majorBidi"/>
          <w:sz w:val="24"/>
          <w:szCs w:val="24"/>
        </w:rPr>
      </w:pPr>
    </w:p>
    <w:p w:rsidR="0036285A" w:rsidRPr="00C82930" w:rsidRDefault="00617B3A" w:rsidP="00BD5993">
      <w:pPr>
        <w:pStyle w:val="EndNoteBibliography"/>
        <w:spacing w:after="0"/>
        <w:rPr>
          <w:rFonts w:asciiTheme="majorBidi" w:hAnsiTheme="majorBidi" w:cstheme="majorBidi"/>
          <w:sz w:val="24"/>
          <w:szCs w:val="24"/>
        </w:rPr>
      </w:pPr>
      <w:r w:rsidRPr="00C82930">
        <w:rPr>
          <w:rFonts w:asciiTheme="majorBidi" w:hAnsiTheme="majorBidi" w:cstheme="majorBidi"/>
          <w:sz w:val="24"/>
          <w:szCs w:val="24"/>
        </w:rPr>
        <w:fldChar w:fldCharType="begin"/>
      </w:r>
      <w:r w:rsidRPr="00C82930">
        <w:rPr>
          <w:rFonts w:asciiTheme="majorBidi" w:hAnsiTheme="majorBidi" w:cstheme="majorBidi"/>
          <w:sz w:val="24"/>
          <w:szCs w:val="24"/>
        </w:rPr>
        <w:instrText xml:space="preserve"> ADDIN EN.REFLIST </w:instrText>
      </w:r>
      <w:r w:rsidRPr="00C82930">
        <w:rPr>
          <w:rFonts w:asciiTheme="majorBidi" w:hAnsiTheme="majorBidi" w:cstheme="majorBidi"/>
          <w:sz w:val="24"/>
          <w:szCs w:val="24"/>
        </w:rPr>
        <w:fldChar w:fldCharType="separate"/>
      </w:r>
      <w:bookmarkStart w:id="4" w:name="_ENREF_1"/>
      <w:r w:rsidR="0036285A" w:rsidRPr="00C82930">
        <w:rPr>
          <w:rFonts w:asciiTheme="majorBidi" w:hAnsiTheme="majorBidi" w:cstheme="majorBidi"/>
          <w:sz w:val="24"/>
          <w:szCs w:val="24"/>
        </w:rPr>
        <w:t xml:space="preserve">[1] C. Sabu, T. Henna, V. Raphey, K. Nivitha, K. Pramod, Advanced biosensors for glucose and insulin, </w:t>
      </w:r>
      <w:r w:rsidR="00BD5993" w:rsidRPr="00C82930">
        <w:rPr>
          <w:rFonts w:asciiTheme="majorBidi" w:hAnsiTheme="majorBidi" w:cstheme="majorBidi"/>
          <w:sz w:val="24"/>
          <w:szCs w:val="24"/>
        </w:rPr>
        <w:t>Biosens. Bioelectron.</w:t>
      </w:r>
      <w:r w:rsidR="0036285A" w:rsidRPr="00C82930">
        <w:rPr>
          <w:rFonts w:asciiTheme="majorBidi" w:hAnsiTheme="majorBidi" w:cstheme="majorBidi"/>
          <w:sz w:val="24"/>
          <w:szCs w:val="24"/>
        </w:rPr>
        <w:t>, 141 (2019) 111201.</w:t>
      </w:r>
      <w:bookmarkEnd w:id="4"/>
    </w:p>
    <w:p w:rsidR="0036285A" w:rsidRPr="00C82930" w:rsidRDefault="0036285A" w:rsidP="00BD5993">
      <w:pPr>
        <w:pStyle w:val="EndNoteBibliography"/>
        <w:spacing w:after="0"/>
        <w:rPr>
          <w:rFonts w:asciiTheme="majorBidi" w:hAnsiTheme="majorBidi" w:cstheme="majorBidi"/>
          <w:sz w:val="24"/>
          <w:szCs w:val="24"/>
        </w:rPr>
      </w:pPr>
      <w:bookmarkStart w:id="5" w:name="_ENREF_2"/>
      <w:r w:rsidRPr="00C82930">
        <w:rPr>
          <w:rFonts w:asciiTheme="majorBidi" w:hAnsiTheme="majorBidi" w:cstheme="majorBidi"/>
          <w:sz w:val="24"/>
          <w:szCs w:val="24"/>
        </w:rPr>
        <w:t xml:space="preserve">[2] K. Tian, M. Prestgard, A. Tiwari, A review of recent advances in nonenzymatic glucose sensors, </w:t>
      </w:r>
      <w:r w:rsidR="00BD5993" w:rsidRPr="00C82930">
        <w:rPr>
          <w:rFonts w:asciiTheme="majorBidi" w:hAnsiTheme="majorBidi" w:cstheme="majorBidi"/>
          <w:sz w:val="24"/>
          <w:szCs w:val="24"/>
        </w:rPr>
        <w:t>Mater. Sci. Eng. A .</w:t>
      </w:r>
      <w:r w:rsidRPr="00C82930">
        <w:rPr>
          <w:rFonts w:asciiTheme="majorBidi" w:hAnsiTheme="majorBidi" w:cstheme="majorBidi"/>
          <w:sz w:val="24"/>
          <w:szCs w:val="24"/>
        </w:rPr>
        <w:t>, 41 (2014) 100-118.</w:t>
      </w:r>
      <w:bookmarkEnd w:id="5"/>
    </w:p>
    <w:p w:rsidR="0036285A" w:rsidRPr="00C82930" w:rsidRDefault="0036285A" w:rsidP="00BD5993">
      <w:pPr>
        <w:pStyle w:val="EndNoteBibliography"/>
        <w:spacing w:after="0"/>
        <w:rPr>
          <w:rFonts w:asciiTheme="majorBidi" w:hAnsiTheme="majorBidi" w:cstheme="majorBidi"/>
          <w:sz w:val="24"/>
          <w:szCs w:val="24"/>
        </w:rPr>
      </w:pPr>
      <w:bookmarkStart w:id="6" w:name="_ENREF_3"/>
      <w:r w:rsidRPr="00C82930">
        <w:rPr>
          <w:rFonts w:asciiTheme="majorBidi" w:hAnsiTheme="majorBidi" w:cstheme="majorBidi"/>
          <w:sz w:val="24"/>
          <w:szCs w:val="24"/>
        </w:rPr>
        <w:t xml:space="preserve">[3] V. Scognamiglio, Nanotechnology in glucose monitoring: Advances and challenges in the last 10 years, </w:t>
      </w:r>
      <w:r w:rsidR="00BD5993" w:rsidRPr="00C82930">
        <w:rPr>
          <w:rFonts w:asciiTheme="majorBidi" w:hAnsiTheme="majorBidi" w:cstheme="majorBidi"/>
          <w:sz w:val="24"/>
          <w:szCs w:val="24"/>
        </w:rPr>
        <w:t>Biosens. Bioelectron.</w:t>
      </w:r>
      <w:r w:rsidRPr="00C82930">
        <w:rPr>
          <w:rFonts w:asciiTheme="majorBidi" w:hAnsiTheme="majorBidi" w:cstheme="majorBidi"/>
          <w:sz w:val="24"/>
          <w:szCs w:val="24"/>
        </w:rPr>
        <w:t>, 47 (2013) 12-25.</w:t>
      </w:r>
      <w:bookmarkEnd w:id="6"/>
    </w:p>
    <w:p w:rsidR="0036285A" w:rsidRPr="00C82930" w:rsidRDefault="0036285A" w:rsidP="002454B0">
      <w:pPr>
        <w:pStyle w:val="EndNoteBibliography"/>
        <w:spacing w:after="0"/>
        <w:rPr>
          <w:rFonts w:asciiTheme="majorBidi" w:hAnsiTheme="majorBidi" w:cstheme="majorBidi"/>
          <w:sz w:val="24"/>
          <w:szCs w:val="24"/>
        </w:rPr>
      </w:pPr>
      <w:bookmarkStart w:id="7" w:name="_ENREF_4"/>
      <w:r w:rsidRPr="00C82930">
        <w:rPr>
          <w:rFonts w:asciiTheme="majorBidi" w:hAnsiTheme="majorBidi" w:cstheme="majorBidi"/>
          <w:sz w:val="24"/>
          <w:szCs w:val="24"/>
        </w:rPr>
        <w:t xml:space="preserve">[4] Z. Golsanamlou, M. Mahmoudpour, J. Soleymani, A. Jouyban, Applications of advanced materials for non-enzymatic glucose monitoring: from invasive to the wearable device, </w:t>
      </w:r>
      <w:r w:rsidR="002454B0" w:rsidRPr="00C82930">
        <w:rPr>
          <w:rFonts w:asciiTheme="majorBidi" w:hAnsiTheme="majorBidi" w:cstheme="majorBidi"/>
          <w:sz w:val="24"/>
          <w:szCs w:val="24"/>
        </w:rPr>
        <w:t>Crit. Rev. Anal. Chem.</w:t>
      </w:r>
      <w:r w:rsidRPr="00C82930">
        <w:rPr>
          <w:rFonts w:asciiTheme="majorBidi" w:hAnsiTheme="majorBidi" w:cstheme="majorBidi"/>
          <w:sz w:val="24"/>
          <w:szCs w:val="24"/>
        </w:rPr>
        <w:t>, (2021) 1-16.</w:t>
      </w:r>
      <w:bookmarkEnd w:id="7"/>
    </w:p>
    <w:p w:rsidR="0036285A" w:rsidRPr="00C82930" w:rsidRDefault="0036285A" w:rsidP="002454B0">
      <w:pPr>
        <w:pStyle w:val="EndNoteBibliography"/>
        <w:spacing w:after="0"/>
        <w:rPr>
          <w:rFonts w:asciiTheme="majorBidi" w:hAnsiTheme="majorBidi" w:cstheme="majorBidi"/>
          <w:sz w:val="24"/>
          <w:szCs w:val="24"/>
        </w:rPr>
      </w:pPr>
      <w:bookmarkStart w:id="8" w:name="_ENREF_5"/>
      <w:r w:rsidRPr="00C82930">
        <w:rPr>
          <w:rFonts w:asciiTheme="majorBidi" w:hAnsiTheme="majorBidi" w:cstheme="majorBidi"/>
          <w:sz w:val="24"/>
          <w:szCs w:val="24"/>
        </w:rPr>
        <w:t xml:space="preserve">[5] Z. Peng, X. Xie, Q. Tan, H. Kang, J. Cui, X. Zhang, W. Li, G. Feng, Blood glucose sensors and recent advances: A review, </w:t>
      </w:r>
      <w:r w:rsidR="002454B0" w:rsidRPr="00C82930">
        <w:rPr>
          <w:rFonts w:asciiTheme="majorBidi" w:hAnsiTheme="majorBidi" w:cstheme="majorBidi"/>
          <w:sz w:val="24"/>
          <w:szCs w:val="24"/>
        </w:rPr>
        <w:t>J. Innov. Opt. Health Sci.</w:t>
      </w:r>
      <w:r w:rsidRPr="00C82930">
        <w:rPr>
          <w:rFonts w:asciiTheme="majorBidi" w:hAnsiTheme="majorBidi" w:cstheme="majorBidi"/>
          <w:sz w:val="24"/>
          <w:szCs w:val="24"/>
        </w:rPr>
        <w:t>, 15 (2022) 2230003.</w:t>
      </w:r>
      <w:bookmarkEnd w:id="8"/>
    </w:p>
    <w:p w:rsidR="0036285A" w:rsidRPr="00C82930" w:rsidRDefault="0036285A" w:rsidP="00357BF7">
      <w:pPr>
        <w:pStyle w:val="EndNoteBibliography"/>
        <w:spacing w:after="0"/>
        <w:rPr>
          <w:rFonts w:asciiTheme="majorBidi" w:hAnsiTheme="majorBidi" w:cstheme="majorBidi"/>
          <w:sz w:val="24"/>
          <w:szCs w:val="24"/>
        </w:rPr>
      </w:pPr>
      <w:bookmarkStart w:id="9" w:name="_ENREF_6"/>
      <w:r w:rsidRPr="00C82930">
        <w:rPr>
          <w:rFonts w:asciiTheme="majorBidi" w:hAnsiTheme="majorBidi" w:cstheme="majorBidi"/>
          <w:sz w:val="24"/>
          <w:szCs w:val="24"/>
        </w:rPr>
        <w:t xml:space="preserve">[6] </w:t>
      </w:r>
      <w:bookmarkEnd w:id="9"/>
      <w:r w:rsidR="00357BF7" w:rsidRPr="00C82930">
        <w:rPr>
          <w:rFonts w:asciiTheme="majorBidi" w:hAnsiTheme="majorBidi" w:cstheme="majorBidi"/>
          <w:sz w:val="24"/>
          <w:szCs w:val="24"/>
        </w:rPr>
        <w:t>G. A. Naikoo, H. Salim, I. U. Hassan, T. Awan, F. Arshad, M. Z. Pedram, W. Ahmed, A. Qurashi, Recent Advances in Non-Enzymatic Glucose Sensors Based on Metal and Metal Oxide Nanostructures for Diabetes Management- A Review, Front. Chem., 9 (2021) 748957.</w:t>
      </w:r>
    </w:p>
    <w:p w:rsidR="0036285A" w:rsidRPr="00C82930" w:rsidRDefault="0036285A" w:rsidP="0036285A">
      <w:pPr>
        <w:pStyle w:val="EndNoteBibliography"/>
        <w:spacing w:after="0"/>
        <w:rPr>
          <w:rFonts w:asciiTheme="majorBidi" w:hAnsiTheme="majorBidi" w:cstheme="majorBidi"/>
          <w:sz w:val="24"/>
          <w:szCs w:val="24"/>
        </w:rPr>
      </w:pPr>
      <w:bookmarkStart w:id="10" w:name="_ENREF_7"/>
      <w:r w:rsidRPr="00C82930">
        <w:rPr>
          <w:rFonts w:asciiTheme="majorBidi" w:hAnsiTheme="majorBidi" w:cstheme="majorBidi"/>
          <w:sz w:val="24"/>
          <w:szCs w:val="24"/>
        </w:rPr>
        <w:t>[7] L. Chen, E. Hwang, J. Zhang, Fluorescent nanobiosensors for sensing glucose, Sensors, 18 (2018) 1440.</w:t>
      </w:r>
      <w:bookmarkEnd w:id="10"/>
    </w:p>
    <w:p w:rsidR="0036285A" w:rsidRPr="00C82930" w:rsidRDefault="0036285A" w:rsidP="002454B0">
      <w:pPr>
        <w:pStyle w:val="EndNoteBibliography"/>
        <w:spacing w:after="0"/>
        <w:rPr>
          <w:rFonts w:asciiTheme="majorBidi" w:hAnsiTheme="majorBidi" w:cstheme="majorBidi"/>
          <w:sz w:val="24"/>
          <w:szCs w:val="24"/>
        </w:rPr>
      </w:pPr>
      <w:bookmarkStart w:id="11" w:name="_ENREF_8"/>
      <w:r w:rsidRPr="00C82930">
        <w:rPr>
          <w:rFonts w:asciiTheme="majorBidi" w:hAnsiTheme="majorBidi" w:cstheme="majorBidi"/>
          <w:sz w:val="24"/>
          <w:szCs w:val="24"/>
        </w:rPr>
        <w:t>[8] J.X. Dong, Z.F. Gao, Y. Zhang, B.L. Li, W. Zhang, J.L. Lei, N.B. Li, H.Q. Luo, The pH-switchable agglomeration and dispersion behavior of fluorescent Ag nanoclusters and its applications in urea and glucose biosensing, NPG Asia Mater</w:t>
      </w:r>
      <w:r w:rsidR="002454B0" w:rsidRPr="00C82930">
        <w:rPr>
          <w:rFonts w:asciiTheme="majorBidi" w:hAnsiTheme="majorBidi" w:cstheme="majorBidi"/>
          <w:sz w:val="24"/>
          <w:szCs w:val="24"/>
        </w:rPr>
        <w:t>.</w:t>
      </w:r>
      <w:r w:rsidRPr="00C82930">
        <w:rPr>
          <w:rFonts w:asciiTheme="majorBidi" w:hAnsiTheme="majorBidi" w:cstheme="majorBidi"/>
          <w:sz w:val="24"/>
          <w:szCs w:val="24"/>
        </w:rPr>
        <w:t>, 8 (2016) e335-e335.</w:t>
      </w:r>
      <w:bookmarkEnd w:id="11"/>
    </w:p>
    <w:p w:rsidR="0036285A" w:rsidRPr="00C82930" w:rsidRDefault="0036285A" w:rsidP="0036285A">
      <w:pPr>
        <w:pStyle w:val="EndNoteBibliography"/>
        <w:spacing w:after="0"/>
        <w:rPr>
          <w:rFonts w:asciiTheme="majorBidi" w:hAnsiTheme="majorBidi" w:cstheme="majorBidi"/>
          <w:sz w:val="24"/>
          <w:szCs w:val="24"/>
        </w:rPr>
      </w:pPr>
      <w:bookmarkStart w:id="12" w:name="_ENREF_9"/>
      <w:r w:rsidRPr="00C82930">
        <w:rPr>
          <w:rFonts w:asciiTheme="majorBidi" w:hAnsiTheme="majorBidi" w:cstheme="majorBidi"/>
          <w:sz w:val="24"/>
          <w:szCs w:val="24"/>
        </w:rPr>
        <w:t>[9] K.L. Schroeder, R.V. Goreham, T. Nann, Glucose sensor using redox active oligonucleotide-templated silver nanoclusters, Nanomaterials, 9 (2019) 1065.</w:t>
      </w:r>
      <w:bookmarkEnd w:id="12"/>
    </w:p>
    <w:p w:rsidR="0036285A" w:rsidRPr="00C82930" w:rsidRDefault="0036285A" w:rsidP="002454B0">
      <w:pPr>
        <w:pStyle w:val="EndNoteBibliography"/>
        <w:spacing w:after="0"/>
        <w:rPr>
          <w:rFonts w:asciiTheme="majorBidi" w:hAnsiTheme="majorBidi" w:cstheme="majorBidi"/>
          <w:sz w:val="24"/>
          <w:szCs w:val="24"/>
        </w:rPr>
      </w:pPr>
      <w:bookmarkStart w:id="13" w:name="_ENREF_10"/>
      <w:r w:rsidRPr="00C82930">
        <w:rPr>
          <w:rFonts w:asciiTheme="majorBidi" w:hAnsiTheme="majorBidi" w:cstheme="majorBidi"/>
          <w:sz w:val="24"/>
          <w:szCs w:val="24"/>
        </w:rPr>
        <w:t>[10] H.-X. Han, X. Tian, X.-J. Kong, R.-Q. Yu, X. Chu, A new label-free and turn-on fluorescence probe for hydrogen peroxide and glucose detection based on DNA–silver nanoclusters, Anal</w:t>
      </w:r>
      <w:r w:rsidR="002454B0" w:rsidRPr="00C82930">
        <w:rPr>
          <w:rFonts w:asciiTheme="majorBidi" w:hAnsiTheme="majorBidi" w:cstheme="majorBidi"/>
          <w:sz w:val="24"/>
          <w:szCs w:val="24"/>
        </w:rPr>
        <w:t>. Method.</w:t>
      </w:r>
      <w:r w:rsidRPr="00C82930">
        <w:rPr>
          <w:rFonts w:asciiTheme="majorBidi" w:hAnsiTheme="majorBidi" w:cstheme="majorBidi"/>
          <w:sz w:val="24"/>
          <w:szCs w:val="24"/>
        </w:rPr>
        <w:t>, 7 (2015) 7989-7994.</w:t>
      </w:r>
      <w:bookmarkEnd w:id="13"/>
    </w:p>
    <w:p w:rsidR="0036285A" w:rsidRPr="00C82930" w:rsidRDefault="0036285A" w:rsidP="002454B0">
      <w:pPr>
        <w:pStyle w:val="EndNoteBibliography"/>
        <w:spacing w:after="0"/>
        <w:rPr>
          <w:rFonts w:asciiTheme="majorBidi" w:hAnsiTheme="majorBidi" w:cstheme="majorBidi"/>
          <w:sz w:val="24"/>
          <w:szCs w:val="24"/>
        </w:rPr>
      </w:pPr>
      <w:bookmarkStart w:id="14" w:name="_ENREF_11"/>
      <w:r w:rsidRPr="00C82930">
        <w:rPr>
          <w:rFonts w:asciiTheme="majorBidi" w:hAnsiTheme="majorBidi" w:cstheme="majorBidi"/>
          <w:sz w:val="24"/>
          <w:szCs w:val="24"/>
        </w:rPr>
        <w:t xml:space="preserve">[11] T. Wen, F. Qu, N.B. Li, H.Q. Luo, Polyethyleneimine-capped silver nanoclusters as a fluorescence probe for sensitive detection of hydrogen peroxide and glucose, </w:t>
      </w:r>
      <w:r w:rsidR="002454B0" w:rsidRPr="00C82930">
        <w:rPr>
          <w:rFonts w:asciiTheme="majorBidi" w:hAnsiTheme="majorBidi" w:cstheme="majorBidi"/>
          <w:sz w:val="24"/>
          <w:szCs w:val="24"/>
        </w:rPr>
        <w:t>Anal. Chim. Acta.</w:t>
      </w:r>
      <w:r w:rsidRPr="00C82930">
        <w:rPr>
          <w:rFonts w:asciiTheme="majorBidi" w:hAnsiTheme="majorBidi" w:cstheme="majorBidi"/>
          <w:sz w:val="24"/>
          <w:szCs w:val="24"/>
        </w:rPr>
        <w:t>, 749 (2012) 56-62.</w:t>
      </w:r>
      <w:bookmarkEnd w:id="14"/>
    </w:p>
    <w:p w:rsidR="0036285A" w:rsidRPr="00C82930" w:rsidRDefault="0036285A" w:rsidP="002454B0">
      <w:pPr>
        <w:pStyle w:val="EndNoteBibliography"/>
        <w:spacing w:after="0"/>
        <w:rPr>
          <w:rFonts w:asciiTheme="majorBidi" w:hAnsiTheme="majorBidi" w:cstheme="majorBidi"/>
          <w:sz w:val="24"/>
          <w:szCs w:val="24"/>
        </w:rPr>
      </w:pPr>
      <w:bookmarkStart w:id="15" w:name="_ENREF_12"/>
      <w:r w:rsidRPr="00C82930">
        <w:rPr>
          <w:rFonts w:asciiTheme="majorBidi" w:hAnsiTheme="majorBidi" w:cstheme="majorBidi"/>
          <w:sz w:val="24"/>
          <w:szCs w:val="24"/>
        </w:rPr>
        <w:t xml:space="preserve">[12] L.-L. Wang, J. Qiao, L. Qi, X.-Z. Xu, D. Li, Construction of OVA-stabilized fluorescent gold nanoclusters for sensing glucose, </w:t>
      </w:r>
      <w:r w:rsidR="002454B0" w:rsidRPr="00C82930">
        <w:rPr>
          <w:rFonts w:asciiTheme="majorBidi" w:hAnsiTheme="majorBidi" w:cstheme="majorBidi"/>
          <w:sz w:val="24"/>
          <w:szCs w:val="24"/>
        </w:rPr>
        <w:t>Sci. China Chem.</w:t>
      </w:r>
      <w:r w:rsidRPr="00C82930">
        <w:rPr>
          <w:rFonts w:asciiTheme="majorBidi" w:hAnsiTheme="majorBidi" w:cstheme="majorBidi"/>
          <w:sz w:val="24"/>
          <w:szCs w:val="24"/>
        </w:rPr>
        <w:t>, 58 (2015) 1508-1514.</w:t>
      </w:r>
      <w:bookmarkEnd w:id="15"/>
    </w:p>
    <w:p w:rsidR="0036285A" w:rsidRPr="00C82930" w:rsidRDefault="0036285A" w:rsidP="002454B0">
      <w:pPr>
        <w:pStyle w:val="EndNoteBibliography"/>
        <w:spacing w:after="0"/>
        <w:rPr>
          <w:rFonts w:asciiTheme="majorBidi" w:hAnsiTheme="majorBidi" w:cstheme="majorBidi"/>
          <w:sz w:val="24"/>
          <w:szCs w:val="24"/>
        </w:rPr>
      </w:pPr>
      <w:bookmarkStart w:id="16" w:name="_ENREF_13"/>
      <w:r w:rsidRPr="00C82930">
        <w:rPr>
          <w:rFonts w:asciiTheme="majorBidi" w:hAnsiTheme="majorBidi" w:cstheme="majorBidi"/>
          <w:sz w:val="24"/>
          <w:szCs w:val="24"/>
        </w:rPr>
        <w:t xml:space="preserve">[13] R. Botta, A. Rajanikanth, C. Bansal, Silver nanocluster films for glucose sensing by Surface Enhanced Raman Scattering (SERS), </w:t>
      </w:r>
      <w:r w:rsidR="002454B0" w:rsidRPr="00C82930">
        <w:rPr>
          <w:rFonts w:asciiTheme="majorBidi" w:hAnsiTheme="majorBidi" w:cstheme="majorBidi"/>
          <w:sz w:val="24"/>
          <w:szCs w:val="24"/>
        </w:rPr>
        <w:t>Sens. Bio-Sens.</w:t>
      </w:r>
      <w:r w:rsidRPr="00C82930">
        <w:rPr>
          <w:rFonts w:asciiTheme="majorBidi" w:hAnsiTheme="majorBidi" w:cstheme="majorBidi"/>
          <w:sz w:val="24"/>
          <w:szCs w:val="24"/>
        </w:rPr>
        <w:t>, 9 (2016) 13-16.</w:t>
      </w:r>
      <w:bookmarkEnd w:id="16"/>
    </w:p>
    <w:p w:rsidR="0036285A" w:rsidRPr="00C82930" w:rsidRDefault="0036285A" w:rsidP="00EE3AF5">
      <w:pPr>
        <w:pStyle w:val="EndNoteBibliography"/>
        <w:spacing w:after="0"/>
        <w:rPr>
          <w:rFonts w:asciiTheme="majorBidi" w:hAnsiTheme="majorBidi" w:cstheme="majorBidi"/>
          <w:sz w:val="24"/>
          <w:szCs w:val="24"/>
        </w:rPr>
      </w:pPr>
      <w:bookmarkStart w:id="17" w:name="_ENREF_14"/>
      <w:r w:rsidRPr="00C82930">
        <w:rPr>
          <w:rFonts w:asciiTheme="majorBidi" w:hAnsiTheme="majorBidi" w:cstheme="majorBidi"/>
          <w:sz w:val="24"/>
          <w:szCs w:val="24"/>
        </w:rPr>
        <w:t>[14] D. Yang, S. Afroosheh, J.O. Lee, H. Cho, S. Kumar, R.H. Siddique, V. Narasimhan, Y.-Z. Yoon, A.T. Zayak, H. Choo, Glucose sensing using surface-enhanced Raman-mode constraining, Anal</w:t>
      </w:r>
      <w:r w:rsidR="00EE3AF5" w:rsidRPr="00C82930">
        <w:rPr>
          <w:rFonts w:asciiTheme="majorBidi" w:hAnsiTheme="majorBidi" w:cstheme="majorBidi"/>
          <w:sz w:val="24"/>
          <w:szCs w:val="24"/>
        </w:rPr>
        <w:t>.</w:t>
      </w:r>
      <w:r w:rsidRPr="00C82930">
        <w:rPr>
          <w:rFonts w:asciiTheme="majorBidi" w:hAnsiTheme="majorBidi" w:cstheme="majorBidi"/>
          <w:sz w:val="24"/>
          <w:szCs w:val="24"/>
        </w:rPr>
        <w:t xml:space="preserve"> </w:t>
      </w:r>
      <w:r w:rsidR="00EE3AF5" w:rsidRPr="00C82930">
        <w:rPr>
          <w:rFonts w:asciiTheme="majorBidi" w:hAnsiTheme="majorBidi" w:cstheme="majorBidi"/>
          <w:sz w:val="24"/>
          <w:szCs w:val="24"/>
        </w:rPr>
        <w:t>C</w:t>
      </w:r>
      <w:r w:rsidRPr="00C82930">
        <w:rPr>
          <w:rFonts w:asciiTheme="majorBidi" w:hAnsiTheme="majorBidi" w:cstheme="majorBidi"/>
          <w:sz w:val="24"/>
          <w:szCs w:val="24"/>
        </w:rPr>
        <w:t>hem</w:t>
      </w:r>
      <w:r w:rsidR="00EE3AF5" w:rsidRPr="00C82930">
        <w:rPr>
          <w:rFonts w:asciiTheme="majorBidi" w:hAnsiTheme="majorBidi" w:cstheme="majorBidi"/>
          <w:sz w:val="24"/>
          <w:szCs w:val="24"/>
        </w:rPr>
        <w:t>.</w:t>
      </w:r>
      <w:r w:rsidRPr="00C82930">
        <w:rPr>
          <w:rFonts w:asciiTheme="majorBidi" w:hAnsiTheme="majorBidi" w:cstheme="majorBidi"/>
          <w:sz w:val="24"/>
          <w:szCs w:val="24"/>
        </w:rPr>
        <w:t>, 90 (2018) 14269-14278.</w:t>
      </w:r>
      <w:bookmarkEnd w:id="17"/>
    </w:p>
    <w:p w:rsidR="0036285A" w:rsidRPr="00C82930" w:rsidRDefault="0036285A" w:rsidP="00EE3AF5">
      <w:pPr>
        <w:pStyle w:val="EndNoteBibliography"/>
        <w:spacing w:after="0"/>
        <w:rPr>
          <w:rFonts w:asciiTheme="majorBidi" w:hAnsiTheme="majorBidi" w:cstheme="majorBidi"/>
          <w:sz w:val="24"/>
          <w:szCs w:val="24"/>
        </w:rPr>
      </w:pPr>
      <w:bookmarkStart w:id="18" w:name="_ENREF_15"/>
      <w:r w:rsidRPr="00C82930">
        <w:rPr>
          <w:rFonts w:asciiTheme="majorBidi" w:hAnsiTheme="majorBidi" w:cstheme="majorBidi"/>
          <w:sz w:val="24"/>
          <w:szCs w:val="24"/>
        </w:rPr>
        <w:t xml:space="preserve">[15] A. Hussain, S. Sarangi, J. Kesarwani, S. Sahu, Au-nanocluster emission based glucose sensing, </w:t>
      </w:r>
      <w:r w:rsidR="00EE3AF5" w:rsidRPr="00C82930">
        <w:rPr>
          <w:rFonts w:asciiTheme="majorBidi" w:hAnsiTheme="majorBidi" w:cstheme="majorBidi"/>
          <w:sz w:val="24"/>
          <w:szCs w:val="24"/>
        </w:rPr>
        <w:t>Biosens. Bioelectron.</w:t>
      </w:r>
      <w:r w:rsidRPr="00C82930">
        <w:rPr>
          <w:rFonts w:asciiTheme="majorBidi" w:hAnsiTheme="majorBidi" w:cstheme="majorBidi"/>
          <w:sz w:val="24"/>
          <w:szCs w:val="24"/>
        </w:rPr>
        <w:t>, 29 (2011) 60-65.</w:t>
      </w:r>
      <w:bookmarkEnd w:id="18"/>
    </w:p>
    <w:p w:rsidR="0036285A" w:rsidRPr="00C82930" w:rsidRDefault="0036285A" w:rsidP="00377BBD">
      <w:pPr>
        <w:pStyle w:val="EndNoteBibliography"/>
        <w:spacing w:after="0"/>
        <w:rPr>
          <w:rFonts w:asciiTheme="majorBidi" w:hAnsiTheme="majorBidi" w:cstheme="majorBidi"/>
          <w:sz w:val="24"/>
          <w:szCs w:val="24"/>
        </w:rPr>
      </w:pPr>
      <w:bookmarkStart w:id="19" w:name="_ENREF_16"/>
      <w:r w:rsidRPr="00C82930">
        <w:rPr>
          <w:rFonts w:asciiTheme="majorBidi" w:hAnsiTheme="majorBidi" w:cstheme="majorBidi"/>
          <w:sz w:val="24"/>
          <w:szCs w:val="24"/>
        </w:rPr>
        <w:t xml:space="preserve">[16] S. Naaz, S. Poddar, S.P. Bayen, M.K. Mondal, D. Roy, S.K. Mondal, P. Chowdhury, S.K. Saha, Tenfold enhancement of fluorescence quantum yield of water soluble silver nanoclusters for </w:t>
      </w:r>
      <w:r w:rsidRPr="00C82930">
        <w:rPr>
          <w:rFonts w:asciiTheme="majorBidi" w:hAnsiTheme="majorBidi" w:cstheme="majorBidi"/>
          <w:sz w:val="24"/>
          <w:szCs w:val="24"/>
        </w:rPr>
        <w:lastRenderedPageBreak/>
        <w:t xml:space="preserve">nano-molar level glucose sensing and precise determination of blood glucose level, </w:t>
      </w:r>
      <w:r w:rsidR="00377BBD" w:rsidRPr="00C82930">
        <w:rPr>
          <w:rFonts w:asciiTheme="majorBidi" w:hAnsiTheme="majorBidi" w:cstheme="majorBidi"/>
          <w:sz w:val="24"/>
          <w:szCs w:val="24"/>
        </w:rPr>
        <w:t>Sens. Actuators B Chem.</w:t>
      </w:r>
      <w:r w:rsidRPr="00C82930">
        <w:rPr>
          <w:rFonts w:asciiTheme="majorBidi" w:hAnsiTheme="majorBidi" w:cstheme="majorBidi"/>
          <w:sz w:val="24"/>
          <w:szCs w:val="24"/>
        </w:rPr>
        <w:t>, 255 (2018) 332-340.</w:t>
      </w:r>
      <w:bookmarkEnd w:id="19"/>
    </w:p>
    <w:p w:rsidR="0036285A" w:rsidRPr="00C82930" w:rsidRDefault="0036285A" w:rsidP="00377BBD">
      <w:pPr>
        <w:pStyle w:val="EndNoteBibliography"/>
        <w:spacing w:after="0"/>
        <w:rPr>
          <w:rFonts w:asciiTheme="majorBidi" w:hAnsiTheme="majorBidi" w:cstheme="majorBidi"/>
          <w:sz w:val="24"/>
          <w:szCs w:val="24"/>
        </w:rPr>
      </w:pPr>
      <w:bookmarkStart w:id="20" w:name="_ENREF_17"/>
      <w:r w:rsidRPr="00C82930">
        <w:rPr>
          <w:rFonts w:asciiTheme="majorBidi" w:hAnsiTheme="majorBidi" w:cstheme="majorBidi"/>
          <w:sz w:val="24"/>
          <w:szCs w:val="24"/>
        </w:rPr>
        <w:t xml:space="preserve">[17] G.-L. Hong, H.-H. Deng, H.-L. Zhao, Z.-Y. Zou, K.-Y. Huang, H.-P. Peng, Y.-H. Liu, W. Chen, Gold nanoclusters/graphene quantum dots complex-based dual-emitting ratiometric fluorescence probe for the determination of glucose, </w:t>
      </w:r>
      <w:r w:rsidR="00377BBD" w:rsidRPr="00C82930">
        <w:rPr>
          <w:rFonts w:asciiTheme="majorBidi" w:hAnsiTheme="majorBidi" w:cstheme="majorBidi"/>
          <w:sz w:val="24"/>
          <w:szCs w:val="24"/>
        </w:rPr>
        <w:t>J. Pharm. Biomed. Anal.</w:t>
      </w:r>
      <w:r w:rsidRPr="00C82930">
        <w:rPr>
          <w:rFonts w:asciiTheme="majorBidi" w:hAnsiTheme="majorBidi" w:cstheme="majorBidi"/>
          <w:sz w:val="24"/>
          <w:szCs w:val="24"/>
        </w:rPr>
        <w:t>, 189 (2020) 113480.</w:t>
      </w:r>
      <w:bookmarkEnd w:id="20"/>
    </w:p>
    <w:p w:rsidR="0036285A" w:rsidRPr="00C82930" w:rsidRDefault="0036285A" w:rsidP="00973CF2">
      <w:pPr>
        <w:pStyle w:val="EndNoteBibliography"/>
        <w:spacing w:after="0"/>
        <w:rPr>
          <w:rFonts w:asciiTheme="majorBidi" w:hAnsiTheme="majorBidi" w:cstheme="majorBidi"/>
          <w:sz w:val="24"/>
          <w:szCs w:val="24"/>
        </w:rPr>
      </w:pPr>
      <w:bookmarkStart w:id="21" w:name="_ENREF_18"/>
      <w:r w:rsidRPr="00C82930">
        <w:rPr>
          <w:rFonts w:asciiTheme="majorBidi" w:hAnsiTheme="majorBidi" w:cstheme="majorBidi"/>
          <w:sz w:val="24"/>
          <w:szCs w:val="24"/>
        </w:rPr>
        <w:t xml:space="preserve">[18] Y. Chen, T. Feng, L. Chen, Y. Gao, J. Di, Bovine serum albumin stabilized silver nanoclusters as “signal-on” fluorescent probe for detection of hydrogen peroxide and glucose, </w:t>
      </w:r>
      <w:r w:rsidR="00973CF2" w:rsidRPr="00C82930">
        <w:rPr>
          <w:rFonts w:asciiTheme="majorBidi" w:hAnsiTheme="majorBidi" w:cstheme="majorBidi"/>
          <w:sz w:val="24"/>
          <w:szCs w:val="24"/>
        </w:rPr>
        <w:t>Opt. Mater.</w:t>
      </w:r>
      <w:r w:rsidRPr="00C82930">
        <w:rPr>
          <w:rFonts w:asciiTheme="majorBidi" w:hAnsiTheme="majorBidi" w:cstheme="majorBidi"/>
          <w:sz w:val="24"/>
          <w:szCs w:val="24"/>
        </w:rPr>
        <w:t>, 114 (2021) 111012.</w:t>
      </w:r>
      <w:bookmarkEnd w:id="21"/>
    </w:p>
    <w:p w:rsidR="0036285A" w:rsidRPr="00C82930" w:rsidRDefault="0036285A" w:rsidP="00356B22">
      <w:pPr>
        <w:pStyle w:val="EndNoteBibliography"/>
        <w:spacing w:after="0"/>
        <w:rPr>
          <w:rFonts w:asciiTheme="majorBidi" w:hAnsiTheme="majorBidi" w:cstheme="majorBidi"/>
          <w:sz w:val="24"/>
          <w:szCs w:val="24"/>
        </w:rPr>
      </w:pPr>
      <w:bookmarkStart w:id="22" w:name="_ENREF_19"/>
      <w:r w:rsidRPr="00C82930">
        <w:rPr>
          <w:rFonts w:asciiTheme="majorBidi" w:hAnsiTheme="majorBidi" w:cstheme="majorBidi"/>
          <w:sz w:val="24"/>
          <w:szCs w:val="24"/>
        </w:rPr>
        <w:t xml:space="preserve">[19] H. Wang, T. Zhou, W. Li, Z. Wang, Y. Liu, F. Wang, X. Wang, G. Zhang, Z. Zhang, Homocytosine-templated gold nanoclusters as a label-free fluorescent probe: Ferrous ions and glucose detection based on Fenton and enzyme-Fenton reaction, </w:t>
      </w:r>
      <w:r w:rsidR="00356B22" w:rsidRPr="00C82930">
        <w:rPr>
          <w:rFonts w:asciiTheme="majorBidi" w:hAnsiTheme="majorBidi" w:cstheme="majorBidi"/>
          <w:sz w:val="24"/>
          <w:szCs w:val="24"/>
        </w:rPr>
        <w:t>Colloids Surf. A: Physicochem. Eng. Asp.</w:t>
      </w:r>
      <w:r w:rsidRPr="00C82930">
        <w:rPr>
          <w:rFonts w:asciiTheme="majorBidi" w:hAnsiTheme="majorBidi" w:cstheme="majorBidi"/>
          <w:sz w:val="24"/>
          <w:szCs w:val="24"/>
        </w:rPr>
        <w:t>, 628 (2021) 127229.</w:t>
      </w:r>
      <w:bookmarkEnd w:id="22"/>
    </w:p>
    <w:p w:rsidR="0036285A" w:rsidRPr="00C82930" w:rsidRDefault="0036285A" w:rsidP="00356B22">
      <w:pPr>
        <w:pStyle w:val="EndNoteBibliography"/>
        <w:spacing w:after="0"/>
        <w:rPr>
          <w:rFonts w:asciiTheme="majorBidi" w:hAnsiTheme="majorBidi" w:cstheme="majorBidi"/>
          <w:sz w:val="24"/>
          <w:szCs w:val="24"/>
        </w:rPr>
      </w:pPr>
      <w:bookmarkStart w:id="23" w:name="_ENREF_20"/>
      <w:r w:rsidRPr="00C82930">
        <w:rPr>
          <w:rFonts w:asciiTheme="majorBidi" w:hAnsiTheme="majorBidi" w:cstheme="majorBidi"/>
          <w:sz w:val="24"/>
          <w:szCs w:val="24"/>
        </w:rPr>
        <w:t xml:space="preserve">[20] H. Sun, J. Zhang, M. Wang, X. Su, Ratiometric fluorometric and colorimetric dual-mode sensing of glucose based on gold-platinum bimetallic nanoclusters, </w:t>
      </w:r>
      <w:r w:rsidR="00356B22" w:rsidRPr="00C82930">
        <w:rPr>
          <w:rFonts w:asciiTheme="majorBidi" w:hAnsiTheme="majorBidi" w:cstheme="majorBidi"/>
          <w:sz w:val="24"/>
          <w:szCs w:val="24"/>
        </w:rPr>
        <w:t>Microchem. J.</w:t>
      </w:r>
      <w:r w:rsidRPr="00C82930">
        <w:rPr>
          <w:rFonts w:asciiTheme="majorBidi" w:hAnsiTheme="majorBidi" w:cstheme="majorBidi"/>
          <w:sz w:val="24"/>
          <w:szCs w:val="24"/>
        </w:rPr>
        <w:t>, 179 (2022) 107574.</w:t>
      </w:r>
      <w:bookmarkEnd w:id="23"/>
    </w:p>
    <w:p w:rsidR="0036285A" w:rsidRPr="00C82930" w:rsidRDefault="0036285A" w:rsidP="00356B22">
      <w:pPr>
        <w:pStyle w:val="EndNoteBibliography"/>
        <w:spacing w:after="0"/>
        <w:rPr>
          <w:rFonts w:asciiTheme="majorBidi" w:hAnsiTheme="majorBidi" w:cstheme="majorBidi"/>
          <w:sz w:val="24"/>
          <w:szCs w:val="24"/>
        </w:rPr>
      </w:pPr>
      <w:bookmarkStart w:id="24" w:name="_ENREF_21"/>
      <w:r w:rsidRPr="00C82930">
        <w:rPr>
          <w:rFonts w:asciiTheme="majorBidi" w:hAnsiTheme="majorBidi" w:cstheme="majorBidi"/>
          <w:sz w:val="24"/>
          <w:szCs w:val="24"/>
        </w:rPr>
        <w:t xml:space="preserve">[21] S. Maity, D. Bain, S. Chakraborty, S. Kolay, A. Patra, Copper nanocluster (Cu23 NC)-Based biomimetic system with peroxidase activity, </w:t>
      </w:r>
      <w:r w:rsidR="00356B22" w:rsidRPr="00C82930">
        <w:rPr>
          <w:rFonts w:asciiTheme="majorBidi" w:hAnsiTheme="majorBidi" w:cstheme="majorBidi"/>
          <w:sz w:val="24"/>
          <w:szCs w:val="24"/>
        </w:rPr>
        <w:t>ACS Sustain. Chem. Eng.</w:t>
      </w:r>
      <w:r w:rsidRPr="00C82930">
        <w:rPr>
          <w:rFonts w:asciiTheme="majorBidi" w:hAnsiTheme="majorBidi" w:cstheme="majorBidi"/>
          <w:sz w:val="24"/>
          <w:szCs w:val="24"/>
        </w:rPr>
        <w:t>, 8 (2020) 18335-18344.</w:t>
      </w:r>
      <w:bookmarkEnd w:id="24"/>
    </w:p>
    <w:p w:rsidR="0036285A" w:rsidRPr="00C82930" w:rsidRDefault="0036285A" w:rsidP="0036285A">
      <w:pPr>
        <w:pStyle w:val="EndNoteBibliography"/>
        <w:spacing w:after="0"/>
        <w:rPr>
          <w:rFonts w:asciiTheme="majorBidi" w:hAnsiTheme="majorBidi" w:cstheme="majorBidi"/>
          <w:sz w:val="24"/>
          <w:szCs w:val="24"/>
        </w:rPr>
      </w:pPr>
      <w:bookmarkStart w:id="25" w:name="_ENREF_22"/>
      <w:r w:rsidRPr="00C82930">
        <w:rPr>
          <w:rFonts w:asciiTheme="majorBidi" w:hAnsiTheme="majorBidi" w:cstheme="majorBidi"/>
          <w:sz w:val="24"/>
          <w:szCs w:val="24"/>
        </w:rPr>
        <w:t>[22] L. Feng, J. Yang, S. Zhang, L. Zhang, X. Chen, P. Li, Y. Gao, S. Xie, Y. Zhang, H. Wang, A capillary-based fluorimetric platform for the evaluation of glucose in blood using gold nanoclusters and glucose oxidase in the ZIF-8 matrix, Analyst, 145 (2020) 5273-5279.</w:t>
      </w:r>
      <w:bookmarkEnd w:id="25"/>
    </w:p>
    <w:p w:rsidR="0036285A" w:rsidRPr="00C82930" w:rsidRDefault="0036285A" w:rsidP="00356B22">
      <w:pPr>
        <w:pStyle w:val="EndNoteBibliography"/>
        <w:spacing w:after="0"/>
        <w:rPr>
          <w:rFonts w:asciiTheme="majorBidi" w:hAnsiTheme="majorBidi" w:cstheme="majorBidi"/>
          <w:sz w:val="24"/>
          <w:szCs w:val="24"/>
        </w:rPr>
      </w:pPr>
      <w:bookmarkStart w:id="26" w:name="_ENREF_23"/>
      <w:r w:rsidRPr="00C82930">
        <w:rPr>
          <w:rFonts w:asciiTheme="majorBidi" w:hAnsiTheme="majorBidi" w:cstheme="majorBidi"/>
          <w:sz w:val="24"/>
          <w:szCs w:val="24"/>
        </w:rPr>
        <w:t xml:space="preserve">[23] S. Gou, Y.-e. Shi, P. Li, H. Wang, T. Li, X. Zhuang, W. Li, Z. Wang, Stimuli-responsive luminescent copper nanoclusters in alginate and their sensing ability for glucose, </w:t>
      </w:r>
      <w:r w:rsidR="00356B22" w:rsidRPr="00C82930">
        <w:rPr>
          <w:rFonts w:asciiTheme="majorBidi" w:hAnsiTheme="majorBidi" w:cstheme="majorBidi"/>
          <w:sz w:val="24"/>
          <w:szCs w:val="24"/>
        </w:rPr>
        <w:t>ACS Appl. Mater. Interfaces.</w:t>
      </w:r>
      <w:r w:rsidRPr="00C82930">
        <w:rPr>
          <w:rFonts w:asciiTheme="majorBidi" w:hAnsiTheme="majorBidi" w:cstheme="majorBidi"/>
          <w:sz w:val="24"/>
          <w:szCs w:val="24"/>
        </w:rPr>
        <w:t>, 11 (2019) 6561-6567.</w:t>
      </w:r>
      <w:bookmarkEnd w:id="26"/>
    </w:p>
    <w:p w:rsidR="0036285A" w:rsidRPr="00C82930" w:rsidRDefault="0036285A" w:rsidP="00893366">
      <w:pPr>
        <w:pStyle w:val="EndNoteBibliography"/>
        <w:spacing w:after="0"/>
        <w:rPr>
          <w:rFonts w:asciiTheme="majorBidi" w:hAnsiTheme="majorBidi" w:cstheme="majorBidi"/>
          <w:sz w:val="24"/>
          <w:szCs w:val="24"/>
        </w:rPr>
      </w:pPr>
      <w:bookmarkStart w:id="27" w:name="_ENREF_24"/>
      <w:r w:rsidRPr="00C82930">
        <w:rPr>
          <w:rFonts w:asciiTheme="majorBidi" w:hAnsiTheme="majorBidi" w:cstheme="majorBidi"/>
          <w:sz w:val="24"/>
          <w:szCs w:val="24"/>
        </w:rPr>
        <w:t xml:space="preserve">[24] H. Mei, Y. Ma, H. Wu, X. Wang, Fluorescent and visual assay of </w:t>
      </w:r>
      <w:r w:rsidR="00893366" w:rsidRPr="00C82930">
        <w:rPr>
          <w:rFonts w:asciiTheme="majorBidi" w:hAnsiTheme="majorBidi" w:cstheme="majorBidi"/>
          <w:sz w:val="24"/>
          <w:szCs w:val="24"/>
        </w:rPr>
        <w:t>H</w:t>
      </w:r>
      <w:r w:rsidR="00893366" w:rsidRPr="00C82930">
        <w:rPr>
          <w:rFonts w:asciiTheme="majorBidi" w:hAnsiTheme="majorBidi" w:cstheme="majorBidi"/>
          <w:sz w:val="24"/>
          <w:szCs w:val="24"/>
          <w:vertAlign w:val="subscript"/>
        </w:rPr>
        <w:t>2</w:t>
      </w:r>
      <w:r w:rsidR="00893366" w:rsidRPr="00C82930">
        <w:rPr>
          <w:rFonts w:asciiTheme="majorBidi" w:hAnsiTheme="majorBidi" w:cstheme="majorBidi"/>
          <w:sz w:val="24"/>
          <w:szCs w:val="24"/>
        </w:rPr>
        <w:t>O</w:t>
      </w:r>
      <w:r w:rsidR="00893366" w:rsidRPr="00C82930">
        <w:rPr>
          <w:rFonts w:asciiTheme="majorBidi" w:hAnsiTheme="majorBidi" w:cstheme="majorBidi"/>
          <w:sz w:val="24"/>
          <w:szCs w:val="24"/>
          <w:vertAlign w:val="subscript"/>
        </w:rPr>
        <w:t>2</w:t>
      </w:r>
      <w:r w:rsidRPr="00C82930">
        <w:rPr>
          <w:rFonts w:asciiTheme="majorBidi" w:hAnsiTheme="majorBidi" w:cstheme="majorBidi"/>
          <w:sz w:val="24"/>
          <w:szCs w:val="24"/>
        </w:rPr>
        <w:t xml:space="preserve"> and glucose based on a highly sensitive copper nanoclusters-Ce (III) fluoroprobe, </w:t>
      </w:r>
      <w:r w:rsidR="00356B22" w:rsidRPr="00C82930">
        <w:rPr>
          <w:rFonts w:asciiTheme="majorBidi" w:hAnsiTheme="majorBidi" w:cstheme="majorBidi"/>
          <w:sz w:val="24"/>
          <w:szCs w:val="24"/>
        </w:rPr>
        <w:t>Anal. Bioanal. Chem.</w:t>
      </w:r>
      <w:r w:rsidRPr="00C82930">
        <w:rPr>
          <w:rFonts w:asciiTheme="majorBidi" w:hAnsiTheme="majorBidi" w:cstheme="majorBidi"/>
          <w:sz w:val="24"/>
          <w:szCs w:val="24"/>
        </w:rPr>
        <w:t>, 413 (2021) 2135-2146.</w:t>
      </w:r>
      <w:bookmarkEnd w:id="27"/>
    </w:p>
    <w:p w:rsidR="0036285A" w:rsidRPr="00C82930" w:rsidRDefault="0036285A" w:rsidP="0036285A">
      <w:pPr>
        <w:pStyle w:val="EndNoteBibliography"/>
        <w:spacing w:after="0"/>
        <w:rPr>
          <w:rFonts w:asciiTheme="majorBidi" w:hAnsiTheme="majorBidi" w:cstheme="majorBidi"/>
          <w:sz w:val="24"/>
          <w:szCs w:val="24"/>
        </w:rPr>
      </w:pPr>
      <w:bookmarkStart w:id="28" w:name="_ENREF_25"/>
      <w:r w:rsidRPr="00C82930">
        <w:rPr>
          <w:rFonts w:asciiTheme="majorBidi" w:hAnsiTheme="majorBidi" w:cstheme="majorBidi"/>
          <w:sz w:val="24"/>
          <w:szCs w:val="24"/>
        </w:rPr>
        <w:t>[25] F. Qu, Q. Yang, B. Wang, J. You, Aggregation-induced emission of copper nanoclusters triggered by synergistic effect of dual metal ions and the application in the detection of H</w:t>
      </w:r>
      <w:r w:rsidRPr="00C82930">
        <w:rPr>
          <w:rFonts w:asciiTheme="majorBidi" w:hAnsiTheme="majorBidi" w:cstheme="majorBidi"/>
          <w:sz w:val="24"/>
          <w:szCs w:val="24"/>
          <w:vertAlign w:val="subscript"/>
        </w:rPr>
        <w:t>2</w:t>
      </w:r>
      <w:r w:rsidRPr="00C82930">
        <w:rPr>
          <w:rFonts w:asciiTheme="majorBidi" w:hAnsiTheme="majorBidi" w:cstheme="majorBidi"/>
          <w:sz w:val="24"/>
          <w:szCs w:val="24"/>
        </w:rPr>
        <w:t>O</w:t>
      </w:r>
      <w:r w:rsidRPr="00C82930">
        <w:rPr>
          <w:rFonts w:asciiTheme="majorBidi" w:hAnsiTheme="majorBidi" w:cstheme="majorBidi"/>
          <w:sz w:val="24"/>
          <w:szCs w:val="24"/>
          <w:vertAlign w:val="subscript"/>
        </w:rPr>
        <w:t>2</w:t>
      </w:r>
      <w:r w:rsidRPr="00C82930">
        <w:rPr>
          <w:rFonts w:asciiTheme="majorBidi" w:hAnsiTheme="majorBidi" w:cstheme="majorBidi"/>
          <w:sz w:val="24"/>
          <w:szCs w:val="24"/>
        </w:rPr>
        <w:t xml:space="preserve"> and related biomolecules, Talanta, 207 (2020) 120289.</w:t>
      </w:r>
      <w:bookmarkEnd w:id="28"/>
    </w:p>
    <w:p w:rsidR="0036285A" w:rsidRPr="00C82930" w:rsidRDefault="0036285A" w:rsidP="0036285A">
      <w:pPr>
        <w:pStyle w:val="EndNoteBibliography"/>
        <w:spacing w:after="0"/>
        <w:rPr>
          <w:rFonts w:asciiTheme="majorBidi" w:hAnsiTheme="majorBidi" w:cstheme="majorBidi"/>
          <w:sz w:val="24"/>
          <w:szCs w:val="24"/>
        </w:rPr>
      </w:pPr>
      <w:bookmarkStart w:id="29" w:name="_ENREF_26"/>
      <w:r w:rsidRPr="00C82930">
        <w:rPr>
          <w:rFonts w:asciiTheme="majorBidi" w:hAnsiTheme="majorBidi" w:cstheme="majorBidi"/>
          <w:sz w:val="24"/>
          <w:szCs w:val="24"/>
        </w:rPr>
        <w:t>[26] Y. Wu, Y. Gao, J. Du, Bifunctional gold nanoclusters enable ratiometric fluorescence nanosensing of hydrogen peroxide and glucose, Talanta, 197 (2019) 599-604.</w:t>
      </w:r>
      <w:bookmarkEnd w:id="29"/>
    </w:p>
    <w:p w:rsidR="0036285A" w:rsidRPr="00C82930" w:rsidRDefault="0036285A" w:rsidP="0036285A">
      <w:pPr>
        <w:pStyle w:val="EndNoteBibliography"/>
        <w:spacing w:after="0"/>
        <w:rPr>
          <w:rFonts w:asciiTheme="majorBidi" w:hAnsiTheme="majorBidi" w:cstheme="majorBidi"/>
          <w:sz w:val="24"/>
          <w:szCs w:val="24"/>
        </w:rPr>
      </w:pPr>
      <w:bookmarkStart w:id="30" w:name="_ENREF_27"/>
      <w:r w:rsidRPr="00C82930">
        <w:rPr>
          <w:rFonts w:asciiTheme="majorBidi" w:hAnsiTheme="majorBidi" w:cstheme="majorBidi"/>
          <w:sz w:val="24"/>
          <w:szCs w:val="24"/>
        </w:rPr>
        <w:t>[27] H. Mei, Q. Wang, J. Jiang, X. Zhu, H. Wang, S. Qu, X. Wang, A novel ratiometric nanoprobe based on copper nanoclusters and graphitic carbon nitride nanosheets using Ce (III) as crosslinking agent and aggregation-induced effect initiator for sensitive detection of hydrogen peroxide and glucose, Talanta, 248 (2022) 123604.</w:t>
      </w:r>
      <w:bookmarkEnd w:id="30"/>
    </w:p>
    <w:p w:rsidR="0036285A" w:rsidRPr="00C82930" w:rsidRDefault="0036285A" w:rsidP="00893366">
      <w:pPr>
        <w:pStyle w:val="EndNoteBibliography"/>
        <w:spacing w:after="0"/>
        <w:rPr>
          <w:rFonts w:asciiTheme="majorBidi" w:hAnsiTheme="majorBidi" w:cstheme="majorBidi"/>
          <w:sz w:val="24"/>
          <w:szCs w:val="24"/>
        </w:rPr>
      </w:pPr>
      <w:bookmarkStart w:id="31" w:name="_ENREF_28"/>
      <w:r w:rsidRPr="00C82930">
        <w:rPr>
          <w:rFonts w:asciiTheme="majorBidi" w:hAnsiTheme="majorBidi" w:cstheme="majorBidi"/>
          <w:sz w:val="24"/>
          <w:szCs w:val="24"/>
        </w:rPr>
        <w:t xml:space="preserve">[28] Y. Li, S. Li, M. Bao, L. Zhang, C. Carraro, R. Maboudian, A. Liu, W. Wei, Y. Zhang, S. Liu, Pd nanoclusters confined in ZIF-8 matrixes for fluorescent detection of glucose and cholesterol, </w:t>
      </w:r>
      <w:r w:rsidR="00893366" w:rsidRPr="00C82930">
        <w:rPr>
          <w:rFonts w:asciiTheme="majorBidi" w:hAnsiTheme="majorBidi" w:cstheme="majorBidi"/>
          <w:sz w:val="24"/>
          <w:szCs w:val="24"/>
        </w:rPr>
        <w:t>ACS Appl. Nano Mater.</w:t>
      </w:r>
      <w:r w:rsidRPr="00C82930">
        <w:rPr>
          <w:rFonts w:asciiTheme="majorBidi" w:hAnsiTheme="majorBidi" w:cstheme="majorBidi"/>
          <w:sz w:val="24"/>
          <w:szCs w:val="24"/>
        </w:rPr>
        <w:t>, 4 (2021) 9132-9142.</w:t>
      </w:r>
      <w:bookmarkEnd w:id="31"/>
    </w:p>
    <w:p w:rsidR="0036285A" w:rsidRPr="00C82930" w:rsidRDefault="0036285A" w:rsidP="00893366">
      <w:pPr>
        <w:pStyle w:val="EndNoteBibliography"/>
        <w:rPr>
          <w:rFonts w:asciiTheme="majorBidi" w:hAnsiTheme="majorBidi" w:cstheme="majorBidi"/>
          <w:sz w:val="24"/>
          <w:szCs w:val="24"/>
        </w:rPr>
      </w:pPr>
      <w:bookmarkStart w:id="32" w:name="_ENREF_29"/>
      <w:r w:rsidRPr="00C82930">
        <w:rPr>
          <w:rFonts w:asciiTheme="majorBidi" w:hAnsiTheme="majorBidi" w:cstheme="majorBidi"/>
          <w:sz w:val="24"/>
          <w:szCs w:val="24"/>
        </w:rPr>
        <w:t xml:space="preserve">[29] T. Zhou, Z. Su, X. Wang, M. Luo, Y. Tu, J. Yan, Fluorescence detections of hydrogen peroxide and glucose with polyethyleneimine-capped silver nanoclusters, </w:t>
      </w:r>
      <w:r w:rsidR="00893366" w:rsidRPr="00C82930">
        <w:rPr>
          <w:rFonts w:asciiTheme="majorBidi" w:hAnsiTheme="majorBidi" w:cstheme="majorBidi"/>
          <w:sz w:val="24"/>
          <w:szCs w:val="24"/>
        </w:rPr>
        <w:t>Spectrochim. Acta - A: Mol. Biomol.</w:t>
      </w:r>
      <w:r w:rsidRPr="00C82930">
        <w:rPr>
          <w:rFonts w:asciiTheme="majorBidi" w:hAnsiTheme="majorBidi" w:cstheme="majorBidi"/>
          <w:sz w:val="24"/>
          <w:szCs w:val="24"/>
        </w:rPr>
        <w:t>, 244 (2021) 118881.</w:t>
      </w:r>
      <w:bookmarkEnd w:id="32"/>
    </w:p>
    <w:p w:rsidR="0019454A" w:rsidRPr="00C82930" w:rsidRDefault="00617B3A" w:rsidP="0036285A">
      <w:pPr>
        <w:tabs>
          <w:tab w:val="left" w:pos="900"/>
        </w:tabs>
        <w:spacing w:after="0" w:line="480" w:lineRule="auto"/>
        <w:ind w:left="360"/>
        <w:jc w:val="both"/>
        <w:rPr>
          <w:rFonts w:asciiTheme="majorBidi" w:hAnsiTheme="majorBidi" w:cstheme="majorBidi"/>
          <w:sz w:val="24"/>
          <w:szCs w:val="24"/>
        </w:rPr>
      </w:pPr>
      <w:r w:rsidRPr="00C82930">
        <w:rPr>
          <w:rFonts w:asciiTheme="majorBidi" w:hAnsiTheme="majorBidi" w:cstheme="majorBidi"/>
          <w:sz w:val="24"/>
          <w:szCs w:val="24"/>
        </w:rPr>
        <w:fldChar w:fldCharType="end"/>
      </w:r>
    </w:p>
    <w:sectPr w:rsidR="0019454A" w:rsidRPr="00C829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97164"/>
    <w:multiLevelType w:val="hybridMultilevel"/>
    <w:tmpl w:val="A76E9E6C"/>
    <w:lvl w:ilvl="0" w:tplc="889896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Hazardous Material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vv0xfe0kvw9asessdtpftv2tx2v0sdwdtz9&quot;&gt;My EndNote Library&lt;record-ids&gt;&lt;item&gt;1&lt;/item&gt;&lt;item&gt;4&lt;/item&gt;&lt;item&gt;6&lt;/item&gt;&lt;item&gt;8&lt;/item&gt;&lt;item&gt;9&lt;/item&gt;&lt;item&gt;13&lt;/item&gt;&lt;item&gt;16&lt;/item&gt;&lt;item&gt;28&lt;/item&gt;&lt;item&gt;39&lt;/item&gt;&lt;item&gt;68&lt;/item&gt;&lt;item&gt;69&lt;/item&gt;&lt;item&gt;70&lt;/item&gt;&lt;item&gt;71&lt;/item&gt;&lt;item&gt;72&lt;/item&gt;&lt;item&gt;73&lt;/item&gt;&lt;item&gt;75&lt;/item&gt;&lt;item&gt;76&lt;/item&gt;&lt;item&gt;77&lt;/item&gt;&lt;item&gt;78&lt;/item&gt;&lt;item&gt;79&lt;/item&gt;&lt;item&gt;80&lt;/item&gt;&lt;item&gt;81&lt;/item&gt;&lt;item&gt;82&lt;/item&gt;&lt;item&gt;83&lt;/item&gt;&lt;item&gt;84&lt;/item&gt;&lt;item&gt;85&lt;/item&gt;&lt;item&gt;86&lt;/item&gt;&lt;item&gt;87&lt;/item&gt;&lt;item&gt;90&lt;/item&gt;&lt;/record-ids&gt;&lt;/item&gt;&lt;/Libraries&gt;"/>
  </w:docVars>
  <w:rsids>
    <w:rsidRoot w:val="001F688C"/>
    <w:rsid w:val="00014B4D"/>
    <w:rsid w:val="00030DE0"/>
    <w:rsid w:val="00061A08"/>
    <w:rsid w:val="0008196A"/>
    <w:rsid w:val="000955CC"/>
    <w:rsid w:val="000A029C"/>
    <w:rsid w:val="000C3404"/>
    <w:rsid w:val="000D01F5"/>
    <w:rsid w:val="000D3A5D"/>
    <w:rsid w:val="0011296E"/>
    <w:rsid w:val="00117D27"/>
    <w:rsid w:val="001216B6"/>
    <w:rsid w:val="00121A7E"/>
    <w:rsid w:val="00131E25"/>
    <w:rsid w:val="00132665"/>
    <w:rsid w:val="00163407"/>
    <w:rsid w:val="00173219"/>
    <w:rsid w:val="0019454A"/>
    <w:rsid w:val="001A255E"/>
    <w:rsid w:val="001A583D"/>
    <w:rsid w:val="001B6E76"/>
    <w:rsid w:val="001C2789"/>
    <w:rsid w:val="001C295B"/>
    <w:rsid w:val="001D4C98"/>
    <w:rsid w:val="001E2A77"/>
    <w:rsid w:val="001E3DC7"/>
    <w:rsid w:val="001F3DAF"/>
    <w:rsid w:val="001F688C"/>
    <w:rsid w:val="001F7629"/>
    <w:rsid w:val="002047C2"/>
    <w:rsid w:val="00212EC6"/>
    <w:rsid w:val="00213BF6"/>
    <w:rsid w:val="002265BD"/>
    <w:rsid w:val="002454B0"/>
    <w:rsid w:val="00246FBA"/>
    <w:rsid w:val="002548ED"/>
    <w:rsid w:val="0025538B"/>
    <w:rsid w:val="00256A75"/>
    <w:rsid w:val="00294402"/>
    <w:rsid w:val="002A7312"/>
    <w:rsid w:val="002B2061"/>
    <w:rsid w:val="002B40F3"/>
    <w:rsid w:val="002F02BD"/>
    <w:rsid w:val="00302C81"/>
    <w:rsid w:val="00306C66"/>
    <w:rsid w:val="0032366D"/>
    <w:rsid w:val="00344749"/>
    <w:rsid w:val="00350C9C"/>
    <w:rsid w:val="0035182F"/>
    <w:rsid w:val="00356B22"/>
    <w:rsid w:val="00357BF7"/>
    <w:rsid w:val="0036285A"/>
    <w:rsid w:val="00363B20"/>
    <w:rsid w:val="003707EE"/>
    <w:rsid w:val="00377BBD"/>
    <w:rsid w:val="003848C4"/>
    <w:rsid w:val="003A1033"/>
    <w:rsid w:val="003A7520"/>
    <w:rsid w:val="003B1163"/>
    <w:rsid w:val="003E358D"/>
    <w:rsid w:val="0040191B"/>
    <w:rsid w:val="00412EB3"/>
    <w:rsid w:val="00435584"/>
    <w:rsid w:val="004515B5"/>
    <w:rsid w:val="00476614"/>
    <w:rsid w:val="004A6AE7"/>
    <w:rsid w:val="004C265D"/>
    <w:rsid w:val="004C3816"/>
    <w:rsid w:val="004C74F7"/>
    <w:rsid w:val="004D345B"/>
    <w:rsid w:val="004D3CD0"/>
    <w:rsid w:val="004D4458"/>
    <w:rsid w:val="004E24B2"/>
    <w:rsid w:val="004E2F97"/>
    <w:rsid w:val="004E4788"/>
    <w:rsid w:val="004F274E"/>
    <w:rsid w:val="00502D36"/>
    <w:rsid w:val="00503ADE"/>
    <w:rsid w:val="005131AD"/>
    <w:rsid w:val="00547ED5"/>
    <w:rsid w:val="005605A7"/>
    <w:rsid w:val="005738A1"/>
    <w:rsid w:val="005811CF"/>
    <w:rsid w:val="00583B49"/>
    <w:rsid w:val="005911DE"/>
    <w:rsid w:val="00596D55"/>
    <w:rsid w:val="0059721A"/>
    <w:rsid w:val="005A364F"/>
    <w:rsid w:val="005A3FA4"/>
    <w:rsid w:val="005B7849"/>
    <w:rsid w:val="005C7C47"/>
    <w:rsid w:val="005E6C04"/>
    <w:rsid w:val="005F5FD8"/>
    <w:rsid w:val="006116BE"/>
    <w:rsid w:val="00617B3A"/>
    <w:rsid w:val="0062735D"/>
    <w:rsid w:val="00632594"/>
    <w:rsid w:val="00647477"/>
    <w:rsid w:val="00663F30"/>
    <w:rsid w:val="00665926"/>
    <w:rsid w:val="006A2A4D"/>
    <w:rsid w:val="006A6B13"/>
    <w:rsid w:val="006A7CE0"/>
    <w:rsid w:val="006F0557"/>
    <w:rsid w:val="00706834"/>
    <w:rsid w:val="00714897"/>
    <w:rsid w:val="00716A69"/>
    <w:rsid w:val="00726D83"/>
    <w:rsid w:val="00732DF4"/>
    <w:rsid w:val="007425B7"/>
    <w:rsid w:val="00760778"/>
    <w:rsid w:val="00784B37"/>
    <w:rsid w:val="0079044F"/>
    <w:rsid w:val="00790A2D"/>
    <w:rsid w:val="007A6DC4"/>
    <w:rsid w:val="007B2612"/>
    <w:rsid w:val="007B3E54"/>
    <w:rsid w:val="007C601C"/>
    <w:rsid w:val="007C63BA"/>
    <w:rsid w:val="007C72A9"/>
    <w:rsid w:val="007F6526"/>
    <w:rsid w:val="0082712F"/>
    <w:rsid w:val="00893366"/>
    <w:rsid w:val="008B317A"/>
    <w:rsid w:val="008B3BA0"/>
    <w:rsid w:val="008C3664"/>
    <w:rsid w:val="008D0968"/>
    <w:rsid w:val="008E30F0"/>
    <w:rsid w:val="008F3A51"/>
    <w:rsid w:val="00900868"/>
    <w:rsid w:val="00907350"/>
    <w:rsid w:val="0090766C"/>
    <w:rsid w:val="009205BD"/>
    <w:rsid w:val="0092582C"/>
    <w:rsid w:val="009429DE"/>
    <w:rsid w:val="009536A5"/>
    <w:rsid w:val="00953ECD"/>
    <w:rsid w:val="00973CF2"/>
    <w:rsid w:val="009A0288"/>
    <w:rsid w:val="009A6A0B"/>
    <w:rsid w:val="009B206D"/>
    <w:rsid w:val="009C0973"/>
    <w:rsid w:val="009C2FCC"/>
    <w:rsid w:val="009D5E7E"/>
    <w:rsid w:val="009E684B"/>
    <w:rsid w:val="009F5025"/>
    <w:rsid w:val="009F67AE"/>
    <w:rsid w:val="00A02149"/>
    <w:rsid w:val="00A04EA8"/>
    <w:rsid w:val="00A40F27"/>
    <w:rsid w:val="00A542F8"/>
    <w:rsid w:val="00A607D9"/>
    <w:rsid w:val="00A63C05"/>
    <w:rsid w:val="00A648D8"/>
    <w:rsid w:val="00A8660A"/>
    <w:rsid w:val="00A92A6A"/>
    <w:rsid w:val="00A943B8"/>
    <w:rsid w:val="00AB0708"/>
    <w:rsid w:val="00AC27F9"/>
    <w:rsid w:val="00AF4085"/>
    <w:rsid w:val="00B0002A"/>
    <w:rsid w:val="00B52271"/>
    <w:rsid w:val="00B617F7"/>
    <w:rsid w:val="00B62F98"/>
    <w:rsid w:val="00B7059A"/>
    <w:rsid w:val="00B7099F"/>
    <w:rsid w:val="00BD2CC8"/>
    <w:rsid w:val="00BD5658"/>
    <w:rsid w:val="00BD5993"/>
    <w:rsid w:val="00BE7594"/>
    <w:rsid w:val="00C14518"/>
    <w:rsid w:val="00C17F1F"/>
    <w:rsid w:val="00C32C8C"/>
    <w:rsid w:val="00C43CC4"/>
    <w:rsid w:val="00C4416B"/>
    <w:rsid w:val="00C514CD"/>
    <w:rsid w:val="00C51762"/>
    <w:rsid w:val="00C82930"/>
    <w:rsid w:val="00C95006"/>
    <w:rsid w:val="00C9708E"/>
    <w:rsid w:val="00CA1871"/>
    <w:rsid w:val="00CA58C2"/>
    <w:rsid w:val="00CB2EC6"/>
    <w:rsid w:val="00CB34BB"/>
    <w:rsid w:val="00CC0670"/>
    <w:rsid w:val="00CE054C"/>
    <w:rsid w:val="00CE55BE"/>
    <w:rsid w:val="00CF0815"/>
    <w:rsid w:val="00CF1676"/>
    <w:rsid w:val="00CF1735"/>
    <w:rsid w:val="00D01A85"/>
    <w:rsid w:val="00D10AA4"/>
    <w:rsid w:val="00D14766"/>
    <w:rsid w:val="00D215EF"/>
    <w:rsid w:val="00D42B1A"/>
    <w:rsid w:val="00D44002"/>
    <w:rsid w:val="00D66D75"/>
    <w:rsid w:val="00D72F1B"/>
    <w:rsid w:val="00D74BAC"/>
    <w:rsid w:val="00D8233D"/>
    <w:rsid w:val="00D841CE"/>
    <w:rsid w:val="00DA649E"/>
    <w:rsid w:val="00DB11CD"/>
    <w:rsid w:val="00DB692C"/>
    <w:rsid w:val="00DD5A11"/>
    <w:rsid w:val="00DE06F0"/>
    <w:rsid w:val="00DE2CE9"/>
    <w:rsid w:val="00E13A89"/>
    <w:rsid w:val="00E35093"/>
    <w:rsid w:val="00E3682D"/>
    <w:rsid w:val="00E77332"/>
    <w:rsid w:val="00EA27EC"/>
    <w:rsid w:val="00EC13E8"/>
    <w:rsid w:val="00EC3710"/>
    <w:rsid w:val="00EC4FEF"/>
    <w:rsid w:val="00EE3AF5"/>
    <w:rsid w:val="00EE684E"/>
    <w:rsid w:val="00F01D90"/>
    <w:rsid w:val="00F35B78"/>
    <w:rsid w:val="00F35C76"/>
    <w:rsid w:val="00F50C75"/>
    <w:rsid w:val="00F54198"/>
    <w:rsid w:val="00F84C4B"/>
    <w:rsid w:val="00FC6536"/>
    <w:rsid w:val="00FF229E"/>
    <w:rsid w:val="00FF31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C29CF0-D13D-4700-BFDB-0F6605DF8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F68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1A08"/>
    <w:pPr>
      <w:ind w:left="720"/>
      <w:contextualSpacing/>
    </w:pPr>
  </w:style>
  <w:style w:type="character" w:customStyle="1" w:styleId="title-text">
    <w:name w:val="title-text"/>
    <w:basedOn w:val="DefaultParagraphFont"/>
    <w:rsid w:val="005911DE"/>
  </w:style>
  <w:style w:type="character" w:styleId="Hyperlink">
    <w:name w:val="Hyperlink"/>
    <w:basedOn w:val="DefaultParagraphFont"/>
    <w:uiPriority w:val="99"/>
    <w:unhideWhenUsed/>
    <w:rsid w:val="005F5FD8"/>
    <w:rPr>
      <w:color w:val="0000FF"/>
      <w:u w:val="single"/>
    </w:rPr>
  </w:style>
  <w:style w:type="paragraph" w:styleId="BalloonText">
    <w:name w:val="Balloon Text"/>
    <w:basedOn w:val="Normal"/>
    <w:link w:val="BalloonTextChar"/>
    <w:uiPriority w:val="99"/>
    <w:semiHidden/>
    <w:unhideWhenUsed/>
    <w:rsid w:val="00617B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B3A"/>
    <w:rPr>
      <w:rFonts w:ascii="Segoe UI" w:hAnsi="Segoe UI" w:cs="Segoe UI"/>
      <w:sz w:val="18"/>
      <w:szCs w:val="18"/>
    </w:rPr>
  </w:style>
  <w:style w:type="paragraph" w:customStyle="1" w:styleId="EndNoteBibliographyTitle">
    <w:name w:val="EndNote Bibliography Title"/>
    <w:basedOn w:val="Normal"/>
    <w:link w:val="EndNoteBibliographyTitleChar"/>
    <w:rsid w:val="00617B3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17B3A"/>
    <w:rPr>
      <w:rFonts w:ascii="Calibri" w:hAnsi="Calibri" w:cs="Calibri"/>
      <w:noProof/>
    </w:rPr>
  </w:style>
  <w:style w:type="paragraph" w:customStyle="1" w:styleId="EndNoteBibliography">
    <w:name w:val="EndNote Bibliography"/>
    <w:basedOn w:val="Normal"/>
    <w:link w:val="EndNoteBibliographyChar"/>
    <w:rsid w:val="00617B3A"/>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617B3A"/>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58310">
      <w:bodyDiv w:val="1"/>
      <w:marLeft w:val="0"/>
      <w:marRight w:val="0"/>
      <w:marTop w:val="0"/>
      <w:marBottom w:val="0"/>
      <w:divBdr>
        <w:top w:val="none" w:sz="0" w:space="0" w:color="auto"/>
        <w:left w:val="none" w:sz="0" w:space="0" w:color="auto"/>
        <w:bottom w:val="none" w:sz="0" w:space="0" w:color="auto"/>
        <w:right w:val="none" w:sz="0" w:space="0" w:color="auto"/>
      </w:divBdr>
    </w:div>
    <w:div w:id="585499514">
      <w:bodyDiv w:val="1"/>
      <w:marLeft w:val="0"/>
      <w:marRight w:val="0"/>
      <w:marTop w:val="0"/>
      <w:marBottom w:val="0"/>
      <w:divBdr>
        <w:top w:val="none" w:sz="0" w:space="0" w:color="auto"/>
        <w:left w:val="none" w:sz="0" w:space="0" w:color="auto"/>
        <w:bottom w:val="none" w:sz="0" w:space="0" w:color="auto"/>
        <w:right w:val="none" w:sz="0" w:space="0" w:color="auto"/>
      </w:divBdr>
    </w:div>
    <w:div w:id="764810136">
      <w:bodyDiv w:val="1"/>
      <w:marLeft w:val="0"/>
      <w:marRight w:val="0"/>
      <w:marTop w:val="0"/>
      <w:marBottom w:val="0"/>
      <w:divBdr>
        <w:top w:val="none" w:sz="0" w:space="0" w:color="auto"/>
        <w:left w:val="none" w:sz="0" w:space="0" w:color="auto"/>
        <w:bottom w:val="none" w:sz="0" w:space="0" w:color="auto"/>
        <w:right w:val="none" w:sz="0" w:space="0" w:color="auto"/>
      </w:divBdr>
    </w:div>
    <w:div w:id="915481950">
      <w:bodyDiv w:val="1"/>
      <w:marLeft w:val="0"/>
      <w:marRight w:val="0"/>
      <w:marTop w:val="0"/>
      <w:marBottom w:val="0"/>
      <w:divBdr>
        <w:top w:val="none" w:sz="0" w:space="0" w:color="auto"/>
        <w:left w:val="none" w:sz="0" w:space="0" w:color="auto"/>
        <w:bottom w:val="none" w:sz="0" w:space="0" w:color="auto"/>
        <w:right w:val="none" w:sz="0" w:space="0" w:color="auto"/>
      </w:divBdr>
    </w:div>
    <w:div w:id="1038313596">
      <w:bodyDiv w:val="1"/>
      <w:marLeft w:val="0"/>
      <w:marRight w:val="0"/>
      <w:marTop w:val="0"/>
      <w:marBottom w:val="0"/>
      <w:divBdr>
        <w:top w:val="none" w:sz="0" w:space="0" w:color="auto"/>
        <w:left w:val="none" w:sz="0" w:space="0" w:color="auto"/>
        <w:bottom w:val="none" w:sz="0" w:space="0" w:color="auto"/>
        <w:right w:val="none" w:sz="0" w:space="0" w:color="auto"/>
      </w:divBdr>
    </w:div>
    <w:div w:id="1118452569">
      <w:bodyDiv w:val="1"/>
      <w:marLeft w:val="0"/>
      <w:marRight w:val="0"/>
      <w:marTop w:val="0"/>
      <w:marBottom w:val="0"/>
      <w:divBdr>
        <w:top w:val="none" w:sz="0" w:space="0" w:color="auto"/>
        <w:left w:val="none" w:sz="0" w:space="0" w:color="auto"/>
        <w:bottom w:val="none" w:sz="0" w:space="0" w:color="auto"/>
        <w:right w:val="none" w:sz="0" w:space="0" w:color="auto"/>
      </w:divBdr>
    </w:div>
    <w:div w:id="1169104476">
      <w:bodyDiv w:val="1"/>
      <w:marLeft w:val="0"/>
      <w:marRight w:val="0"/>
      <w:marTop w:val="0"/>
      <w:marBottom w:val="0"/>
      <w:divBdr>
        <w:top w:val="none" w:sz="0" w:space="0" w:color="auto"/>
        <w:left w:val="none" w:sz="0" w:space="0" w:color="auto"/>
        <w:bottom w:val="none" w:sz="0" w:space="0" w:color="auto"/>
        <w:right w:val="none" w:sz="0" w:space="0" w:color="auto"/>
      </w:divBdr>
    </w:div>
    <w:div w:id="1205409242">
      <w:bodyDiv w:val="1"/>
      <w:marLeft w:val="0"/>
      <w:marRight w:val="0"/>
      <w:marTop w:val="0"/>
      <w:marBottom w:val="0"/>
      <w:divBdr>
        <w:top w:val="none" w:sz="0" w:space="0" w:color="auto"/>
        <w:left w:val="none" w:sz="0" w:space="0" w:color="auto"/>
        <w:bottom w:val="none" w:sz="0" w:space="0" w:color="auto"/>
        <w:right w:val="none" w:sz="0" w:space="0" w:color="auto"/>
      </w:divBdr>
      <w:divsChild>
        <w:div w:id="941260087">
          <w:marLeft w:val="0"/>
          <w:marRight w:val="0"/>
          <w:marTop w:val="0"/>
          <w:marBottom w:val="0"/>
          <w:divBdr>
            <w:top w:val="none" w:sz="0" w:space="0" w:color="auto"/>
            <w:left w:val="none" w:sz="0" w:space="0" w:color="auto"/>
            <w:bottom w:val="none" w:sz="0" w:space="0" w:color="auto"/>
            <w:right w:val="none" w:sz="0" w:space="0" w:color="auto"/>
          </w:divBdr>
          <w:divsChild>
            <w:div w:id="90441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13571">
      <w:bodyDiv w:val="1"/>
      <w:marLeft w:val="0"/>
      <w:marRight w:val="0"/>
      <w:marTop w:val="0"/>
      <w:marBottom w:val="0"/>
      <w:divBdr>
        <w:top w:val="none" w:sz="0" w:space="0" w:color="auto"/>
        <w:left w:val="none" w:sz="0" w:space="0" w:color="auto"/>
        <w:bottom w:val="none" w:sz="0" w:space="0" w:color="auto"/>
        <w:right w:val="none" w:sz="0" w:space="0" w:color="auto"/>
      </w:divBdr>
      <w:divsChild>
        <w:div w:id="482043464">
          <w:marLeft w:val="375"/>
          <w:marRight w:val="375"/>
          <w:marTop w:val="720"/>
          <w:marBottom w:val="0"/>
          <w:divBdr>
            <w:top w:val="none" w:sz="0" w:space="0" w:color="auto"/>
            <w:left w:val="none" w:sz="0" w:space="0" w:color="auto"/>
            <w:bottom w:val="none" w:sz="0" w:space="0" w:color="auto"/>
            <w:right w:val="none" w:sz="0" w:space="0" w:color="auto"/>
          </w:divBdr>
        </w:div>
      </w:divsChild>
    </w:div>
    <w:div w:id="1506281266">
      <w:bodyDiv w:val="1"/>
      <w:marLeft w:val="0"/>
      <w:marRight w:val="0"/>
      <w:marTop w:val="0"/>
      <w:marBottom w:val="0"/>
      <w:divBdr>
        <w:top w:val="none" w:sz="0" w:space="0" w:color="auto"/>
        <w:left w:val="none" w:sz="0" w:space="0" w:color="auto"/>
        <w:bottom w:val="none" w:sz="0" w:space="0" w:color="auto"/>
        <w:right w:val="none" w:sz="0" w:space="0" w:color="auto"/>
      </w:divBdr>
    </w:div>
    <w:div w:id="2039966713">
      <w:bodyDiv w:val="1"/>
      <w:marLeft w:val="0"/>
      <w:marRight w:val="0"/>
      <w:marTop w:val="0"/>
      <w:marBottom w:val="0"/>
      <w:divBdr>
        <w:top w:val="none" w:sz="0" w:space="0" w:color="auto"/>
        <w:left w:val="none" w:sz="0" w:space="0" w:color="auto"/>
        <w:bottom w:val="none" w:sz="0" w:space="0" w:color="auto"/>
        <w:right w:val="none" w:sz="0" w:space="0" w:color="auto"/>
      </w:divBdr>
    </w:div>
    <w:div w:id="2133591661">
      <w:bodyDiv w:val="1"/>
      <w:marLeft w:val="0"/>
      <w:marRight w:val="0"/>
      <w:marTop w:val="0"/>
      <w:marBottom w:val="0"/>
      <w:divBdr>
        <w:top w:val="none" w:sz="0" w:space="0" w:color="auto"/>
        <w:left w:val="none" w:sz="0" w:space="0" w:color="auto"/>
        <w:bottom w:val="none" w:sz="0" w:space="0" w:color="auto"/>
        <w:right w:val="none" w:sz="0" w:space="0" w:color="auto"/>
      </w:divBdr>
      <w:divsChild>
        <w:div w:id="535235799">
          <w:marLeft w:val="375"/>
          <w:marRight w:val="375"/>
          <w:marTop w:val="7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izaden@modares.ac.i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AB174-D1AD-4D99-B8C4-7CAEB8E16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6705</Words>
  <Characters>38222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 Moosavi</dc:creator>
  <cp:keywords/>
  <dc:description/>
  <cp:lastModifiedBy>DrAlizadeh</cp:lastModifiedBy>
  <cp:revision>3</cp:revision>
  <dcterms:created xsi:type="dcterms:W3CDTF">2023-06-06T07:30:00Z</dcterms:created>
  <dcterms:modified xsi:type="dcterms:W3CDTF">2023-07-01T07:58:00Z</dcterms:modified>
</cp:coreProperties>
</file>