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272F0" w14:textId="61C6579C" w:rsidR="009246AD" w:rsidRPr="003A38CB" w:rsidRDefault="00063F80" w:rsidP="004B09CC">
      <w:pPr>
        <w:pStyle w:val="BATitle"/>
      </w:pPr>
      <w:r>
        <w:fldChar w:fldCharType="begin"/>
      </w:r>
      <w:r>
        <w:instrText xml:space="preserve"> MACROBUTTON MTEditEquationSection2 </w:instrText>
      </w:r>
      <w:r w:rsidRPr="00063F80">
        <w:rPr>
          <w:rStyle w:val="MTEquationSection"/>
          <w:rFonts w:hint="eastAsia"/>
        </w:rPr>
        <w:instrText>公式章</w:instrText>
      </w:r>
      <w:r w:rsidRPr="00063F80">
        <w:rPr>
          <w:rStyle w:val="MTEquationSection"/>
          <w:rFonts w:hint="eastAsia"/>
        </w:rPr>
        <w:instrText xml:space="preserve"> 1 </w:instrText>
      </w:r>
      <w:r w:rsidRPr="00063F80">
        <w:rPr>
          <w:rStyle w:val="MTEquationSection"/>
          <w:rFonts w:hint="eastAsia"/>
        </w:rPr>
        <w:instrText>节</w:instrText>
      </w:r>
      <w:r w:rsidRPr="00063F80">
        <w:rPr>
          <w:rStyle w:val="MTEquationSection"/>
          <w:rFonts w:hint="eastAsia"/>
        </w:rPr>
        <w:instrText xml:space="preserve"> 1</w:instrText>
      </w:r>
      <w:r>
        <w:fldChar w:fldCharType="begin"/>
      </w:r>
      <w:r>
        <w:instrText xml:space="preserve"> </w:instrText>
      </w:r>
      <w:r>
        <w:rPr>
          <w:rFonts w:hint="eastAsia"/>
        </w:rPr>
        <w:instrText>SEQ MTEqn \r \h \* MERGEFORMAT</w:instrText>
      </w:r>
      <w:r>
        <w:instrText xml:space="preserve">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4B09CC" w:rsidRPr="004B09CC">
        <w:t xml:space="preserve"> </w:t>
      </w:r>
      <w:r w:rsidR="004B09CC" w:rsidRPr="00EE14DC">
        <w:t xml:space="preserve">Ultrafast </w:t>
      </w:r>
      <w:r w:rsidR="004B09CC">
        <w:t>Silicon Optical Nonlinear Activator for Neuromorphic Computing</w:t>
      </w:r>
    </w:p>
    <w:p w14:paraId="493272F1" w14:textId="33C34235" w:rsidR="00717AF1" w:rsidRPr="003A38CB" w:rsidRDefault="005D60E8" w:rsidP="00570B2E">
      <w:pPr>
        <w:pStyle w:val="BBAuthorName"/>
      </w:pPr>
      <w:r>
        <w:t>Ziwen Zhou</w:t>
      </w:r>
      <w:r w:rsidR="001E280A">
        <w:rPr>
          <w:vertAlign w:val="superscript"/>
        </w:rPr>
        <w:t>1</w:t>
      </w:r>
      <w:r w:rsidR="00717AF1" w:rsidRPr="003A38CB">
        <w:t>,</w:t>
      </w:r>
      <w:r w:rsidR="007908B0">
        <w:t xml:space="preserve"> C</w:t>
      </w:r>
      <w:r w:rsidR="007908B0">
        <w:rPr>
          <w:rFonts w:hint="eastAsia"/>
          <w:lang w:eastAsia="zh-CN"/>
        </w:rPr>
        <w:t>hen</w:t>
      </w:r>
      <w:r w:rsidR="007908B0">
        <w:t xml:space="preserve"> Liu</w:t>
      </w:r>
      <w:r w:rsidR="007908B0">
        <w:rPr>
          <w:vertAlign w:val="superscript"/>
        </w:rPr>
        <w:t>1</w:t>
      </w:r>
      <w:r w:rsidR="007908B0">
        <w:t>,Weiwei Zhao</w:t>
      </w:r>
      <w:r w:rsidR="007908B0">
        <w:rPr>
          <w:vertAlign w:val="superscript"/>
        </w:rPr>
        <w:t>1</w:t>
      </w:r>
      <w:r w:rsidR="007908B0">
        <w:t xml:space="preserve">, </w:t>
      </w:r>
      <w:proofErr w:type="spellStart"/>
      <w:r w:rsidR="00F604FF">
        <w:t>Jingze</w:t>
      </w:r>
      <w:proofErr w:type="spellEnd"/>
      <w:r w:rsidR="00F604FF">
        <w:t xml:space="preserve"> Liu</w:t>
      </w:r>
      <w:r w:rsidR="00F604FF">
        <w:rPr>
          <w:vertAlign w:val="superscript"/>
        </w:rPr>
        <w:t>1</w:t>
      </w:r>
      <w:r w:rsidR="00F604FF">
        <w:t xml:space="preserve">, </w:t>
      </w:r>
      <w:r w:rsidR="000318C6">
        <w:t>Ting Jiang</w:t>
      </w:r>
      <w:r w:rsidR="000318C6" w:rsidRPr="000318C6">
        <w:rPr>
          <w:vertAlign w:val="superscript"/>
        </w:rPr>
        <w:t>1</w:t>
      </w:r>
      <w:r w:rsidR="0087456B">
        <w:t>,</w:t>
      </w:r>
      <w:r w:rsidR="00E40528">
        <w:t xml:space="preserve"> </w:t>
      </w:r>
      <w:proofErr w:type="spellStart"/>
      <w:r w:rsidR="00E40528">
        <w:t>Wenyi</w:t>
      </w:r>
      <w:proofErr w:type="spellEnd"/>
      <w:r w:rsidR="00E40528">
        <w:t xml:space="preserve"> Peng</w:t>
      </w:r>
      <w:r w:rsidR="00E40528" w:rsidRPr="000318C6">
        <w:rPr>
          <w:vertAlign w:val="superscript"/>
        </w:rPr>
        <w:t>1</w:t>
      </w:r>
      <w:r w:rsidR="00E40528">
        <w:t>,</w:t>
      </w:r>
      <w:r w:rsidR="00BA74BC">
        <w:t xml:space="preserve"> </w:t>
      </w:r>
      <w:proofErr w:type="spellStart"/>
      <w:r w:rsidR="00BA74BC">
        <w:t>J</w:t>
      </w:r>
      <w:r w:rsidR="00BA74BC">
        <w:rPr>
          <w:rFonts w:hint="eastAsia"/>
          <w:lang w:eastAsia="zh-CN"/>
        </w:rPr>
        <w:t>i</w:t>
      </w:r>
      <w:r w:rsidR="00BA74BC">
        <w:t>awang</w:t>
      </w:r>
      <w:proofErr w:type="spellEnd"/>
      <w:r w:rsidR="00BA74BC">
        <w:t xml:space="preserve"> Xiong</w:t>
      </w:r>
      <w:r w:rsidR="00BA74BC">
        <w:rPr>
          <w:vertAlign w:val="superscript"/>
        </w:rPr>
        <w:t>1</w:t>
      </w:r>
      <w:r w:rsidR="00BA74BC">
        <w:t>, Hao Wu</w:t>
      </w:r>
      <w:r w:rsidR="00BA74BC">
        <w:rPr>
          <w:vertAlign w:val="superscript"/>
        </w:rPr>
        <w:t>1</w:t>
      </w:r>
      <w:r w:rsidR="00BA74BC">
        <w:t>,</w:t>
      </w:r>
      <w:r w:rsidR="00DE7CB4">
        <w:t xml:space="preserve"> </w:t>
      </w:r>
      <w:r w:rsidR="00FE32AA">
        <w:t>Chi Zhang</w:t>
      </w:r>
      <w:r w:rsidR="001E280A">
        <w:rPr>
          <w:vertAlign w:val="superscript"/>
        </w:rPr>
        <w:t>1</w:t>
      </w:r>
      <w:r w:rsidR="00717AF1" w:rsidRPr="003A38CB">
        <w:t>,</w:t>
      </w:r>
      <w:r w:rsidR="001E280A">
        <w:t xml:space="preserve"> </w:t>
      </w:r>
      <w:proofErr w:type="spellStart"/>
      <w:r w:rsidR="001E280A">
        <w:t>Y</w:t>
      </w:r>
      <w:r w:rsidR="001E280A">
        <w:rPr>
          <w:rFonts w:hint="eastAsia"/>
          <w:lang w:eastAsia="zh-CN"/>
        </w:rPr>
        <w:t>unhong</w:t>
      </w:r>
      <w:proofErr w:type="spellEnd"/>
      <w:r w:rsidR="001E280A">
        <w:t xml:space="preserve"> Ding</w:t>
      </w:r>
      <w:r w:rsidR="0046495C">
        <w:rPr>
          <w:vertAlign w:val="superscript"/>
        </w:rPr>
        <w:t>2</w:t>
      </w:r>
      <w:r w:rsidR="001E280A">
        <w:t>, Francesco Da Ros</w:t>
      </w:r>
      <w:r w:rsidR="0046495C">
        <w:rPr>
          <w:vertAlign w:val="superscript"/>
        </w:rPr>
        <w:t>2</w:t>
      </w:r>
      <w:r w:rsidR="001E280A">
        <w:t>,</w:t>
      </w:r>
      <w:r w:rsidR="00E07056">
        <w:t>Xingyuan X</w:t>
      </w:r>
      <w:r w:rsidR="001D0879">
        <w:t>u</w:t>
      </w:r>
      <w:r w:rsidR="00E07056">
        <w:rPr>
          <w:vertAlign w:val="superscript"/>
        </w:rPr>
        <w:t>3</w:t>
      </w:r>
      <w:r w:rsidR="00E07056">
        <w:t xml:space="preserve">, </w:t>
      </w:r>
      <w:proofErr w:type="spellStart"/>
      <w:r w:rsidR="00E07056">
        <w:t>Kun</w:t>
      </w:r>
      <w:proofErr w:type="spellEnd"/>
      <w:r w:rsidR="00E07056">
        <w:t xml:space="preserve"> Xu</w:t>
      </w:r>
      <w:r w:rsidR="00E07056">
        <w:rPr>
          <w:vertAlign w:val="superscript"/>
        </w:rPr>
        <w:t>3</w:t>
      </w:r>
      <w:r w:rsidR="00E07056">
        <w:t>,</w:t>
      </w:r>
      <w:r w:rsidR="00717AF1" w:rsidRPr="003A38CB">
        <w:t xml:space="preserve"> </w:t>
      </w:r>
      <w:proofErr w:type="spellStart"/>
      <w:r w:rsidR="00841EDB">
        <w:t>Siqi</w:t>
      </w:r>
      <w:proofErr w:type="spellEnd"/>
      <w:r w:rsidR="00841EDB">
        <w:t xml:space="preserve"> Yan</w:t>
      </w:r>
      <w:r w:rsidR="0046495C" w:rsidRPr="0046495C">
        <w:rPr>
          <w:vertAlign w:val="superscript"/>
        </w:rPr>
        <w:t>1</w:t>
      </w:r>
      <w:r w:rsidR="0046495C">
        <w:rPr>
          <w:vertAlign w:val="superscript"/>
        </w:rPr>
        <w:t>,</w:t>
      </w:r>
      <w:r w:rsidR="00717AF1" w:rsidRPr="003A38CB">
        <w:rPr>
          <w:rFonts w:hint="eastAsia"/>
          <w:vertAlign w:val="superscript"/>
          <w:lang w:eastAsia="zh-CN"/>
        </w:rPr>
        <w:t>*</w:t>
      </w:r>
      <w:r w:rsidR="00717AF1" w:rsidRPr="003A38CB">
        <w:t xml:space="preserve"> and </w:t>
      </w:r>
      <w:r w:rsidR="00841EDB">
        <w:t>Ming</w:t>
      </w:r>
      <w:r>
        <w:t xml:space="preserve"> </w:t>
      </w:r>
      <w:r w:rsidR="00841EDB">
        <w:t>Tang</w:t>
      </w:r>
      <w:r w:rsidR="0046495C">
        <w:rPr>
          <w:vertAlign w:val="superscript"/>
        </w:rPr>
        <w:t>1,*</w:t>
      </w:r>
    </w:p>
    <w:p w14:paraId="493272F2" w14:textId="00F4B05A" w:rsidR="00717AF1" w:rsidRDefault="0046495C" w:rsidP="00570B2E">
      <w:pPr>
        <w:pStyle w:val="BBAuthorName"/>
      </w:pPr>
      <w:r>
        <w:rPr>
          <w:vertAlign w:val="superscript"/>
        </w:rPr>
        <w:t>1</w:t>
      </w:r>
      <w:r w:rsidR="00FE32AA">
        <w:t>School of Optical and Electronic Information</w:t>
      </w:r>
      <w:r w:rsidR="00717AF1" w:rsidRPr="003A38CB">
        <w:t>,</w:t>
      </w:r>
      <w:r w:rsidR="006A636A">
        <w:t xml:space="preserve"> Wuhan National Laboratory of Optoelectronics,</w:t>
      </w:r>
      <w:r w:rsidR="00717AF1" w:rsidRPr="003A38CB">
        <w:t xml:space="preserve"> Huazhong University of Science and Technology, 430074, Wuhan, China.</w:t>
      </w:r>
    </w:p>
    <w:p w14:paraId="447EFF8D" w14:textId="461E1887" w:rsidR="006A636A" w:rsidRPr="006A636A" w:rsidRDefault="0046495C" w:rsidP="00570B2E">
      <w:pPr>
        <w:pStyle w:val="BBAuthorName"/>
        <w:rPr>
          <w:lang w:eastAsia="zh-CN"/>
        </w:rPr>
      </w:pPr>
      <w:r>
        <w:rPr>
          <w:vertAlign w:val="superscript"/>
        </w:rPr>
        <w:t>2</w:t>
      </w:r>
      <w:r w:rsidR="006A636A">
        <w:t xml:space="preserve">Department of Electro, Denmark Technical University, </w:t>
      </w:r>
      <w:r w:rsidR="00F0036D">
        <w:t xml:space="preserve">2800, </w:t>
      </w:r>
      <w:proofErr w:type="spellStart"/>
      <w:r w:rsidR="00F0036D">
        <w:t>Kongens</w:t>
      </w:r>
      <w:proofErr w:type="spellEnd"/>
      <w:r w:rsidR="00F0036D">
        <w:t xml:space="preserve"> Lyngby, Denmark</w:t>
      </w:r>
    </w:p>
    <w:p w14:paraId="10A01508" w14:textId="7D387CE9" w:rsidR="00EE72DD" w:rsidRDefault="00E07056" w:rsidP="00570B2E">
      <w:pPr>
        <w:pStyle w:val="BGKeywords"/>
        <w:jc w:val="center"/>
        <w:rPr>
          <w:i/>
        </w:rPr>
      </w:pPr>
      <w:r w:rsidRPr="00E07056">
        <w:rPr>
          <w:i/>
          <w:vertAlign w:val="superscript"/>
        </w:rPr>
        <w:t>3</w:t>
      </w:r>
      <w:r w:rsidRPr="00E07056">
        <w:rPr>
          <w:i/>
        </w:rPr>
        <w:t>State Key Laboratory of Information Photonics and Optical Communications, Beijing University of Posts and Telecommunications, Beijing 100876, China</w:t>
      </w:r>
    </w:p>
    <w:p w14:paraId="1DC9FC1A" w14:textId="77777777" w:rsidR="004B09CC" w:rsidRPr="00E07056" w:rsidRDefault="004B09CC" w:rsidP="004B09CC">
      <w:pPr>
        <w:pStyle w:val="BGKeywords"/>
        <w:jc w:val="center"/>
        <w:rPr>
          <w:i/>
          <w:lang w:eastAsia="zh-CN"/>
        </w:rPr>
      </w:pPr>
      <w:r w:rsidRPr="005D56AD">
        <w:rPr>
          <w:i/>
          <w:vertAlign w:val="superscript"/>
          <w:lang w:eastAsia="zh-CN"/>
        </w:rPr>
        <w:t>*</w:t>
      </w:r>
      <w:r>
        <w:rPr>
          <w:rFonts w:hint="eastAsia"/>
          <w:i/>
          <w:lang w:eastAsia="zh-CN"/>
        </w:rPr>
        <w:t>Emai</w:t>
      </w:r>
      <w:r>
        <w:rPr>
          <w:i/>
          <w:lang w:eastAsia="zh-CN"/>
        </w:rPr>
        <w:t xml:space="preserve">l: </w:t>
      </w:r>
      <w:hyperlink r:id="rId8" w:history="1">
        <w:r w:rsidRPr="00B609CE">
          <w:rPr>
            <w:rStyle w:val="a6"/>
            <w:i/>
            <w:lang w:eastAsia="zh-CN"/>
          </w:rPr>
          <w:t>siqya@hust.edu.cn</w:t>
        </w:r>
      </w:hyperlink>
      <w:r>
        <w:rPr>
          <w:i/>
          <w:lang w:eastAsia="zh-CN"/>
        </w:rPr>
        <w:t xml:space="preserve">, </w:t>
      </w:r>
      <w:hyperlink r:id="rId9" w:history="1">
        <w:r w:rsidRPr="00B609CE">
          <w:rPr>
            <w:rStyle w:val="a6"/>
            <w:i/>
            <w:lang w:eastAsia="zh-CN"/>
          </w:rPr>
          <w:t>tangming@hust.edu.cn</w:t>
        </w:r>
      </w:hyperlink>
      <w:r>
        <w:rPr>
          <w:i/>
          <w:lang w:eastAsia="zh-CN"/>
        </w:rPr>
        <w:t xml:space="preserve"> </w:t>
      </w:r>
    </w:p>
    <w:p w14:paraId="3CAC739F" w14:textId="77777777" w:rsidR="00EE72DD" w:rsidRDefault="00EE72DD">
      <w:pPr>
        <w:spacing w:after="0"/>
        <w:jc w:val="left"/>
        <w:rPr>
          <w:i/>
        </w:rPr>
      </w:pPr>
      <w:r>
        <w:rPr>
          <w:i/>
        </w:rPr>
        <w:br w:type="page"/>
      </w:r>
    </w:p>
    <w:p w14:paraId="0160167D" w14:textId="0E0A78BD" w:rsidR="00A247E7" w:rsidRDefault="00A247E7" w:rsidP="00A247E7">
      <w:pPr>
        <w:pStyle w:val="BGKeywords"/>
        <w:jc w:val="left"/>
        <w:rPr>
          <w:b/>
          <w:bCs/>
        </w:rPr>
      </w:pPr>
      <w:r w:rsidRPr="00A247E7">
        <w:rPr>
          <w:rFonts w:hint="eastAsia"/>
          <w:b/>
          <w:bCs/>
        </w:rPr>
        <w:lastRenderedPageBreak/>
        <w:t>This</w:t>
      </w:r>
      <w:r w:rsidRPr="00A247E7">
        <w:rPr>
          <w:b/>
          <w:bCs/>
        </w:rPr>
        <w:t xml:space="preserve"> file </w:t>
      </w:r>
      <w:proofErr w:type="gramStart"/>
      <w:r w:rsidRPr="00A247E7">
        <w:rPr>
          <w:b/>
          <w:bCs/>
        </w:rPr>
        <w:t>include</w:t>
      </w:r>
      <w:proofErr w:type="gramEnd"/>
      <w:r w:rsidRPr="00A247E7">
        <w:rPr>
          <w:b/>
          <w:bCs/>
        </w:rPr>
        <w:t>:</w:t>
      </w:r>
    </w:p>
    <w:p w14:paraId="162D8EBE" w14:textId="173AF64B" w:rsidR="00A247E7" w:rsidRPr="00BF2879" w:rsidRDefault="00037778" w:rsidP="00A247E7">
      <w:pPr>
        <w:spacing w:line="480" w:lineRule="auto"/>
        <w:rPr>
          <w:b/>
          <w:bCs/>
          <w:color w:val="365F91" w:themeColor="accent1" w:themeShade="BF"/>
        </w:rPr>
      </w:pPr>
      <w:hyperlink w:anchor="section1" w:history="1">
        <w:r w:rsidR="00A247E7" w:rsidRPr="00BF2879">
          <w:rPr>
            <w:rStyle w:val="a6"/>
            <w:b/>
            <w:bCs/>
            <w:color w:val="365F91" w:themeColor="accent1" w:themeShade="BF"/>
            <w:u w:val="none"/>
          </w:rPr>
          <w:t>Section 1: Numerical calculation of the double slot structure</w:t>
        </w:r>
      </w:hyperlink>
    </w:p>
    <w:p w14:paraId="1DD00A81" w14:textId="1B0B8341" w:rsidR="00A247E7" w:rsidRPr="00BF2879" w:rsidRDefault="00037778" w:rsidP="00A247E7">
      <w:pPr>
        <w:spacing w:line="480" w:lineRule="auto"/>
        <w:rPr>
          <w:b/>
          <w:bCs/>
          <w:color w:val="365F91" w:themeColor="accent1" w:themeShade="BF"/>
          <w:lang w:eastAsia="zh-CN"/>
        </w:rPr>
      </w:pPr>
      <w:hyperlink w:anchor="section3" w:history="1">
        <w:r w:rsidR="00A247E7" w:rsidRPr="00BF2879">
          <w:rPr>
            <w:rStyle w:val="a6"/>
            <w:b/>
            <w:bCs/>
            <w:color w:val="365F91" w:themeColor="accent1" w:themeShade="BF"/>
            <w:u w:val="none"/>
          </w:rPr>
          <w:t xml:space="preserve">Section </w:t>
        </w:r>
        <w:r w:rsidR="00AD6659">
          <w:rPr>
            <w:rStyle w:val="a6"/>
            <w:b/>
            <w:bCs/>
            <w:color w:val="365F91" w:themeColor="accent1" w:themeShade="BF"/>
            <w:u w:val="none"/>
          </w:rPr>
          <w:t>2</w:t>
        </w:r>
        <w:r w:rsidR="00A247E7" w:rsidRPr="00BF2879">
          <w:rPr>
            <w:rStyle w:val="a6"/>
            <w:b/>
            <w:bCs/>
            <w:color w:val="365F91" w:themeColor="accent1" w:themeShade="BF"/>
            <w:u w:val="none"/>
          </w:rPr>
          <w:t xml:space="preserve">: </w:t>
        </w:r>
        <w:r w:rsidR="00A247E7" w:rsidRPr="00BF2879">
          <w:rPr>
            <w:rStyle w:val="a6"/>
            <w:b/>
            <w:bCs/>
            <w:color w:val="365F91" w:themeColor="accent1" w:themeShade="BF"/>
            <w:u w:val="none"/>
            <w:lang w:eastAsia="zh-CN"/>
          </w:rPr>
          <w:t>Optical activation functions</w:t>
        </w:r>
      </w:hyperlink>
    </w:p>
    <w:p w14:paraId="3FC7E88E" w14:textId="42590E06" w:rsidR="00A247E7" w:rsidRPr="00BF2879" w:rsidRDefault="00037778" w:rsidP="00A247E7">
      <w:pPr>
        <w:spacing w:line="480" w:lineRule="auto"/>
        <w:rPr>
          <w:rStyle w:val="a6"/>
          <w:color w:val="365F91" w:themeColor="accent1" w:themeShade="BF"/>
          <w:u w:val="none"/>
        </w:rPr>
      </w:pPr>
      <w:hyperlink w:anchor="section4" w:history="1">
        <w:r w:rsidR="00A247E7" w:rsidRPr="00BF2879">
          <w:rPr>
            <w:rStyle w:val="a6"/>
            <w:b/>
            <w:bCs/>
            <w:color w:val="365F91" w:themeColor="accent1" w:themeShade="BF"/>
            <w:u w:val="none"/>
          </w:rPr>
          <w:t xml:space="preserve">Section </w:t>
        </w:r>
        <w:r w:rsidR="00AD6659">
          <w:rPr>
            <w:rStyle w:val="a6"/>
            <w:b/>
            <w:bCs/>
            <w:color w:val="365F91" w:themeColor="accent1" w:themeShade="BF"/>
            <w:u w:val="none"/>
          </w:rPr>
          <w:t>3</w:t>
        </w:r>
        <w:r w:rsidR="00A247E7" w:rsidRPr="00BF2879">
          <w:rPr>
            <w:rStyle w:val="a6"/>
            <w:b/>
            <w:bCs/>
            <w:color w:val="365F91" w:themeColor="accent1" w:themeShade="BF"/>
            <w:u w:val="none"/>
          </w:rPr>
          <w:t>: Confusion matrixs for the MNIST handwritten digit recognition task of ten activation functions.</w:t>
        </w:r>
      </w:hyperlink>
    </w:p>
    <w:p w14:paraId="68FA86AC" w14:textId="43300B17" w:rsidR="00A247E7" w:rsidRPr="00BF2879" w:rsidRDefault="00037778" w:rsidP="00A247E7">
      <w:pPr>
        <w:spacing w:line="480" w:lineRule="auto"/>
        <w:rPr>
          <w:rStyle w:val="a6"/>
          <w:color w:val="365F91" w:themeColor="accent1" w:themeShade="BF"/>
          <w:u w:val="none"/>
        </w:rPr>
      </w:pPr>
      <w:hyperlink w:anchor="section5" w:history="1">
        <w:r w:rsidR="00A247E7" w:rsidRPr="00BF2879">
          <w:rPr>
            <w:rStyle w:val="a6"/>
            <w:b/>
            <w:bCs/>
            <w:color w:val="365F91" w:themeColor="accent1" w:themeShade="BF"/>
            <w:u w:val="none"/>
          </w:rPr>
          <w:t xml:space="preserve">Section </w:t>
        </w:r>
        <w:r w:rsidR="00AD6659">
          <w:rPr>
            <w:rStyle w:val="a6"/>
            <w:b/>
            <w:bCs/>
            <w:color w:val="365F91" w:themeColor="accent1" w:themeShade="BF"/>
            <w:u w:val="none"/>
          </w:rPr>
          <w:t>4</w:t>
        </w:r>
        <w:r w:rsidR="00A247E7" w:rsidRPr="00BF2879">
          <w:rPr>
            <w:rStyle w:val="a6"/>
            <w:b/>
            <w:bCs/>
            <w:color w:val="365F91" w:themeColor="accent1" w:themeShade="BF"/>
            <w:u w:val="none"/>
          </w:rPr>
          <w:t>: Probe pulse and pump pulse</w:t>
        </w:r>
      </w:hyperlink>
    </w:p>
    <w:p w14:paraId="005F743A" w14:textId="4B0DF897" w:rsidR="00A247E7" w:rsidRPr="00BF2879" w:rsidRDefault="00037778" w:rsidP="00A247E7">
      <w:pPr>
        <w:spacing w:line="480" w:lineRule="auto"/>
        <w:rPr>
          <w:rStyle w:val="a6"/>
          <w:color w:val="365F91" w:themeColor="accent1" w:themeShade="BF"/>
          <w:u w:val="none"/>
        </w:rPr>
      </w:pPr>
      <w:hyperlink w:anchor="section6" w:history="1">
        <w:r w:rsidR="00A247E7" w:rsidRPr="00BF2879">
          <w:rPr>
            <w:rStyle w:val="a6"/>
            <w:b/>
            <w:bCs/>
            <w:color w:val="365F91" w:themeColor="accent1" w:themeShade="BF"/>
            <w:u w:val="none"/>
          </w:rPr>
          <w:t xml:space="preserve">Section </w:t>
        </w:r>
        <w:r w:rsidR="00AD6659">
          <w:rPr>
            <w:rStyle w:val="a6"/>
            <w:b/>
            <w:bCs/>
            <w:color w:val="365F91" w:themeColor="accent1" w:themeShade="BF"/>
            <w:u w:val="none"/>
          </w:rPr>
          <w:t>5</w:t>
        </w:r>
        <w:r w:rsidR="00A247E7" w:rsidRPr="00BF2879">
          <w:rPr>
            <w:rStyle w:val="a6"/>
            <w:b/>
            <w:bCs/>
            <w:color w:val="365F91" w:themeColor="accent1" w:themeShade="BF"/>
            <w:u w:val="none"/>
          </w:rPr>
          <w:t>: True OSNR versus the monitored OSNR of five commonly used activation functions</w:t>
        </w:r>
      </w:hyperlink>
    </w:p>
    <w:p w14:paraId="34085C41" w14:textId="77777777" w:rsidR="00A247E7" w:rsidRPr="00A247E7" w:rsidRDefault="00A247E7" w:rsidP="00A247E7">
      <w:pPr>
        <w:spacing w:line="480" w:lineRule="auto"/>
        <w:rPr>
          <w:b/>
          <w:bCs/>
        </w:rPr>
      </w:pPr>
    </w:p>
    <w:p w14:paraId="5B9AFD7A" w14:textId="77777777" w:rsidR="00A247E7" w:rsidRPr="00A247E7" w:rsidRDefault="00A247E7" w:rsidP="00A247E7">
      <w:pPr>
        <w:spacing w:line="480" w:lineRule="auto"/>
        <w:rPr>
          <w:b/>
          <w:bCs/>
        </w:rPr>
      </w:pPr>
    </w:p>
    <w:p w14:paraId="55A5866F" w14:textId="4A2326DE" w:rsidR="00186DF3" w:rsidRDefault="00186DF3" w:rsidP="00570B2E">
      <w:pPr>
        <w:pStyle w:val="BGKeywords"/>
        <w:jc w:val="center"/>
        <w:rPr>
          <w:i/>
          <w:lang w:eastAsia="zh-CN"/>
        </w:rPr>
      </w:pPr>
    </w:p>
    <w:p w14:paraId="4196E49F" w14:textId="54CD76A9" w:rsidR="00186DF3" w:rsidRDefault="00186DF3" w:rsidP="00570B2E">
      <w:pPr>
        <w:pStyle w:val="BGKeywords"/>
        <w:jc w:val="center"/>
        <w:rPr>
          <w:i/>
          <w:lang w:eastAsia="zh-CN"/>
        </w:rPr>
      </w:pPr>
    </w:p>
    <w:p w14:paraId="694E157F" w14:textId="739B9CC0" w:rsidR="00186DF3" w:rsidRDefault="00186DF3" w:rsidP="00570B2E">
      <w:pPr>
        <w:pStyle w:val="BGKeywords"/>
        <w:jc w:val="center"/>
        <w:rPr>
          <w:i/>
          <w:lang w:eastAsia="zh-CN"/>
        </w:rPr>
      </w:pPr>
    </w:p>
    <w:p w14:paraId="042EC737" w14:textId="119D43A7" w:rsidR="00186DF3" w:rsidRDefault="00186DF3" w:rsidP="00570B2E">
      <w:pPr>
        <w:pStyle w:val="BGKeywords"/>
        <w:jc w:val="center"/>
        <w:rPr>
          <w:i/>
          <w:lang w:eastAsia="zh-CN"/>
        </w:rPr>
      </w:pPr>
    </w:p>
    <w:p w14:paraId="281664C7" w14:textId="77777777" w:rsidR="00EE72DD" w:rsidRDefault="00EE72DD">
      <w:pPr>
        <w:spacing w:after="0"/>
        <w:jc w:val="left"/>
        <w:rPr>
          <w:b/>
          <w:bCs/>
          <w:lang w:eastAsia="zh-CN"/>
        </w:rPr>
      </w:pPr>
      <w:r>
        <w:rPr>
          <w:b/>
          <w:bCs/>
          <w:lang w:eastAsia="zh-CN"/>
        </w:rPr>
        <w:br w:type="page"/>
      </w:r>
    </w:p>
    <w:p w14:paraId="53020033" w14:textId="3EDC64DE" w:rsidR="001C6495" w:rsidRPr="00A247E7" w:rsidRDefault="001977AC" w:rsidP="00570B2E">
      <w:pPr>
        <w:spacing w:line="480" w:lineRule="auto"/>
        <w:rPr>
          <w:b/>
          <w:bCs/>
        </w:rPr>
      </w:pPr>
      <w:bookmarkStart w:id="0" w:name="section1"/>
      <w:r w:rsidRPr="00A247E7">
        <w:rPr>
          <w:b/>
          <w:bCs/>
        </w:rPr>
        <w:lastRenderedPageBreak/>
        <w:t xml:space="preserve">Section 1: </w:t>
      </w:r>
      <w:r w:rsidR="00111A59" w:rsidRPr="00A247E7">
        <w:rPr>
          <w:b/>
          <w:bCs/>
        </w:rPr>
        <w:t xml:space="preserve">Numerical calculation </w:t>
      </w:r>
      <w:r w:rsidRPr="00A247E7">
        <w:rPr>
          <w:b/>
          <w:bCs/>
        </w:rPr>
        <w:t>of the double slot structure</w:t>
      </w:r>
    </w:p>
    <w:bookmarkEnd w:id="0"/>
    <w:p w14:paraId="1190D81D" w14:textId="412563C9" w:rsidR="007C3405" w:rsidRDefault="00427B0D" w:rsidP="00570B2E">
      <w:pPr>
        <w:spacing w:line="480" w:lineRule="auto"/>
        <w:ind w:firstLineChars="200" w:firstLine="480"/>
        <w:jc w:val="left"/>
        <w:rPr>
          <w:lang w:eastAsia="zh-CN"/>
        </w:rPr>
      </w:pPr>
      <w:r w:rsidRPr="00427B0D">
        <w:rPr>
          <w:lang w:eastAsia="zh-CN"/>
        </w:rPr>
        <w:t>In order to optimize the parameters of our devices, we employed COMSOL</w:t>
      </w:r>
      <w:r>
        <w:rPr>
          <w:lang w:eastAsia="zh-CN"/>
        </w:rPr>
        <w:t xml:space="preserve"> </w:t>
      </w:r>
      <w:r w:rsidRPr="00427B0D">
        <w:rPr>
          <w:lang w:eastAsia="zh-CN"/>
        </w:rPr>
        <w:t xml:space="preserve">Multiphysics to numerically simulate the </w:t>
      </w:r>
      <w:proofErr w:type="spellStart"/>
      <w:r>
        <w:rPr>
          <w:lang w:eastAsia="zh-CN"/>
        </w:rPr>
        <w:t>monlayer</w:t>
      </w:r>
      <w:proofErr w:type="spellEnd"/>
      <w:r w:rsidRPr="00427B0D">
        <w:rPr>
          <w:lang w:eastAsia="zh-CN"/>
        </w:rPr>
        <w:t xml:space="preserve"> graphene absorption coefficient and metallic Ohmic absorption of devices with different </w:t>
      </w:r>
      <w:r w:rsidR="00AA66CE">
        <w:rPr>
          <w:lang w:eastAsia="zh-CN"/>
        </w:rPr>
        <w:t>slot width (</w:t>
      </w:r>
      <w:r w:rsidR="00AA66CE" w:rsidRPr="00495B5E">
        <w:rPr>
          <w:i/>
          <w:lang w:eastAsia="zh-CN"/>
        </w:rPr>
        <w:t>W</w:t>
      </w:r>
      <w:r w:rsidR="00AA66CE">
        <w:rPr>
          <w:lang w:eastAsia="zh-CN"/>
        </w:rPr>
        <w:t>) and A</w:t>
      </w:r>
      <w:r w:rsidR="00AA66CE">
        <w:rPr>
          <w:rFonts w:hint="eastAsia"/>
          <w:lang w:eastAsia="zh-CN"/>
        </w:rPr>
        <w:t>u</w:t>
      </w:r>
      <w:r w:rsidR="00AA66CE">
        <w:rPr>
          <w:lang w:eastAsia="zh-CN"/>
        </w:rPr>
        <w:t xml:space="preserve"> thickness (</w:t>
      </w:r>
      <w:r w:rsidR="00AA66CE" w:rsidRPr="00495B5E">
        <w:rPr>
          <w:i/>
          <w:lang w:eastAsia="zh-CN"/>
        </w:rPr>
        <w:t>H</w:t>
      </w:r>
      <w:r w:rsidR="00AA66CE">
        <w:rPr>
          <w:lang w:eastAsia="zh-CN"/>
        </w:rPr>
        <w:t>)</w:t>
      </w:r>
      <w:r w:rsidRPr="00427B0D">
        <w:rPr>
          <w:lang w:eastAsia="zh-CN"/>
        </w:rPr>
        <w:t>.</w:t>
      </w:r>
      <w:r w:rsidR="000E4039" w:rsidRPr="00FE3442">
        <w:rPr>
          <w:lang w:eastAsia="zh-CN"/>
        </w:rPr>
        <w:t xml:space="preserve"> The mode distribution </w:t>
      </w:r>
      <w:r w:rsidR="00FE3442">
        <w:rPr>
          <w:lang w:eastAsia="zh-CN"/>
        </w:rPr>
        <w:t xml:space="preserve">within the waveguide </w:t>
      </w:r>
      <w:r w:rsidR="000E4039" w:rsidRPr="00FE3442">
        <w:rPr>
          <w:lang w:eastAsia="zh-CN"/>
        </w:rPr>
        <w:t xml:space="preserve">is shown in Fig. </w:t>
      </w:r>
      <w:r w:rsidR="00FE3442">
        <w:rPr>
          <w:lang w:eastAsia="zh-CN"/>
        </w:rPr>
        <w:t>S</w:t>
      </w:r>
      <w:r w:rsidR="000E4039" w:rsidRPr="00FE3442">
        <w:rPr>
          <w:lang w:eastAsia="zh-CN"/>
        </w:rPr>
        <w:t>1</w:t>
      </w:r>
      <w:r w:rsidR="00495B5E">
        <w:rPr>
          <w:lang w:eastAsia="zh-CN"/>
        </w:rPr>
        <w:t xml:space="preserve">a </w:t>
      </w:r>
      <w:r w:rsidR="000E4039" w:rsidRPr="00FE3442">
        <w:rPr>
          <w:lang w:eastAsia="zh-CN"/>
        </w:rPr>
        <w:t xml:space="preserve">(the wavelength </w:t>
      </w:r>
      <w:r w:rsidR="00FE3442">
        <w:rPr>
          <w:rFonts w:hint="eastAsia"/>
          <w:lang w:eastAsia="zh-CN"/>
        </w:rPr>
        <w:t>is</w:t>
      </w:r>
      <w:r w:rsidR="000E4039" w:rsidRPr="00FE3442">
        <w:rPr>
          <w:lang w:eastAsia="zh-CN"/>
        </w:rPr>
        <w:t xml:space="preserve"> 1550 nm)</w:t>
      </w:r>
      <w:r w:rsidR="00FE3442">
        <w:rPr>
          <w:lang w:eastAsia="zh-CN"/>
        </w:rPr>
        <w:t xml:space="preserve">, </w:t>
      </w:r>
      <w:r w:rsidR="00FE3442" w:rsidRPr="00FE3442">
        <w:rPr>
          <w:lang w:eastAsia="zh-CN"/>
        </w:rPr>
        <w:t>where one could find that  light is mostly confined within the double slot</w:t>
      </w:r>
      <w:r w:rsidR="00FE3442">
        <w:rPr>
          <w:lang w:eastAsia="zh-CN"/>
        </w:rPr>
        <w:t xml:space="preserve"> waveguide</w:t>
      </w:r>
      <w:r w:rsidR="00FE3442" w:rsidRPr="00FE3442">
        <w:rPr>
          <w:lang w:eastAsia="zh-CN"/>
        </w:rPr>
        <w:t xml:space="preserve">. </w:t>
      </w:r>
    </w:p>
    <w:p w14:paraId="4F222FCD" w14:textId="569E66CC" w:rsidR="00F7122A" w:rsidRDefault="00552213" w:rsidP="00570B2E">
      <w:pPr>
        <w:spacing w:line="480" w:lineRule="auto"/>
        <w:ind w:firstLineChars="200" w:firstLine="480"/>
        <w:jc w:val="left"/>
        <w:rPr>
          <w:lang w:eastAsia="zh-CN"/>
        </w:rPr>
      </w:pPr>
      <w:r>
        <w:rPr>
          <w:lang w:eastAsia="zh-CN"/>
        </w:rPr>
        <w:t>T</w:t>
      </w:r>
      <w:r>
        <w:rPr>
          <w:rFonts w:hint="eastAsia"/>
          <w:lang w:eastAsia="zh-CN"/>
        </w:rPr>
        <w:t>o</w:t>
      </w:r>
      <w:r>
        <w:rPr>
          <w:lang w:eastAsia="zh-CN"/>
        </w:rPr>
        <w:t xml:space="preserve"> accurately describe monolayer graphene, we used the surface current model proposed by </w:t>
      </w:r>
      <w:r w:rsidRPr="00552213">
        <w:rPr>
          <w:lang w:eastAsia="zh-CN"/>
        </w:rPr>
        <w:t>Kubo formula</w:t>
      </w:r>
      <w:r w:rsidR="004E69DA">
        <w:rPr>
          <w:lang w:eastAsia="zh-CN"/>
        </w:rPr>
        <w:fldChar w:fldCharType="begin"/>
      </w:r>
      <w:r w:rsidR="00255662">
        <w:rPr>
          <w:lang w:eastAsia="zh-CN"/>
        </w:rPr>
        <w:instrText xml:space="preserve"> ADDIN ZOTERO_ITEM CSL_CITATION {"citationID":"chdQeH9f","properties":{"formattedCitation":"\\super 1\\uc0\\u8211{}3\\nosupersub{}","plainCitation":"1–3","noteIndex":0},"citationItems":[{"id":34,"uris":["http://zotero.org/users/9125180/items/JWAHDG2G"],"itemData":{"id":34,"type":"article-journal","container-title":"Journal of Applied Physics","DOI":"10.1063/1.2891452","ISSN":"0021-8979, 1089-7550","issue":"6","journalAbbreviation":"Journal of Applied Physics","language":"en","page":"064302","source":"DOI.org (Crossref)","title":"Dyadic Green’s functions and guided surface waves for a surface conductivity model of graphene","volume":"103","author":[{"family":"Hanson","given":"George W."}],"issued":{"date-parts":[["2008",3,15]]}}},{"id":416,"uris":["http://zotero.org/users/9125180/items/NP2CC5RU"],"itemData":{"id":416,"type":"article-journal","abstract":"Graphene has been hailed as a wonderful material in electronics, and recently, it is the rising star in photonics, as well. The wonderful optical properties of graphene aﬀord multiple functions of signal emitting, transmitting, modulating, and detection to be realized in one material. In this paper, the latest progress in graphene photonics, plasmonics, and broadband optoelectronic devices is reviewed. Particular emphasis is placed on the ability to integrate graphene photonics onto the silicon platform to aﬀord broadband operation in light routing and ampliﬁcation, which involves components like polarizer, modulator, and photodetector. Other functions like saturable absorber and optical limiter are also reviewed.","call-number":"1","container-title":"ACS Nano","DOI":"10.1021/nn300989g","ISSN":"1936-0851, 1936-086X","issue":"5","journalAbbreviation":"ACS Nano","language":"en","page":"3677-3694","source":"18.027","title":"Graphene Photonics, Plasmonics, and Broadband Optoelectronic Devices","volume":"6","author":[{"family":"Bao","given":"Qiaoliang"},{"family":"Loh","given":"Kian Ping"}],"issued":{"date-parts":[["2012",5,22]]}}},{"id":35,"uris":["http://zotero.org/users/9125180/items/FMXVSWC9"],"itemData":{"id":35,"type":"article-journal","call-number":"1","container-title":"Opto-Electronic Advances","DOI":"10.29026/oea.2022.210159","ISSN":"2096-4579","issue":"0","journalAbbreviation":"OEA","language":"en","page":"210159-210159","source":"8.933","title":"Graphene photodetector employing double slot structure with enhanced responsivity and large bandwidth","volume":"0","author":[{"family":"Yan","given":"Siqi"},{"family":"Zuo","given":"Yan"},{"family":"Xiao","given":"Sanshui"},{"family":"Oxenløwe","given":"Leif Katsuo"},{"family":"Ding","given":"Yunhong"},{"literal":"DTU Electro, Department of Electrical and Photonics Engineering, Technical University of Denmark, Kgs. Lyngby DK-2800, Denmark"},{"literal":"School of Optical and Electrical Information and Wuhan National Laboratory for Optoelectronics, Huazhong University of Science and Technology, Wuhan 430074, China"}],"issued":{"date-parts":[["2020"]]}}}],"schema":"https://github.com/citation-style-language/schema/raw/master/csl-citation.json"} </w:instrText>
      </w:r>
      <w:r w:rsidR="004E69DA">
        <w:rPr>
          <w:lang w:eastAsia="zh-CN"/>
        </w:rPr>
        <w:fldChar w:fldCharType="separate"/>
      </w:r>
      <w:r w:rsidR="00F14437" w:rsidRPr="00F14437">
        <w:rPr>
          <w:rFonts w:cs="Times"/>
          <w:szCs w:val="24"/>
          <w:vertAlign w:val="superscript"/>
        </w:rPr>
        <w:t>1–3</w:t>
      </w:r>
      <w:r w:rsidR="004E69DA">
        <w:rPr>
          <w:lang w:eastAsia="zh-CN"/>
        </w:rPr>
        <w:fldChar w:fldCharType="end"/>
      </w:r>
      <w:r w:rsidR="004E69DA">
        <w:rPr>
          <w:lang w:eastAsia="zh-CN"/>
        </w:rPr>
        <w:t>.</w:t>
      </w:r>
      <w:r w:rsidR="00E31507">
        <w:rPr>
          <w:lang w:eastAsia="zh-CN"/>
        </w:rPr>
        <w:t xml:space="preserve"> The surface conductivity of graphene can be written as:</w:t>
      </w:r>
    </w:p>
    <w:p w14:paraId="31C994B1" w14:textId="54B21FD4" w:rsidR="005D1A34" w:rsidRDefault="005D1A34" w:rsidP="00570B2E">
      <w:pPr>
        <w:pStyle w:val="MTDisplayEquation"/>
      </w:pPr>
      <w:r>
        <w:tab/>
      </w:r>
      <w:bookmarkStart w:id="1" w:name="MTBlankEqn"/>
      <w:r w:rsidR="005A1A41" w:rsidRPr="005A1A41">
        <w:rPr>
          <w:position w:val="-66"/>
        </w:rPr>
        <w:object w:dxaOrig="5780" w:dyaOrig="1440" w14:anchorId="1FC4E9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1in" o:ole="">
            <v:imagedata r:id="rId10" o:title=""/>
          </v:shape>
          <o:OLEObject Type="Embed" ProgID="Equation.DSMT4" ShapeID="_x0000_i1025" DrawAspect="Content" ObjectID="_1750874077" r:id="rId11"/>
        </w:object>
      </w:r>
      <w:bookmarkEnd w:id="1"/>
      <w:r>
        <w:tab/>
      </w:r>
      <w:r>
        <w:fldChar w:fldCharType="begin"/>
      </w:r>
      <w:r>
        <w:instrText xml:space="preserve"> MACROBUTTON MTPlaceRef \* MERGEFORMAT </w:instrText>
      </w:r>
      <w:r>
        <w:fldChar w:fldCharType="begin"/>
      </w:r>
      <w:r>
        <w:instrText xml:space="preserve"> SEQ MTEqn \h \* MERGEFORMAT </w:instrText>
      </w:r>
      <w:r>
        <w:fldChar w:fldCharType="end"/>
      </w:r>
      <w:r>
        <w:instrText>(S1)</w:instrText>
      </w:r>
      <w:r>
        <w:fldChar w:fldCharType="end"/>
      </w:r>
    </w:p>
    <w:p w14:paraId="1C3AB0F5" w14:textId="2ADA228D" w:rsidR="00297966" w:rsidRDefault="005D1A34" w:rsidP="00570B2E">
      <w:pPr>
        <w:spacing w:line="480" w:lineRule="auto"/>
        <w:rPr>
          <w:lang w:eastAsia="zh-CN"/>
        </w:rPr>
      </w:pPr>
      <w:r>
        <w:rPr>
          <w:lang w:eastAsia="zh-CN"/>
        </w:rPr>
        <w:fldChar w:fldCharType="begin"/>
      </w:r>
      <w:r>
        <w:rPr>
          <w:lang w:eastAsia="zh-CN"/>
        </w:rPr>
        <w:instrText xml:space="preserve"> MACROBUTTON MTEditEquationSection2 </w:instrText>
      </w:r>
      <w:r w:rsidRPr="005D1A34">
        <w:rPr>
          <w:rStyle w:val="MTEquationSection"/>
          <w:rFonts w:hint="eastAsia"/>
        </w:rPr>
        <w:instrText>公式节</w:instrText>
      </w:r>
      <w:r w:rsidRPr="005D1A34">
        <w:rPr>
          <w:rStyle w:val="MTEquationSection"/>
          <w:rFonts w:hint="eastAsia"/>
        </w:rPr>
        <w:instrText xml:space="preserve"> (</w:instrText>
      </w:r>
      <w:r w:rsidRPr="005D1A34">
        <w:rPr>
          <w:rStyle w:val="MTEquationSection"/>
          <w:rFonts w:hint="eastAsia"/>
        </w:rPr>
        <w:instrText>下一节</w:instrText>
      </w:r>
      <w:r w:rsidRPr="005D1A34">
        <w:rPr>
          <w:rStyle w:val="MTEquationSection"/>
          <w:rFonts w:hint="eastAsia"/>
        </w:rPr>
        <w:instrText>)</w:instrText>
      </w:r>
      <w:r>
        <w:rPr>
          <w:lang w:eastAsia="zh-CN"/>
        </w:rPr>
        <w:fldChar w:fldCharType="begin"/>
      </w:r>
      <w:r>
        <w:rPr>
          <w:lang w:eastAsia="zh-CN"/>
        </w:rPr>
        <w:instrText xml:space="preserve"> </w:instrText>
      </w:r>
      <w:r>
        <w:rPr>
          <w:rFonts w:hint="eastAsia"/>
          <w:lang w:eastAsia="zh-CN"/>
        </w:rPr>
        <w:instrText>SEQ MTEqn \r \h \* MERGEFORMAT</w:instrText>
      </w:r>
      <w:r>
        <w:rPr>
          <w:lang w:eastAsia="zh-CN"/>
        </w:rPr>
        <w:instrText xml:space="preserve"> </w:instrText>
      </w:r>
      <w:r>
        <w:rPr>
          <w:lang w:eastAsia="zh-CN"/>
        </w:rPr>
        <w:fldChar w:fldCharType="end"/>
      </w:r>
      <w:r>
        <w:rPr>
          <w:lang w:eastAsia="zh-CN"/>
        </w:rPr>
        <w:fldChar w:fldCharType="begin"/>
      </w:r>
      <w:r>
        <w:rPr>
          <w:lang w:eastAsia="zh-CN"/>
        </w:rPr>
        <w:instrText xml:space="preserve"> SEQ MTSec \h \* MERGEFORMAT </w:instrText>
      </w:r>
      <w:r>
        <w:rPr>
          <w:lang w:eastAsia="zh-CN"/>
        </w:rPr>
        <w:fldChar w:fldCharType="end"/>
      </w:r>
      <w:r>
        <w:rPr>
          <w:lang w:eastAsia="zh-CN"/>
        </w:rPr>
        <w:fldChar w:fldCharType="end"/>
      </w:r>
      <w:r w:rsidR="00F7122A">
        <w:rPr>
          <w:lang w:eastAsia="zh-CN"/>
        </w:rPr>
        <w:t xml:space="preserve">Where the first </w:t>
      </w:r>
      <w:proofErr w:type="spellStart"/>
      <w:r w:rsidR="00F7122A">
        <w:rPr>
          <w:lang w:eastAsia="zh-CN"/>
        </w:rPr>
        <w:t>trem</w:t>
      </w:r>
      <w:proofErr w:type="spellEnd"/>
      <w:r w:rsidR="00F7122A">
        <w:rPr>
          <w:lang w:eastAsia="zh-CN"/>
        </w:rPr>
        <w:t xml:space="preserve"> denotes </w:t>
      </w:r>
      <w:proofErr w:type="spellStart"/>
      <w:r w:rsidR="00F7122A">
        <w:rPr>
          <w:lang w:eastAsia="zh-CN"/>
        </w:rPr>
        <w:t>intraband</w:t>
      </w:r>
      <w:proofErr w:type="spellEnd"/>
      <w:r w:rsidR="00F7122A">
        <w:rPr>
          <w:lang w:eastAsia="zh-CN"/>
        </w:rPr>
        <w:t xml:space="preserve"> contributions, and the second denotes </w:t>
      </w:r>
      <w:proofErr w:type="spellStart"/>
      <w:r w:rsidR="00F7122A">
        <w:rPr>
          <w:lang w:eastAsia="zh-CN"/>
        </w:rPr>
        <w:t>interband</w:t>
      </w:r>
      <w:proofErr w:type="spellEnd"/>
      <w:r w:rsidR="00F7122A">
        <w:rPr>
          <w:lang w:eastAsia="zh-CN"/>
        </w:rPr>
        <w:t xml:space="preserve"> contributions. </w:t>
      </w:r>
      <w:proofErr w:type="spellStart"/>
      <w:r w:rsidR="00F7122A">
        <w:rPr>
          <w:lang w:eastAsia="zh-CN"/>
        </w:rPr>
        <w:t>Futhermore</w:t>
      </w:r>
      <w:proofErr w:type="spellEnd"/>
      <w:r w:rsidR="00F7122A">
        <w:rPr>
          <w:lang w:eastAsia="zh-CN"/>
        </w:rPr>
        <w:t xml:space="preserve">, </w:t>
      </w:r>
      <w:r w:rsidR="00F7122A" w:rsidRPr="00F7122A">
        <w:rPr>
          <w:i/>
          <w:lang w:eastAsia="zh-CN"/>
        </w:rPr>
        <w:t>-e</w:t>
      </w:r>
      <w:r w:rsidR="00F7122A">
        <w:rPr>
          <w:lang w:eastAsia="zh-CN"/>
        </w:rPr>
        <w:t xml:space="preserve"> is the charge of an electron</w:t>
      </w:r>
      <w:r w:rsidR="00297966">
        <w:rPr>
          <w:lang w:eastAsia="zh-CN"/>
        </w:rPr>
        <w:t>.</w:t>
      </w:r>
      <w:r w:rsidR="00F7122A">
        <w:rPr>
          <w:lang w:eastAsia="zh-CN"/>
        </w:rPr>
        <w:t xml:space="preserve"> </w:t>
      </w:r>
      <w:r w:rsidR="00297966" w:rsidRPr="00297966">
        <w:rPr>
          <w:rFonts w:cs="Times"/>
          <w:i/>
          <w:lang w:eastAsia="zh-CN"/>
        </w:rPr>
        <w:t>ω</w:t>
      </w:r>
      <w:r w:rsidR="00297966">
        <w:rPr>
          <w:rFonts w:ascii="宋体" w:hAnsi="宋体" w:hint="eastAsia"/>
          <w:i/>
          <w:lang w:eastAsia="zh-CN"/>
        </w:rPr>
        <w:t xml:space="preserve"> </w:t>
      </w:r>
      <w:r w:rsidR="00297966">
        <w:rPr>
          <w:lang w:eastAsia="zh-CN"/>
        </w:rPr>
        <w:t>is the angular frequency of the photon.</w:t>
      </w:r>
    </w:p>
    <w:p w14:paraId="0CC58859" w14:textId="21ADC67D" w:rsidR="005D1A34" w:rsidRDefault="00297966" w:rsidP="00570B2E">
      <w:pPr>
        <w:spacing w:line="480" w:lineRule="auto"/>
        <w:rPr>
          <w:lang w:eastAsia="zh-CN"/>
        </w:rPr>
      </w:pPr>
      <w:r w:rsidRPr="00297966">
        <w:rPr>
          <w:rFonts w:cs="Times"/>
          <w:i/>
          <w:lang w:eastAsia="zh-CN"/>
        </w:rPr>
        <w:t>ħ</w:t>
      </w:r>
      <w:r>
        <w:rPr>
          <w:rFonts w:cs="Times"/>
          <w:i/>
          <w:lang w:eastAsia="zh-CN"/>
        </w:rPr>
        <w:t xml:space="preserve"> </w:t>
      </w:r>
      <w:r>
        <w:rPr>
          <w:lang w:eastAsia="zh-CN"/>
        </w:rPr>
        <w:t>is the reduced Plank’s constant.</w:t>
      </w:r>
      <w:r w:rsidRPr="00297966">
        <w:rPr>
          <w:i/>
          <w:lang w:eastAsia="zh-CN"/>
        </w:rPr>
        <w:t xml:space="preserve"> </w:t>
      </w:r>
      <w:r w:rsidRPr="00297966">
        <w:rPr>
          <w:rFonts w:cs="Times"/>
          <w:i/>
          <w:lang w:eastAsia="zh-CN"/>
        </w:rPr>
        <w:t>Г</w:t>
      </w:r>
      <w:r>
        <w:rPr>
          <w:lang w:eastAsia="zh-CN"/>
        </w:rPr>
        <w:t xml:space="preserve"> represents the phenomenological scattering rate. </w:t>
      </w:r>
      <w:r w:rsidR="00195479" w:rsidRPr="00195479">
        <w:rPr>
          <w:position w:val="-12"/>
        </w:rPr>
        <w:object w:dxaOrig="2299" w:dyaOrig="380" w14:anchorId="3A386405">
          <v:shape id="_x0000_i1026" type="#_x0000_t75" style="width:115.2pt;height:21.6pt" o:ole="">
            <v:imagedata r:id="rId12" o:title=""/>
          </v:shape>
          <o:OLEObject Type="Embed" ProgID="Equation.DSMT4" ShapeID="_x0000_i1026" DrawAspect="Content" ObjectID="_1750874078" r:id="rId13"/>
        </w:object>
      </w:r>
      <w:r w:rsidR="007C3405">
        <w:rPr>
          <w:lang w:eastAsia="zh-CN"/>
        </w:rPr>
        <w:t xml:space="preserve"> is the Fermi-Dirac distribution, and </w:t>
      </w:r>
      <w:r w:rsidR="00195479" w:rsidRPr="00195479">
        <w:rPr>
          <w:position w:val="-12"/>
        </w:rPr>
        <w:object w:dxaOrig="279" w:dyaOrig="360" w14:anchorId="6A994608">
          <v:shape id="_x0000_i1027" type="#_x0000_t75" style="width:14.4pt;height:14.4pt" o:ole="">
            <v:imagedata r:id="rId14" o:title=""/>
          </v:shape>
          <o:OLEObject Type="Embed" ProgID="Equation.DSMT4" ShapeID="_x0000_i1027" DrawAspect="Content" ObjectID="_1750874079" r:id="rId15"/>
        </w:object>
      </w:r>
      <w:r w:rsidR="007C3405">
        <w:rPr>
          <w:lang w:eastAsia="zh-CN"/>
        </w:rPr>
        <w:t>denotes the</w:t>
      </w:r>
      <w:r w:rsidR="007C3405">
        <w:rPr>
          <w:rFonts w:hint="eastAsia"/>
          <w:lang w:eastAsia="zh-CN"/>
        </w:rPr>
        <w:t xml:space="preserve"> </w:t>
      </w:r>
      <w:r w:rsidR="007C3405">
        <w:rPr>
          <w:lang w:eastAsia="zh-CN"/>
        </w:rPr>
        <w:t>Boltzmann’s constant.</w:t>
      </w:r>
      <w:r w:rsidR="007C3405" w:rsidRPr="007C3405">
        <w:rPr>
          <w:lang w:eastAsia="zh-CN"/>
        </w:rPr>
        <w:t xml:space="preserve"> </w:t>
      </w:r>
      <w:r w:rsidR="00195479" w:rsidRPr="00195479">
        <w:rPr>
          <w:position w:val="-12"/>
        </w:rPr>
        <w:object w:dxaOrig="300" w:dyaOrig="360" w14:anchorId="0D78A106">
          <v:shape id="_x0000_i1028" type="#_x0000_t75" style="width:14.4pt;height:14.4pt" o:ole="">
            <v:imagedata r:id="rId16" o:title=""/>
          </v:shape>
          <o:OLEObject Type="Embed" ProgID="Equation.DSMT4" ShapeID="_x0000_i1028" DrawAspect="Content" ObjectID="_1750874080" r:id="rId17"/>
        </w:object>
      </w:r>
      <w:r w:rsidR="007C3405">
        <w:rPr>
          <w:lang w:eastAsia="zh-CN"/>
        </w:rPr>
        <w:t xml:space="preserve">is the chemical potential of graphene, and T is the </w:t>
      </w:r>
      <w:proofErr w:type="spellStart"/>
      <w:r w:rsidR="007C3405">
        <w:rPr>
          <w:lang w:eastAsia="zh-CN"/>
        </w:rPr>
        <w:t>tempeture.And</w:t>
      </w:r>
      <w:proofErr w:type="spellEnd"/>
      <w:r w:rsidR="007C3405">
        <w:rPr>
          <w:lang w:eastAsia="zh-CN"/>
        </w:rPr>
        <w:t xml:space="preserve"> the </w:t>
      </w:r>
      <w:r w:rsidR="007C3405" w:rsidRPr="00427B0D">
        <w:rPr>
          <w:lang w:eastAsia="zh-CN"/>
        </w:rPr>
        <w:t>graphene absorption coefficient</w:t>
      </w:r>
      <w:r w:rsidR="007C3405">
        <w:rPr>
          <w:lang w:eastAsia="zh-CN"/>
        </w:rPr>
        <w:t xml:space="preserve"> </w:t>
      </w:r>
      <w:r w:rsidR="00195479" w:rsidRPr="00195479">
        <w:rPr>
          <w:position w:val="-14"/>
        </w:rPr>
        <w:object w:dxaOrig="320" w:dyaOrig="380" w14:anchorId="7EC8F407">
          <v:shape id="_x0000_i1029" type="#_x0000_t75" style="width:14.4pt;height:21.6pt" o:ole="">
            <v:imagedata r:id="rId18" o:title=""/>
          </v:shape>
          <o:OLEObject Type="Embed" ProgID="Equation.DSMT4" ShapeID="_x0000_i1029" DrawAspect="Content" ObjectID="_1750874081" r:id="rId19"/>
        </w:object>
      </w:r>
      <w:r w:rsidR="0076231D">
        <w:rPr>
          <w:lang w:eastAsia="zh-CN"/>
        </w:rPr>
        <w:t xml:space="preserve"> </w:t>
      </w:r>
      <w:r w:rsidR="005D1A34">
        <w:rPr>
          <w:lang w:eastAsia="zh-CN"/>
        </w:rPr>
        <w:t>(dB/</w:t>
      </w:r>
      <w:proofErr w:type="spellStart"/>
      <w:r w:rsidR="005D1A34">
        <w:rPr>
          <w:rFonts w:ascii="Calibri" w:hAnsi="Calibri" w:cs="Calibri"/>
          <w:lang w:eastAsia="zh-CN"/>
        </w:rPr>
        <w:t>μm</w:t>
      </w:r>
      <w:proofErr w:type="spellEnd"/>
      <w:r w:rsidR="005D1A34">
        <w:rPr>
          <w:lang w:eastAsia="zh-CN"/>
        </w:rPr>
        <w:t>) of the double slot structure was estimated based on the conductivity:</w:t>
      </w:r>
    </w:p>
    <w:p w14:paraId="07E274FB" w14:textId="08E1ECCA" w:rsidR="003934A1" w:rsidRPr="003934A1" w:rsidRDefault="005D1A34" w:rsidP="00AF61B4">
      <w:pPr>
        <w:pStyle w:val="MTDisplayEquation"/>
      </w:pPr>
      <w:r>
        <w:tab/>
      </w:r>
      <w:r w:rsidR="00195479" w:rsidRPr="00195479">
        <w:rPr>
          <w:position w:val="-24"/>
        </w:rPr>
        <w:object w:dxaOrig="5500" w:dyaOrig="620" w14:anchorId="7A859097">
          <v:shape id="_x0000_i1030" type="#_x0000_t75" style="width:273.6pt;height:28.8pt" o:ole="">
            <v:imagedata r:id="rId20" o:title=""/>
          </v:shape>
          <o:OLEObject Type="Embed" ProgID="Equation.DSMT4" ShapeID="_x0000_i1030" DrawAspect="Content" ObjectID="_1750874082" r:id="rId2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(S2)</w:instrText>
      </w:r>
      <w:r>
        <w:fldChar w:fldCharType="end"/>
      </w:r>
    </w:p>
    <w:p w14:paraId="27A40C47" w14:textId="5C523569" w:rsidR="005D1A34" w:rsidRDefault="00871BE4" w:rsidP="00570B2E">
      <w:pPr>
        <w:spacing w:line="480" w:lineRule="auto"/>
        <w:rPr>
          <w:lang w:eastAsia="zh-CN"/>
        </w:rPr>
      </w:pPr>
      <w:r>
        <w:rPr>
          <w:lang w:eastAsia="zh-CN"/>
        </w:rPr>
        <w:t xml:space="preserve">In Eq. (S2), </w:t>
      </w:r>
      <w:r w:rsidR="00195479" w:rsidRPr="00195479">
        <w:rPr>
          <w:position w:val="-14"/>
        </w:rPr>
        <w:object w:dxaOrig="780" w:dyaOrig="380" w14:anchorId="0413C06D">
          <v:shape id="_x0000_i1031" type="#_x0000_t75" style="width:36pt;height:21.6pt" o:ole="">
            <v:imagedata r:id="rId22" o:title=""/>
          </v:shape>
          <o:OLEObject Type="Embed" ProgID="Equation.DSMT4" ShapeID="_x0000_i1031" DrawAspect="Content" ObjectID="_1750874083" r:id="rId23"/>
        </w:object>
      </w:r>
      <w:r>
        <w:t xml:space="preserve"> is the real part of the graphene surface conductivity. The variables</w:t>
      </w:r>
      <w:r w:rsidR="00195479" w:rsidRPr="00195479">
        <w:rPr>
          <w:position w:val="-12"/>
        </w:rPr>
        <w:object w:dxaOrig="300" w:dyaOrig="360" w14:anchorId="4DEC0195">
          <v:shape id="_x0000_i1032" type="#_x0000_t75" style="width:14.4pt;height:14.4pt" o:ole="">
            <v:imagedata r:id="rId24" o:title=""/>
          </v:shape>
          <o:OLEObject Type="Embed" ProgID="Equation.DSMT4" ShapeID="_x0000_i1032" DrawAspect="Content" ObjectID="_1750874084" r:id="rId25"/>
        </w:object>
      </w:r>
      <w:r>
        <w:t xml:space="preserve">and </w:t>
      </w:r>
      <w:r w:rsidR="00195479" w:rsidRPr="00195479">
        <w:rPr>
          <w:position w:val="-12"/>
        </w:rPr>
        <w:object w:dxaOrig="300" w:dyaOrig="360" w14:anchorId="2D0D2EB1">
          <v:shape id="_x0000_i1033" type="#_x0000_t75" style="width:14.4pt;height:14.4pt" o:ole="">
            <v:imagedata r:id="rId26" o:title=""/>
          </v:shape>
          <o:OLEObject Type="Embed" ProgID="Equation.DSMT4" ShapeID="_x0000_i1033" DrawAspect="Content" ObjectID="_1750874085" r:id="rId27"/>
        </w:object>
      </w:r>
      <w:r>
        <w:t xml:space="preserve">correspond to the x and z direction </w:t>
      </w:r>
      <w:proofErr w:type="spellStart"/>
      <w:r>
        <w:t>componts</w:t>
      </w:r>
      <w:proofErr w:type="spellEnd"/>
      <w:r>
        <w:t xml:space="preserve"> of the electric fields along the surface of graphene </w:t>
      </w:r>
      <w:r>
        <w:lastRenderedPageBreak/>
        <w:t xml:space="preserve">within the waveguide for transmitted mode. And </w:t>
      </w:r>
      <w:r w:rsidR="00195479" w:rsidRPr="00195479">
        <w:rPr>
          <w:position w:val="-10"/>
        </w:rPr>
        <w:object w:dxaOrig="760" w:dyaOrig="320" w14:anchorId="7661731C">
          <v:shape id="_x0000_i1034" type="#_x0000_t75" style="width:36pt;height:14.4pt" o:ole="">
            <v:imagedata r:id="rId28" o:title=""/>
          </v:shape>
          <o:OLEObject Type="Embed" ProgID="Equation.DSMT4" ShapeID="_x0000_i1034" DrawAspect="Content" ObjectID="_1750874086" r:id="rId29"/>
        </w:object>
      </w:r>
      <w:r w:rsidR="00340BB6">
        <w:rPr>
          <w:i/>
        </w:rPr>
        <w:t xml:space="preserve"> </w:t>
      </w:r>
      <w:r w:rsidR="00340BB6" w:rsidRPr="00340BB6">
        <w:t>denotes</w:t>
      </w:r>
      <w:r w:rsidR="00340BB6">
        <w:t xml:space="preserve"> the average power at the coordinate </w:t>
      </w:r>
      <w:r w:rsidR="00195479" w:rsidRPr="00195479">
        <w:rPr>
          <w:position w:val="-10"/>
        </w:rPr>
        <w:object w:dxaOrig="580" w:dyaOrig="320" w14:anchorId="08C58259">
          <v:shape id="_x0000_i1035" type="#_x0000_t75" style="width:28.8pt;height:14.4pt" o:ole="">
            <v:imagedata r:id="rId30" o:title=""/>
          </v:shape>
          <o:OLEObject Type="Embed" ProgID="Equation.DSMT4" ShapeID="_x0000_i1035" DrawAspect="Content" ObjectID="_1750874087" r:id="rId31"/>
        </w:object>
      </w:r>
      <w:r w:rsidR="00340BB6">
        <w:t xml:space="preserve"> of the simulated waveguide. Besides, we calculated the overall </w:t>
      </w:r>
      <w:r w:rsidR="00340BB6" w:rsidRPr="00427B0D">
        <w:rPr>
          <w:lang w:eastAsia="zh-CN"/>
        </w:rPr>
        <w:t>absorption coefficient</w:t>
      </w:r>
      <w:r w:rsidR="00340BB6">
        <w:rPr>
          <w:lang w:eastAsia="zh-CN"/>
        </w:rPr>
        <w:t xml:space="preserve"> </w:t>
      </w:r>
      <w:r w:rsidR="00195479" w:rsidRPr="00195479">
        <w:rPr>
          <w:position w:val="-12"/>
        </w:rPr>
        <w:object w:dxaOrig="480" w:dyaOrig="360" w14:anchorId="7D0B3C39">
          <v:shape id="_x0000_i1036" type="#_x0000_t75" style="width:21.6pt;height:14.4pt" o:ole="">
            <v:imagedata r:id="rId32" o:title=""/>
          </v:shape>
          <o:OLEObject Type="Embed" ProgID="Equation.DSMT4" ShapeID="_x0000_i1036" DrawAspect="Content" ObjectID="_1750874088" r:id="rId33"/>
        </w:object>
      </w:r>
      <w:r w:rsidR="0076231D">
        <w:rPr>
          <w:lang w:eastAsia="zh-CN"/>
        </w:rPr>
        <w:t xml:space="preserve"> </w:t>
      </w:r>
      <w:r w:rsidR="00340BB6">
        <w:rPr>
          <w:lang w:eastAsia="zh-CN"/>
        </w:rPr>
        <w:t>(dB/</w:t>
      </w:r>
      <w:proofErr w:type="spellStart"/>
      <w:r w:rsidR="00340BB6">
        <w:rPr>
          <w:rFonts w:ascii="Calibri" w:hAnsi="Calibri" w:cs="Calibri"/>
          <w:lang w:eastAsia="zh-CN"/>
        </w:rPr>
        <w:t>μm</w:t>
      </w:r>
      <w:proofErr w:type="spellEnd"/>
      <w:r w:rsidR="00340BB6">
        <w:rPr>
          <w:lang w:eastAsia="zh-CN"/>
        </w:rPr>
        <w:t xml:space="preserve">) based on the complex effective index </w:t>
      </w:r>
      <w:r w:rsidR="00195479" w:rsidRPr="00195479">
        <w:rPr>
          <w:position w:val="-14"/>
        </w:rPr>
        <w:object w:dxaOrig="360" w:dyaOrig="380" w14:anchorId="1CA4F3A8">
          <v:shape id="_x0000_i1037" type="#_x0000_t75" style="width:14.4pt;height:21.6pt" o:ole="">
            <v:imagedata r:id="rId34" o:title=""/>
          </v:shape>
          <o:OLEObject Type="Embed" ProgID="Equation.DSMT4" ShapeID="_x0000_i1037" DrawAspect="Content" ObjectID="_1750874089" r:id="rId35"/>
        </w:object>
      </w:r>
      <w:r w:rsidR="00340BB6">
        <w:rPr>
          <w:lang w:eastAsia="zh-CN"/>
        </w:rPr>
        <w:t>of the eigenmode at 1550nm:</w:t>
      </w:r>
    </w:p>
    <w:p w14:paraId="4159EA99" w14:textId="5B8972E0" w:rsidR="00340BB6" w:rsidRDefault="00340BB6" w:rsidP="00570B2E">
      <w:pPr>
        <w:pStyle w:val="MTDisplayEquation"/>
      </w:pPr>
      <w:r>
        <w:tab/>
      </w:r>
      <w:r w:rsidR="00195479" w:rsidRPr="00195479">
        <w:rPr>
          <w:position w:val="-14"/>
        </w:rPr>
        <w:object w:dxaOrig="3080" w:dyaOrig="400" w14:anchorId="3724AC86">
          <v:shape id="_x0000_i1038" type="#_x0000_t75" style="width:151.2pt;height:21.6pt" o:ole="">
            <v:imagedata r:id="rId36" o:title=""/>
          </v:shape>
          <o:OLEObject Type="Embed" ProgID="Equation.DSMT4" ShapeID="_x0000_i1038" DrawAspect="Content" ObjectID="_1750874090" r:id="rId3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(S3)</w:instrText>
      </w:r>
      <w:r>
        <w:fldChar w:fldCharType="end"/>
      </w:r>
    </w:p>
    <w:p w14:paraId="54AFB405" w14:textId="630EBA7E" w:rsidR="0076231D" w:rsidRDefault="0076231D" w:rsidP="00570B2E">
      <w:pPr>
        <w:spacing w:line="480" w:lineRule="auto"/>
        <w:rPr>
          <w:lang w:eastAsia="zh-CN"/>
        </w:rPr>
      </w:pPr>
      <w:r>
        <w:rPr>
          <w:lang w:eastAsia="zh-CN"/>
        </w:rPr>
        <w:t xml:space="preserve">Where </w:t>
      </w:r>
      <w:r w:rsidR="00195479" w:rsidRPr="00195479">
        <w:rPr>
          <w:position w:val="-12"/>
        </w:rPr>
        <w:object w:dxaOrig="260" w:dyaOrig="360" w14:anchorId="4819B0F1">
          <v:shape id="_x0000_i1039" type="#_x0000_t75" style="width:14.4pt;height:14.4pt" o:ole="">
            <v:imagedata r:id="rId38" o:title=""/>
          </v:shape>
          <o:OLEObject Type="Embed" ProgID="Equation.DSMT4" ShapeID="_x0000_i1039" DrawAspect="Content" ObjectID="_1750874091" r:id="rId39"/>
        </w:object>
      </w:r>
      <w:r>
        <w:rPr>
          <w:lang w:eastAsia="zh-CN"/>
        </w:rPr>
        <w:t xml:space="preserve">denotes the propagation constant. Thus, the difference between these two </w:t>
      </w:r>
      <w:proofErr w:type="spellStart"/>
      <w:r>
        <w:rPr>
          <w:lang w:eastAsia="zh-CN"/>
        </w:rPr>
        <w:t>coefficeients</w:t>
      </w:r>
      <w:proofErr w:type="spellEnd"/>
      <w:r>
        <w:rPr>
          <w:lang w:eastAsia="zh-CN"/>
        </w:rPr>
        <w:t xml:space="preserve"> is the Ohmic absorption coefficient of Au </w:t>
      </w:r>
      <w:r w:rsidR="00195479" w:rsidRPr="00195479">
        <w:rPr>
          <w:position w:val="-12"/>
        </w:rPr>
        <w:object w:dxaOrig="400" w:dyaOrig="360" w14:anchorId="60A78604">
          <v:shape id="_x0000_i1040" type="#_x0000_t75" style="width:21.6pt;height:14.4pt" o:ole="">
            <v:imagedata r:id="rId40" o:title=""/>
          </v:shape>
          <o:OLEObject Type="Embed" ProgID="Equation.DSMT4" ShapeID="_x0000_i1040" DrawAspect="Content" ObjectID="_1750874092" r:id="rId41"/>
        </w:object>
      </w:r>
      <w:r>
        <w:rPr>
          <w:lang w:eastAsia="zh-CN"/>
        </w:rPr>
        <w:t xml:space="preserve"> (dB/</w:t>
      </w:r>
      <w:proofErr w:type="spellStart"/>
      <w:r>
        <w:rPr>
          <w:rFonts w:ascii="Calibri" w:hAnsi="Calibri" w:cs="Calibri"/>
          <w:lang w:eastAsia="zh-CN"/>
        </w:rPr>
        <w:t>μm</w:t>
      </w:r>
      <w:proofErr w:type="spellEnd"/>
      <w:r>
        <w:rPr>
          <w:lang w:eastAsia="zh-CN"/>
        </w:rPr>
        <w:t>):</w:t>
      </w:r>
    </w:p>
    <w:p w14:paraId="45C0DDAC" w14:textId="2AC6CFFC" w:rsidR="0076231D" w:rsidRDefault="0076231D" w:rsidP="00570B2E">
      <w:pPr>
        <w:pStyle w:val="MTDisplayEquation"/>
      </w:pPr>
      <w:r>
        <w:tab/>
      </w:r>
      <w:r w:rsidR="00195479" w:rsidRPr="00195479">
        <w:rPr>
          <w:position w:val="-14"/>
        </w:rPr>
        <w:object w:dxaOrig="1540" w:dyaOrig="380" w14:anchorId="15C632E9">
          <v:shape id="_x0000_i1041" type="#_x0000_t75" style="width:79.2pt;height:21.6pt" o:ole="">
            <v:imagedata r:id="rId42" o:title=""/>
          </v:shape>
          <o:OLEObject Type="Embed" ProgID="Equation.DSMT4" ShapeID="_x0000_i1041" DrawAspect="Content" ObjectID="_1750874093" r:id="rId4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(S4)</w:instrText>
      </w:r>
      <w:r>
        <w:fldChar w:fldCharType="end"/>
      </w:r>
    </w:p>
    <w:p w14:paraId="4812F13A" w14:textId="46526337" w:rsidR="00495B5E" w:rsidRDefault="0076231D" w:rsidP="00AF61B4">
      <w:pPr>
        <w:pStyle w:val="TAMainText"/>
        <w:rPr>
          <w:lang w:eastAsia="zh-CN"/>
        </w:rPr>
      </w:pPr>
      <w:r>
        <w:rPr>
          <w:rFonts w:hint="eastAsia"/>
          <w:lang w:eastAsia="zh-CN"/>
        </w:rPr>
        <w:t xml:space="preserve"> </w:t>
      </w:r>
      <w:r>
        <w:rPr>
          <w:lang w:eastAsia="zh-CN"/>
        </w:rPr>
        <w:t xml:space="preserve"> </w:t>
      </w:r>
      <w:r w:rsidR="00495B5E">
        <w:rPr>
          <w:lang w:eastAsia="zh-CN"/>
        </w:rPr>
        <w:t xml:space="preserve">Based on the </w:t>
      </w:r>
      <w:r w:rsidR="00495B5E" w:rsidRPr="00495B5E">
        <w:rPr>
          <w:lang w:eastAsia="zh-CN"/>
        </w:rPr>
        <w:t>aforementioned theoretical calculation methods,</w:t>
      </w:r>
      <w:r w:rsidR="00495B5E">
        <w:rPr>
          <w:lang w:eastAsia="zh-CN"/>
        </w:rPr>
        <w:t xml:space="preserve"> we performed computations for </w:t>
      </w:r>
      <w:r w:rsidR="00195479" w:rsidRPr="00195479">
        <w:rPr>
          <w:position w:val="-14"/>
        </w:rPr>
        <w:object w:dxaOrig="320" w:dyaOrig="380" w14:anchorId="021A519C">
          <v:shape id="_x0000_i1042" type="#_x0000_t75" style="width:14.4pt;height:21.6pt" o:ole="">
            <v:imagedata r:id="rId44" o:title=""/>
          </v:shape>
          <o:OLEObject Type="Embed" ProgID="Equation.DSMT4" ShapeID="_x0000_i1042" DrawAspect="Content" ObjectID="_1750874094" r:id="rId45"/>
        </w:object>
      </w:r>
      <w:r w:rsidR="00495B5E">
        <w:rPr>
          <w:lang w:eastAsia="zh-CN"/>
        </w:rPr>
        <w:t xml:space="preserve"> and the proportion of graphene absorption across a range of values for </w:t>
      </w:r>
      <w:r w:rsidR="00495B5E" w:rsidRPr="00495B5E">
        <w:rPr>
          <w:i/>
          <w:lang w:eastAsia="zh-CN"/>
        </w:rPr>
        <w:t>W</w:t>
      </w:r>
      <w:r w:rsidR="00495B5E">
        <w:rPr>
          <w:lang w:eastAsia="zh-CN"/>
        </w:rPr>
        <w:t xml:space="preserve"> (60-100 </w:t>
      </w:r>
      <w:r w:rsidR="00495B5E">
        <w:rPr>
          <w:rFonts w:hint="eastAsia"/>
          <w:lang w:eastAsia="zh-CN"/>
        </w:rPr>
        <w:t>nm</w:t>
      </w:r>
      <w:r w:rsidR="00495B5E">
        <w:rPr>
          <w:lang w:eastAsia="zh-CN"/>
        </w:rPr>
        <w:t xml:space="preserve">) and </w:t>
      </w:r>
      <w:r w:rsidR="00495B5E" w:rsidRPr="00495B5E">
        <w:rPr>
          <w:i/>
          <w:lang w:eastAsia="zh-CN"/>
        </w:rPr>
        <w:t>H</w:t>
      </w:r>
      <w:r w:rsidR="00495B5E">
        <w:rPr>
          <w:lang w:eastAsia="zh-CN"/>
        </w:rPr>
        <w:t xml:space="preserve"> </w:t>
      </w:r>
      <w:r w:rsidR="00495B5E">
        <w:rPr>
          <w:rFonts w:hint="eastAsia"/>
          <w:lang w:eastAsia="zh-CN"/>
        </w:rPr>
        <w:t>(</w:t>
      </w:r>
      <w:r w:rsidR="00495B5E">
        <w:rPr>
          <w:lang w:eastAsia="zh-CN"/>
        </w:rPr>
        <w:t>20-30 nm), as depicted in Fig</w:t>
      </w:r>
      <w:r w:rsidR="00516094">
        <w:rPr>
          <w:rFonts w:hint="eastAsia"/>
          <w:lang w:eastAsia="zh-CN"/>
        </w:rPr>
        <w:t>ure</w:t>
      </w:r>
      <w:r w:rsidR="00495B5E">
        <w:rPr>
          <w:lang w:eastAsia="zh-CN"/>
        </w:rPr>
        <w:t xml:space="preserve"> S1b</w:t>
      </w:r>
      <w:r w:rsidR="00516094">
        <w:rPr>
          <w:lang w:eastAsia="zh-CN"/>
        </w:rPr>
        <w:t>,</w:t>
      </w:r>
      <w:r w:rsidR="00495B5E">
        <w:rPr>
          <w:lang w:eastAsia="zh-CN"/>
        </w:rPr>
        <w:t xml:space="preserve"> c</w:t>
      </w:r>
      <w:r w:rsidR="00AF61B4">
        <w:rPr>
          <w:lang w:eastAsia="zh-CN"/>
        </w:rPr>
        <w:t xml:space="preserve">, where the </w:t>
      </w:r>
      <w:r w:rsidR="00AF61B4" w:rsidRPr="00FE56CC">
        <w:rPr>
          <w:i/>
          <w:lang w:eastAsia="zh-CN"/>
        </w:rPr>
        <w:t xml:space="preserve">W </w:t>
      </w:r>
      <w:r w:rsidR="00AF61B4">
        <w:rPr>
          <w:lang w:eastAsia="zh-CN"/>
        </w:rPr>
        <w:t xml:space="preserve">denotes the </w:t>
      </w:r>
      <w:r w:rsidR="00FE56CC">
        <w:rPr>
          <w:lang w:eastAsia="zh-CN"/>
        </w:rPr>
        <w:t xml:space="preserve">slot width and the </w:t>
      </w:r>
      <w:r w:rsidR="00FE56CC" w:rsidRPr="00FE56CC">
        <w:rPr>
          <w:i/>
          <w:lang w:eastAsia="zh-CN"/>
        </w:rPr>
        <w:t>H</w:t>
      </w:r>
      <w:r w:rsidR="00FE56CC">
        <w:rPr>
          <w:lang w:eastAsia="zh-CN"/>
        </w:rPr>
        <w:t xml:space="preserve"> denotes the thickness of Au</w:t>
      </w:r>
      <w:r w:rsidR="00495B5E">
        <w:rPr>
          <w:lang w:eastAsia="zh-CN"/>
        </w:rPr>
        <w:t>.</w:t>
      </w:r>
      <w:r w:rsidR="00495B5E" w:rsidRPr="00495B5E">
        <w:rPr>
          <w:lang w:eastAsia="zh-CN"/>
        </w:rPr>
        <w:t xml:space="preserve"> </w:t>
      </w:r>
      <w:r w:rsidR="00AF61B4" w:rsidRPr="00AF61B4">
        <w:rPr>
          <w:lang w:eastAsia="zh-CN"/>
        </w:rPr>
        <w:t>For light entering the double-</w:t>
      </w:r>
      <w:r w:rsidR="00AF61B4">
        <w:rPr>
          <w:rFonts w:hint="eastAsia"/>
          <w:lang w:eastAsia="zh-CN"/>
        </w:rPr>
        <w:t>slot</w:t>
      </w:r>
      <w:r w:rsidR="00AF61B4" w:rsidRPr="00AF61B4">
        <w:rPr>
          <w:lang w:eastAsia="zh-CN"/>
        </w:rPr>
        <w:t xml:space="preserve"> </w:t>
      </w:r>
      <w:r w:rsidR="00AF61B4">
        <w:rPr>
          <w:lang w:eastAsia="zh-CN"/>
        </w:rPr>
        <w:t>waveguide</w:t>
      </w:r>
      <w:r w:rsidR="00AF61B4" w:rsidRPr="00AF61B4">
        <w:rPr>
          <w:lang w:eastAsia="zh-CN"/>
        </w:rPr>
        <w:t xml:space="preserve">, the absorption of graphene decreases with increasing </w:t>
      </w:r>
      <w:r w:rsidR="00AF61B4" w:rsidRPr="00FE56CC">
        <w:rPr>
          <w:i/>
          <w:lang w:eastAsia="zh-CN"/>
        </w:rPr>
        <w:t xml:space="preserve">W </w:t>
      </w:r>
      <w:r w:rsidR="00AF61B4" w:rsidRPr="00AF61B4">
        <w:rPr>
          <w:lang w:eastAsia="zh-CN"/>
        </w:rPr>
        <w:t xml:space="preserve">and </w:t>
      </w:r>
      <w:r w:rsidR="00AF61B4" w:rsidRPr="00AF61B4">
        <w:rPr>
          <w:i/>
          <w:lang w:eastAsia="zh-CN"/>
        </w:rPr>
        <w:t>H</w:t>
      </w:r>
      <w:r w:rsidR="00AF61B4" w:rsidRPr="00AF61B4">
        <w:rPr>
          <w:lang w:eastAsia="zh-CN"/>
        </w:rPr>
        <w:t xml:space="preserve">, but its proportion of absorption increases with increasing </w:t>
      </w:r>
      <w:r w:rsidR="00AF61B4" w:rsidRPr="00AF61B4">
        <w:rPr>
          <w:i/>
          <w:lang w:eastAsia="zh-CN"/>
        </w:rPr>
        <w:t>W</w:t>
      </w:r>
      <w:r w:rsidR="00AF61B4" w:rsidRPr="00AF61B4">
        <w:rPr>
          <w:lang w:eastAsia="zh-CN"/>
        </w:rPr>
        <w:t xml:space="preserve"> and decreasing </w:t>
      </w:r>
      <w:r w:rsidR="00AF61B4" w:rsidRPr="00AF61B4">
        <w:rPr>
          <w:i/>
          <w:lang w:eastAsia="zh-CN"/>
        </w:rPr>
        <w:t>H.</w:t>
      </w:r>
      <w:r w:rsidR="00AF61B4">
        <w:rPr>
          <w:lang w:eastAsia="zh-CN"/>
        </w:rPr>
        <w:t xml:space="preserve"> </w:t>
      </w:r>
      <w:r w:rsidR="00495B5E">
        <w:t>As a result, w</w:t>
      </w:r>
      <w:r w:rsidR="00495B5E" w:rsidRPr="0062581D">
        <w:t xml:space="preserve">e selected the optimal structural parameters for maximum graphene absorption, </w:t>
      </w:r>
      <w:proofErr w:type="gramStart"/>
      <w:r w:rsidR="00495B5E" w:rsidRPr="0062581D">
        <w:t>taking into account</w:t>
      </w:r>
      <w:proofErr w:type="gramEnd"/>
      <w:r w:rsidR="00495B5E" w:rsidRPr="0062581D">
        <w:t xml:space="preserve"> fabrication to</w:t>
      </w:r>
      <w:r w:rsidR="00BA14A7">
        <w:t xml:space="preserve"> </w:t>
      </w:r>
      <w:proofErr w:type="spellStart"/>
      <w:r w:rsidR="00495B5E" w:rsidRPr="0062581D">
        <w:t>lerances</w:t>
      </w:r>
      <w:proofErr w:type="spellEnd"/>
      <w:r w:rsidR="00495B5E" w:rsidRPr="0062581D">
        <w:t xml:space="preserve">, namely </w:t>
      </w:r>
      <w:r w:rsidR="00495B5E" w:rsidRPr="00495B5E">
        <w:rPr>
          <w:i/>
        </w:rPr>
        <w:t>H</w:t>
      </w:r>
      <w:r w:rsidR="00495B5E" w:rsidRPr="0062581D">
        <w:t xml:space="preserve">=25 nm and </w:t>
      </w:r>
      <w:r w:rsidR="00495B5E">
        <w:rPr>
          <w:i/>
          <w:iCs/>
        </w:rPr>
        <w:t>W</w:t>
      </w:r>
      <w:r w:rsidR="00495B5E" w:rsidRPr="0062581D">
        <w:t>=</w:t>
      </w:r>
      <w:r w:rsidR="00495B5E">
        <w:t>9</w:t>
      </w:r>
      <w:r w:rsidR="00495B5E" w:rsidRPr="0062581D">
        <w:t>0 nm.</w:t>
      </w:r>
    </w:p>
    <w:p w14:paraId="29D95A19" w14:textId="0EE3044D" w:rsidR="003934A1" w:rsidRDefault="003934A1" w:rsidP="00570B2E">
      <w:pPr>
        <w:spacing w:line="480" w:lineRule="auto"/>
        <w:jc w:val="center"/>
      </w:pPr>
      <w:r>
        <w:rPr>
          <w:noProof/>
        </w:rPr>
        <w:lastRenderedPageBreak/>
        <w:drawing>
          <wp:inline distT="0" distB="0" distL="0" distR="0" wp14:anchorId="5DE7282B" wp14:editId="1353BF6A">
            <wp:extent cx="5217866" cy="4282812"/>
            <wp:effectExtent l="0" t="0" r="190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tretch>
                      <a:fillRect/>
                    </a:stretch>
                  </pic:blipFill>
                  <pic:spPr bwMode="auto">
                    <a:xfrm>
                      <a:off x="0" y="0"/>
                      <a:ext cx="5217866" cy="4282812"/>
                    </a:xfrm>
                    <a:prstGeom prst="rect">
                      <a:avLst/>
                    </a:prstGeom>
                    <a:noFill/>
                    <a:ln>
                      <a:noFill/>
                    </a:ln>
                  </pic:spPr>
                </pic:pic>
              </a:graphicData>
            </a:graphic>
          </wp:inline>
        </w:drawing>
      </w:r>
    </w:p>
    <w:p w14:paraId="2D93C4F9" w14:textId="0E8B138A" w:rsidR="00AF61B4" w:rsidRPr="00AF61B4" w:rsidRDefault="003934A1" w:rsidP="00AF61B4">
      <w:pPr>
        <w:jc w:val="left"/>
        <w:rPr>
          <w:lang w:eastAsia="zh-CN"/>
        </w:rPr>
      </w:pPr>
      <w:r w:rsidRPr="001B3D69">
        <w:rPr>
          <w:rFonts w:hint="eastAsia"/>
          <w:b/>
          <w:bCs/>
          <w:lang w:eastAsia="zh-CN"/>
        </w:rPr>
        <w:t>F</w:t>
      </w:r>
      <w:r w:rsidRPr="001B3D69">
        <w:rPr>
          <w:b/>
          <w:bCs/>
          <w:lang w:eastAsia="zh-CN"/>
        </w:rPr>
        <w:t>ig</w:t>
      </w:r>
      <w:r w:rsidR="00B75216">
        <w:rPr>
          <w:b/>
          <w:bCs/>
          <w:lang w:eastAsia="zh-CN"/>
        </w:rPr>
        <w:t>.</w:t>
      </w:r>
      <w:r w:rsidRPr="00B75216">
        <w:rPr>
          <w:b/>
          <w:bCs/>
          <w:lang w:eastAsia="zh-CN"/>
        </w:rPr>
        <w:t xml:space="preserve"> S1</w:t>
      </w:r>
      <w:r>
        <w:rPr>
          <w:lang w:eastAsia="zh-CN"/>
        </w:rPr>
        <w:t xml:space="preserve"> </w:t>
      </w:r>
      <w:r w:rsidR="00AF61B4" w:rsidRPr="00516094">
        <w:rPr>
          <w:b/>
          <w:bCs/>
          <w:lang w:eastAsia="zh-CN"/>
        </w:rPr>
        <w:t>a</w:t>
      </w:r>
      <w:r w:rsidR="00AF61B4" w:rsidRPr="00AF61B4">
        <w:rPr>
          <w:lang w:eastAsia="zh-CN"/>
        </w:rPr>
        <w:t xml:space="preserve"> </w:t>
      </w:r>
      <w:proofErr w:type="gramStart"/>
      <w:r w:rsidR="00AF61B4" w:rsidRPr="00AF61B4">
        <w:rPr>
          <w:lang w:eastAsia="zh-CN"/>
        </w:rPr>
        <w:t>The</w:t>
      </w:r>
      <w:proofErr w:type="gramEnd"/>
      <w:r w:rsidR="00AF61B4" w:rsidRPr="00AF61B4">
        <w:rPr>
          <w:lang w:eastAsia="zh-CN"/>
        </w:rPr>
        <w:t xml:space="preserve"> normalized x-</w:t>
      </w:r>
      <w:r w:rsidR="00AF61B4" w:rsidRPr="00AF61B4">
        <w:rPr>
          <w:rFonts w:hint="eastAsia"/>
          <w:lang w:eastAsia="zh-CN"/>
        </w:rPr>
        <w:t>dire</w:t>
      </w:r>
      <w:r w:rsidR="00AF61B4" w:rsidRPr="00AF61B4">
        <w:rPr>
          <w:lang w:eastAsia="zh-CN"/>
        </w:rPr>
        <w:t xml:space="preserve">ction distribution of the electrical field within the cross section of </w:t>
      </w:r>
      <w:r w:rsidR="00AF61B4" w:rsidRPr="00AF61B4">
        <w:rPr>
          <w:rFonts w:hint="eastAsia"/>
          <w:lang w:eastAsia="zh-CN"/>
        </w:rPr>
        <w:t>our</w:t>
      </w:r>
      <w:r w:rsidR="00AF61B4" w:rsidRPr="00AF61B4">
        <w:rPr>
          <w:lang w:eastAsia="zh-CN"/>
        </w:rPr>
        <w:t xml:space="preserve"> activator</w:t>
      </w:r>
      <w:r w:rsidR="00AF61B4">
        <w:rPr>
          <w:lang w:eastAsia="zh-CN"/>
        </w:rPr>
        <w:t xml:space="preserve">. The </w:t>
      </w:r>
      <w:r w:rsidR="00AF61B4" w:rsidRPr="00AF61B4">
        <w:rPr>
          <w:i/>
          <w:lang w:eastAsia="zh-CN"/>
        </w:rPr>
        <w:t>W</w:t>
      </w:r>
      <w:r w:rsidR="00AF61B4">
        <w:rPr>
          <w:lang w:eastAsia="zh-CN"/>
        </w:rPr>
        <w:t xml:space="preserve"> is set as 90 nm while the </w:t>
      </w:r>
      <w:r w:rsidR="00AF61B4" w:rsidRPr="00AF61B4">
        <w:rPr>
          <w:i/>
          <w:lang w:eastAsia="zh-CN"/>
        </w:rPr>
        <w:t xml:space="preserve">H </w:t>
      </w:r>
      <w:r w:rsidR="00AF61B4">
        <w:rPr>
          <w:lang w:eastAsia="zh-CN"/>
        </w:rPr>
        <w:t xml:space="preserve">is set as 25nm. </w:t>
      </w:r>
      <w:r w:rsidR="00AF61B4" w:rsidRPr="00516094">
        <w:rPr>
          <w:b/>
          <w:bCs/>
          <w:lang w:eastAsia="zh-CN"/>
        </w:rPr>
        <w:t>b</w:t>
      </w:r>
      <w:r w:rsidR="00AF61B4">
        <w:rPr>
          <w:lang w:eastAsia="zh-CN"/>
        </w:rPr>
        <w:t xml:space="preserve"> </w:t>
      </w:r>
      <w:r w:rsidR="00AF61B4" w:rsidRPr="00AF61B4">
        <w:rPr>
          <w:lang w:eastAsia="zh-CN"/>
        </w:rPr>
        <w:t xml:space="preserve">Simulated </w:t>
      </w:r>
      <w:r w:rsidR="00AF61B4">
        <w:rPr>
          <w:lang w:eastAsia="zh-CN"/>
        </w:rPr>
        <w:t>graphene absorption</w:t>
      </w:r>
      <w:r w:rsidR="00AF61B4" w:rsidRPr="00AF61B4">
        <w:rPr>
          <w:lang w:eastAsia="zh-CN"/>
        </w:rPr>
        <w:t xml:space="preserve"> depending on </w:t>
      </w:r>
      <w:r w:rsidR="00AF61B4" w:rsidRPr="00FE56CC">
        <w:rPr>
          <w:i/>
          <w:lang w:eastAsia="zh-CN"/>
        </w:rPr>
        <w:t xml:space="preserve">W </w:t>
      </w:r>
      <w:r w:rsidR="00AF61B4" w:rsidRPr="00AF61B4">
        <w:rPr>
          <w:lang w:eastAsia="zh-CN"/>
        </w:rPr>
        <w:t xml:space="preserve">and </w:t>
      </w:r>
      <w:r w:rsidR="00AF61B4" w:rsidRPr="00FE56CC">
        <w:rPr>
          <w:i/>
          <w:lang w:eastAsia="zh-CN"/>
        </w:rPr>
        <w:t>H</w:t>
      </w:r>
      <w:r w:rsidR="00AF61B4">
        <w:rPr>
          <w:lang w:eastAsia="zh-CN"/>
        </w:rPr>
        <w:t xml:space="preserve">. </w:t>
      </w:r>
      <w:r w:rsidR="00FE56CC" w:rsidRPr="00516094">
        <w:rPr>
          <w:b/>
          <w:bCs/>
          <w:lang w:eastAsia="zh-CN"/>
        </w:rPr>
        <w:t>c</w:t>
      </w:r>
      <w:r w:rsidR="00FE56CC">
        <w:rPr>
          <w:lang w:eastAsia="zh-CN"/>
        </w:rPr>
        <w:t xml:space="preserve"> </w:t>
      </w:r>
      <w:r w:rsidR="00FE56CC" w:rsidRPr="00AF61B4">
        <w:rPr>
          <w:lang w:eastAsia="zh-CN"/>
        </w:rPr>
        <w:t xml:space="preserve">Simulated </w:t>
      </w:r>
      <w:r w:rsidR="00FE56CC">
        <w:rPr>
          <w:lang w:eastAsia="zh-CN"/>
        </w:rPr>
        <w:t>proportion of graphene absorption</w:t>
      </w:r>
      <w:r w:rsidR="00FE56CC" w:rsidRPr="00AF61B4">
        <w:rPr>
          <w:lang w:eastAsia="zh-CN"/>
        </w:rPr>
        <w:t xml:space="preserve"> depending on </w:t>
      </w:r>
      <w:r w:rsidR="00FE56CC" w:rsidRPr="00FE56CC">
        <w:rPr>
          <w:i/>
          <w:lang w:eastAsia="zh-CN"/>
        </w:rPr>
        <w:t xml:space="preserve">W </w:t>
      </w:r>
      <w:r w:rsidR="00FE56CC" w:rsidRPr="00AF61B4">
        <w:rPr>
          <w:lang w:eastAsia="zh-CN"/>
        </w:rPr>
        <w:t xml:space="preserve">and </w:t>
      </w:r>
      <w:r w:rsidR="00FE56CC" w:rsidRPr="00FE56CC">
        <w:rPr>
          <w:i/>
          <w:lang w:eastAsia="zh-CN"/>
        </w:rPr>
        <w:t>H</w:t>
      </w:r>
      <w:r w:rsidR="00FE56CC">
        <w:rPr>
          <w:lang w:eastAsia="zh-CN"/>
        </w:rPr>
        <w:t>.</w:t>
      </w:r>
    </w:p>
    <w:p w14:paraId="603E9994" w14:textId="4404DE9D" w:rsidR="0076231D" w:rsidRPr="003934A1" w:rsidRDefault="0076231D" w:rsidP="00570B2E">
      <w:pPr>
        <w:spacing w:line="480" w:lineRule="auto"/>
        <w:rPr>
          <w:lang w:eastAsia="zh-CN"/>
        </w:rPr>
      </w:pPr>
    </w:p>
    <w:p w14:paraId="25925708" w14:textId="77777777" w:rsidR="00495B5E" w:rsidRDefault="00495B5E" w:rsidP="00570B2E">
      <w:pPr>
        <w:spacing w:line="480" w:lineRule="auto"/>
      </w:pPr>
    </w:p>
    <w:p w14:paraId="769D8E08" w14:textId="77777777" w:rsidR="00495B5E" w:rsidRDefault="00495B5E" w:rsidP="00570B2E">
      <w:pPr>
        <w:spacing w:line="480" w:lineRule="auto"/>
      </w:pPr>
    </w:p>
    <w:p w14:paraId="6FE30E17" w14:textId="77777777" w:rsidR="00495B5E" w:rsidRDefault="00495B5E" w:rsidP="00570B2E">
      <w:pPr>
        <w:spacing w:line="480" w:lineRule="auto"/>
      </w:pPr>
    </w:p>
    <w:p w14:paraId="4A92EB14" w14:textId="77777777" w:rsidR="00495B5E" w:rsidRDefault="00495B5E" w:rsidP="00570B2E">
      <w:pPr>
        <w:spacing w:line="480" w:lineRule="auto"/>
      </w:pPr>
    </w:p>
    <w:p w14:paraId="5238D12D" w14:textId="77777777" w:rsidR="00495B5E" w:rsidRDefault="00495B5E" w:rsidP="00570B2E">
      <w:pPr>
        <w:spacing w:line="480" w:lineRule="auto"/>
      </w:pPr>
    </w:p>
    <w:p w14:paraId="701B7059" w14:textId="331B7876" w:rsidR="00816ABC" w:rsidRPr="00A247E7" w:rsidRDefault="00816ABC" w:rsidP="00570B2E">
      <w:pPr>
        <w:spacing w:line="480" w:lineRule="auto"/>
        <w:rPr>
          <w:b/>
          <w:bCs/>
        </w:rPr>
      </w:pPr>
      <w:bookmarkStart w:id="2" w:name="section3"/>
      <w:r w:rsidRPr="00A247E7">
        <w:rPr>
          <w:b/>
          <w:bCs/>
        </w:rPr>
        <w:lastRenderedPageBreak/>
        <w:t xml:space="preserve">Section </w:t>
      </w:r>
      <w:r w:rsidR="00B75216">
        <w:rPr>
          <w:b/>
          <w:bCs/>
        </w:rPr>
        <w:t>2</w:t>
      </w:r>
      <w:r w:rsidRPr="00A247E7">
        <w:rPr>
          <w:b/>
          <w:bCs/>
        </w:rPr>
        <w:t xml:space="preserve">: </w:t>
      </w:r>
      <w:r w:rsidR="004E69DA" w:rsidRPr="00A247E7">
        <w:rPr>
          <w:b/>
          <w:bCs/>
          <w:lang w:eastAsia="zh-CN"/>
        </w:rPr>
        <w:t>Optical activation functions</w:t>
      </w:r>
    </w:p>
    <w:bookmarkEnd w:id="2"/>
    <w:p w14:paraId="31F307A5" w14:textId="6DC96F3A" w:rsidR="00E366F0" w:rsidRDefault="00E366F0" w:rsidP="00570B2E">
      <w:pPr>
        <w:spacing w:line="480" w:lineRule="auto"/>
        <w:ind w:firstLineChars="200" w:firstLine="480"/>
      </w:pPr>
      <w:r>
        <w:rPr>
          <w:lang w:eastAsia="zh-CN"/>
        </w:rPr>
        <w:t>We obtained the</w:t>
      </w:r>
      <w:r w:rsidRPr="00E366F0">
        <w:t xml:space="preserve"> </w:t>
      </w:r>
      <w:r>
        <w:t xml:space="preserve">optical </w:t>
      </w:r>
      <w:r w:rsidRPr="003934A1">
        <w:rPr>
          <w:lang w:eastAsia="zh-CN"/>
        </w:rPr>
        <w:t>activation</w:t>
      </w:r>
      <w:r w:rsidRPr="00E366F0">
        <w:t xml:space="preserve"> functions</w:t>
      </w:r>
      <w:r>
        <w:t xml:space="preserve"> from experi</w:t>
      </w:r>
      <w:r w:rsidR="00AF0073">
        <w:t xml:space="preserve">mentally measurement for activators with lengths of 4.3 </w:t>
      </w:r>
      <w:r w:rsidR="00AF0073" w:rsidRPr="00125427">
        <w:rPr>
          <w:rFonts w:ascii="Symbol" w:hAnsi="Symbol"/>
          <w:lang w:eastAsia="zh-CN"/>
        </w:rPr>
        <w:t></w:t>
      </w:r>
      <w:r w:rsidR="00AF0073">
        <w:rPr>
          <w:lang w:eastAsia="zh-CN"/>
        </w:rPr>
        <w:t xml:space="preserve">m (our1), 8.6 </w:t>
      </w:r>
      <w:r w:rsidR="00AF0073" w:rsidRPr="00125427">
        <w:rPr>
          <w:rFonts w:ascii="Symbol" w:hAnsi="Symbol"/>
          <w:lang w:eastAsia="zh-CN"/>
        </w:rPr>
        <w:t></w:t>
      </w:r>
      <w:r w:rsidR="00AF0073">
        <w:rPr>
          <w:lang w:eastAsia="zh-CN"/>
        </w:rPr>
        <w:t xml:space="preserve">m (our2), 22.5 </w:t>
      </w:r>
      <w:r w:rsidR="00AF0073" w:rsidRPr="00125427">
        <w:rPr>
          <w:rFonts w:ascii="Symbol" w:hAnsi="Symbol"/>
          <w:lang w:eastAsia="zh-CN"/>
        </w:rPr>
        <w:t></w:t>
      </w:r>
      <w:r w:rsidR="00AF0073">
        <w:rPr>
          <w:lang w:eastAsia="zh-CN"/>
        </w:rPr>
        <w:t>m (our3),</w:t>
      </w:r>
      <w:r w:rsidR="00AF0073">
        <w:rPr>
          <w:rFonts w:hint="eastAsia"/>
          <w:lang w:eastAsia="zh-CN"/>
        </w:rPr>
        <w:t xml:space="preserve"> </w:t>
      </w:r>
      <w:r w:rsidRPr="00E366F0">
        <w:rPr>
          <w:lang w:eastAsia="zh-CN"/>
        </w:rPr>
        <w:t>representing power in to power out relation, as shown in Fig</w:t>
      </w:r>
      <w:r w:rsidR="00AF0073">
        <w:rPr>
          <w:lang w:eastAsia="zh-CN"/>
        </w:rPr>
        <w:t>. S</w:t>
      </w:r>
      <w:r w:rsidR="00B75216">
        <w:rPr>
          <w:lang w:eastAsia="zh-CN"/>
        </w:rPr>
        <w:t>2</w:t>
      </w:r>
      <w:r w:rsidRPr="00E366F0">
        <w:rPr>
          <w:lang w:eastAsia="zh-CN"/>
        </w:rPr>
        <w:t>.</w:t>
      </w:r>
    </w:p>
    <w:p w14:paraId="27F19EED" w14:textId="2AA6D002" w:rsidR="00186DF3" w:rsidRDefault="00192165" w:rsidP="00570B2E">
      <w:pPr>
        <w:spacing w:line="480" w:lineRule="auto"/>
      </w:pPr>
      <w:bookmarkStart w:id="3" w:name="_GoBack"/>
      <w:r>
        <w:rPr>
          <w:noProof/>
        </w:rPr>
        <w:drawing>
          <wp:inline distT="0" distB="0" distL="0" distR="0" wp14:anchorId="7E05E699" wp14:editId="2875330F">
            <wp:extent cx="5825746" cy="4582412"/>
            <wp:effectExtent l="0" t="0" r="381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tretch>
                      <a:fillRect/>
                    </a:stretch>
                  </pic:blipFill>
                  <pic:spPr bwMode="auto">
                    <a:xfrm>
                      <a:off x="0" y="0"/>
                      <a:ext cx="5825746" cy="4582412"/>
                    </a:xfrm>
                    <a:prstGeom prst="rect">
                      <a:avLst/>
                    </a:prstGeom>
                    <a:noFill/>
                    <a:ln>
                      <a:noFill/>
                    </a:ln>
                  </pic:spPr>
                </pic:pic>
              </a:graphicData>
            </a:graphic>
          </wp:inline>
        </w:drawing>
      </w:r>
      <w:bookmarkEnd w:id="3"/>
    </w:p>
    <w:p w14:paraId="5C86A302" w14:textId="17AE338F" w:rsidR="00816ABC" w:rsidRDefault="003934A1" w:rsidP="00570B2E">
      <w:pPr>
        <w:pStyle w:val="TAMainText"/>
        <w:spacing w:beforeLines="100" w:before="240" w:afterLines="100" w:after="240"/>
        <w:ind w:firstLine="0"/>
        <w:jc w:val="left"/>
      </w:pPr>
      <w:r w:rsidRPr="001B3D69">
        <w:rPr>
          <w:rFonts w:hint="eastAsia"/>
          <w:b/>
          <w:bCs/>
          <w:lang w:eastAsia="zh-CN"/>
        </w:rPr>
        <w:t>F</w:t>
      </w:r>
      <w:r w:rsidRPr="001B3D69">
        <w:rPr>
          <w:b/>
          <w:bCs/>
          <w:lang w:eastAsia="zh-CN"/>
        </w:rPr>
        <w:t>ig</w:t>
      </w:r>
      <w:r w:rsidR="00B75216">
        <w:rPr>
          <w:b/>
          <w:bCs/>
          <w:lang w:eastAsia="zh-CN"/>
        </w:rPr>
        <w:t>.</w:t>
      </w:r>
      <w:r w:rsidRPr="001B3D69">
        <w:rPr>
          <w:b/>
          <w:bCs/>
          <w:lang w:eastAsia="zh-CN"/>
        </w:rPr>
        <w:t xml:space="preserve"> </w:t>
      </w:r>
      <w:r>
        <w:rPr>
          <w:b/>
          <w:bCs/>
          <w:lang w:eastAsia="zh-CN"/>
        </w:rPr>
        <w:t>S</w:t>
      </w:r>
      <w:r w:rsidR="00B75216">
        <w:rPr>
          <w:b/>
          <w:bCs/>
          <w:lang w:eastAsia="zh-CN"/>
        </w:rPr>
        <w:t>2</w:t>
      </w:r>
      <w:r>
        <w:rPr>
          <w:lang w:eastAsia="zh-CN"/>
        </w:rPr>
        <w:t xml:space="preserve"> </w:t>
      </w:r>
      <w:r w:rsidR="00AF0073" w:rsidRPr="003934A1">
        <w:rPr>
          <w:lang w:eastAsia="zh-CN"/>
        </w:rPr>
        <w:t>C</w:t>
      </w:r>
      <w:r w:rsidRPr="003934A1">
        <w:rPr>
          <w:lang w:eastAsia="zh-CN"/>
        </w:rPr>
        <w:t>orresponding</w:t>
      </w:r>
      <w:r w:rsidR="00AF0073">
        <w:rPr>
          <w:lang w:eastAsia="zh-CN"/>
        </w:rPr>
        <w:t xml:space="preserve"> optical</w:t>
      </w:r>
      <w:r w:rsidRPr="003934A1">
        <w:rPr>
          <w:lang w:eastAsia="zh-CN"/>
        </w:rPr>
        <w:t xml:space="preserve"> activation functions of </w:t>
      </w:r>
      <w:r w:rsidR="00516094" w:rsidRPr="00516094">
        <w:rPr>
          <w:b/>
          <w:lang w:eastAsia="zh-CN"/>
        </w:rPr>
        <w:t>(</w:t>
      </w:r>
      <w:r w:rsidR="00E366F0" w:rsidRPr="00516094">
        <w:rPr>
          <w:b/>
          <w:bCs/>
          <w:lang w:eastAsia="zh-CN"/>
        </w:rPr>
        <w:t>a</w:t>
      </w:r>
      <w:r w:rsidR="00516094" w:rsidRPr="00516094">
        <w:rPr>
          <w:b/>
          <w:bCs/>
          <w:lang w:eastAsia="zh-CN"/>
        </w:rPr>
        <w:t>)</w:t>
      </w:r>
      <w:r w:rsidR="00E366F0">
        <w:rPr>
          <w:lang w:eastAsia="zh-CN"/>
        </w:rPr>
        <w:t xml:space="preserve"> our1, </w:t>
      </w:r>
      <w:r w:rsidR="00516094" w:rsidRPr="00516094">
        <w:rPr>
          <w:b/>
          <w:lang w:eastAsia="zh-CN"/>
        </w:rPr>
        <w:t>(</w:t>
      </w:r>
      <w:r w:rsidR="00E366F0" w:rsidRPr="00516094">
        <w:rPr>
          <w:b/>
          <w:bCs/>
          <w:lang w:eastAsia="zh-CN"/>
        </w:rPr>
        <w:t>b</w:t>
      </w:r>
      <w:r w:rsidR="00516094" w:rsidRPr="00516094">
        <w:rPr>
          <w:b/>
          <w:bCs/>
          <w:lang w:eastAsia="zh-CN"/>
        </w:rPr>
        <w:t>)</w:t>
      </w:r>
      <w:r w:rsidR="00516094">
        <w:rPr>
          <w:lang w:eastAsia="zh-CN"/>
        </w:rPr>
        <w:t xml:space="preserve"> </w:t>
      </w:r>
      <w:r w:rsidR="00E366F0">
        <w:rPr>
          <w:lang w:eastAsia="zh-CN"/>
        </w:rPr>
        <w:t xml:space="preserve">our2, </w:t>
      </w:r>
      <w:r w:rsidR="00516094" w:rsidRPr="00516094">
        <w:rPr>
          <w:b/>
          <w:lang w:eastAsia="zh-CN"/>
        </w:rPr>
        <w:t>(</w:t>
      </w:r>
      <w:r w:rsidR="00E366F0" w:rsidRPr="00516094">
        <w:rPr>
          <w:b/>
          <w:bCs/>
          <w:lang w:eastAsia="zh-CN"/>
        </w:rPr>
        <w:t>c</w:t>
      </w:r>
      <w:r w:rsidR="00516094" w:rsidRPr="00516094">
        <w:rPr>
          <w:b/>
          <w:bCs/>
          <w:lang w:eastAsia="zh-CN"/>
        </w:rPr>
        <w:t>)</w:t>
      </w:r>
      <w:r w:rsidR="00E366F0">
        <w:rPr>
          <w:lang w:eastAsia="zh-CN"/>
        </w:rPr>
        <w:t xml:space="preserve"> our3.</w:t>
      </w:r>
    </w:p>
    <w:p w14:paraId="0DC7FC43" w14:textId="4C254F82" w:rsidR="00816ABC" w:rsidRDefault="00816ABC" w:rsidP="00570B2E">
      <w:pPr>
        <w:spacing w:line="480" w:lineRule="auto"/>
      </w:pPr>
    </w:p>
    <w:p w14:paraId="42338A44" w14:textId="77777777" w:rsidR="00006958" w:rsidRDefault="00006958" w:rsidP="00570B2E">
      <w:pPr>
        <w:spacing w:line="480" w:lineRule="auto"/>
      </w:pPr>
    </w:p>
    <w:p w14:paraId="44709860" w14:textId="3028CF66" w:rsidR="005967B5" w:rsidRDefault="005967B5" w:rsidP="00570B2E">
      <w:pPr>
        <w:spacing w:line="480" w:lineRule="auto"/>
        <w:rPr>
          <w:b/>
          <w:bCs/>
        </w:rPr>
      </w:pPr>
      <w:bookmarkStart w:id="4" w:name="section4"/>
      <w:r w:rsidRPr="00A247E7">
        <w:rPr>
          <w:b/>
          <w:bCs/>
        </w:rPr>
        <w:lastRenderedPageBreak/>
        <w:t xml:space="preserve">Section </w:t>
      </w:r>
      <w:r w:rsidR="00B75216">
        <w:rPr>
          <w:b/>
          <w:bCs/>
        </w:rPr>
        <w:t>3</w:t>
      </w:r>
      <w:r w:rsidRPr="00A247E7">
        <w:rPr>
          <w:b/>
          <w:bCs/>
        </w:rPr>
        <w:t xml:space="preserve">: </w:t>
      </w:r>
      <w:r w:rsidR="004E69DA" w:rsidRPr="00A247E7">
        <w:rPr>
          <w:b/>
          <w:bCs/>
        </w:rPr>
        <w:t xml:space="preserve">Confusion </w:t>
      </w:r>
      <w:proofErr w:type="spellStart"/>
      <w:r w:rsidR="004E69DA" w:rsidRPr="00A247E7">
        <w:rPr>
          <w:b/>
          <w:bCs/>
        </w:rPr>
        <w:t>matrixs</w:t>
      </w:r>
      <w:proofErr w:type="spellEnd"/>
      <w:r w:rsidR="004E69DA" w:rsidRPr="00A247E7">
        <w:rPr>
          <w:b/>
          <w:bCs/>
        </w:rPr>
        <w:t xml:space="preserve"> for the MNIST handwritten digit recognition task of ten </w:t>
      </w:r>
      <w:r w:rsidR="004E69DA" w:rsidRPr="00A247E7">
        <w:rPr>
          <w:b/>
          <w:bCs/>
          <w:lang w:eastAsia="zh-CN"/>
        </w:rPr>
        <w:t>activation functions</w:t>
      </w:r>
      <w:r w:rsidR="004E69DA" w:rsidRPr="00A247E7">
        <w:rPr>
          <w:b/>
          <w:bCs/>
        </w:rPr>
        <w:t>.</w:t>
      </w:r>
    </w:p>
    <w:p w14:paraId="16D541B1" w14:textId="6EE686F3" w:rsidR="0025227A" w:rsidRPr="0025227A" w:rsidRDefault="0025227A" w:rsidP="0025227A">
      <w:pPr>
        <w:spacing w:line="480" w:lineRule="auto"/>
        <w:ind w:firstLineChars="200" w:firstLine="480"/>
        <w:rPr>
          <w:lang w:eastAsia="zh-CN"/>
        </w:rPr>
      </w:pPr>
      <w:r w:rsidRPr="0025227A">
        <w:rPr>
          <w:lang w:eastAsia="zh-CN"/>
        </w:rPr>
        <w:t xml:space="preserve">We performed simulations using a fully connected neural network, and the dataset chosen was MNIST. Figure </w:t>
      </w:r>
      <w:r>
        <w:rPr>
          <w:lang w:eastAsia="zh-CN"/>
        </w:rPr>
        <w:t>S</w:t>
      </w:r>
      <w:r w:rsidR="00B75216">
        <w:rPr>
          <w:lang w:eastAsia="zh-CN"/>
        </w:rPr>
        <w:t>3</w:t>
      </w:r>
      <w:r w:rsidRPr="0025227A">
        <w:rPr>
          <w:lang w:eastAsia="zh-CN"/>
        </w:rPr>
        <w:t xml:space="preserve"> and </w:t>
      </w:r>
      <w:r>
        <w:rPr>
          <w:lang w:eastAsia="zh-CN"/>
        </w:rPr>
        <w:t>S</w:t>
      </w:r>
      <w:r w:rsidR="00B75216">
        <w:rPr>
          <w:lang w:eastAsia="zh-CN"/>
        </w:rPr>
        <w:t>4</w:t>
      </w:r>
      <w:r w:rsidRPr="0025227A">
        <w:rPr>
          <w:lang w:eastAsia="zh-CN"/>
        </w:rPr>
        <w:t xml:space="preserve"> show the Confusion matrix of 10 different activation functions for the training </w:t>
      </w:r>
      <w:r>
        <w:rPr>
          <w:rFonts w:hint="eastAsia"/>
          <w:lang w:eastAsia="zh-CN"/>
        </w:rPr>
        <w:t>and</w:t>
      </w:r>
      <w:r>
        <w:rPr>
          <w:lang w:eastAsia="zh-CN"/>
        </w:rPr>
        <w:t xml:space="preserve"> test data</w:t>
      </w:r>
      <w:r w:rsidRPr="0025227A">
        <w:rPr>
          <w:lang w:eastAsia="zh-CN"/>
        </w:rPr>
        <w:t>set</w:t>
      </w:r>
      <w:r>
        <w:rPr>
          <w:lang w:eastAsia="zh-CN"/>
        </w:rPr>
        <w:t>.</w:t>
      </w:r>
    </w:p>
    <w:bookmarkEnd w:id="4"/>
    <w:p w14:paraId="518D3849" w14:textId="7B61E9C7" w:rsidR="00110437" w:rsidRDefault="00110437" w:rsidP="004E69DA">
      <w:pPr>
        <w:spacing w:line="480" w:lineRule="auto"/>
        <w:jc w:val="center"/>
      </w:pPr>
      <w:r>
        <w:rPr>
          <w:noProof/>
        </w:rPr>
        <w:drawing>
          <wp:inline distT="0" distB="0" distL="0" distR="0" wp14:anchorId="7683DEEF" wp14:editId="59F87A95">
            <wp:extent cx="4512356" cy="5226624"/>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stretch>
                      <a:fillRect/>
                    </a:stretch>
                  </pic:blipFill>
                  <pic:spPr bwMode="auto">
                    <a:xfrm>
                      <a:off x="0" y="0"/>
                      <a:ext cx="4512356" cy="5226624"/>
                    </a:xfrm>
                    <a:prstGeom prst="rect">
                      <a:avLst/>
                    </a:prstGeom>
                    <a:noFill/>
                    <a:ln>
                      <a:noFill/>
                    </a:ln>
                  </pic:spPr>
                </pic:pic>
              </a:graphicData>
            </a:graphic>
          </wp:inline>
        </w:drawing>
      </w:r>
    </w:p>
    <w:p w14:paraId="4BB74A09" w14:textId="3C3773E2" w:rsidR="00110437" w:rsidRDefault="00110437" w:rsidP="00570B2E">
      <w:pPr>
        <w:pStyle w:val="TAMainText"/>
        <w:spacing w:beforeLines="100" w:before="240" w:afterLines="100" w:after="240" w:line="240" w:lineRule="auto"/>
        <w:ind w:firstLine="0"/>
        <w:jc w:val="left"/>
      </w:pPr>
      <w:r w:rsidRPr="001B3D69">
        <w:rPr>
          <w:rFonts w:hint="eastAsia"/>
          <w:b/>
          <w:bCs/>
          <w:lang w:eastAsia="zh-CN"/>
        </w:rPr>
        <w:t>F</w:t>
      </w:r>
      <w:r w:rsidRPr="001B3D69">
        <w:rPr>
          <w:b/>
          <w:bCs/>
          <w:lang w:eastAsia="zh-CN"/>
        </w:rPr>
        <w:t>ig</w:t>
      </w:r>
      <w:r w:rsidR="00B75216" w:rsidRPr="001B3D69">
        <w:rPr>
          <w:b/>
          <w:bCs/>
          <w:lang w:eastAsia="zh-CN"/>
        </w:rPr>
        <w:t>.</w:t>
      </w:r>
      <w:r w:rsidRPr="001B3D69">
        <w:rPr>
          <w:b/>
          <w:bCs/>
          <w:lang w:eastAsia="zh-CN"/>
        </w:rPr>
        <w:t xml:space="preserve"> </w:t>
      </w:r>
      <w:r>
        <w:rPr>
          <w:b/>
          <w:bCs/>
          <w:lang w:eastAsia="zh-CN"/>
        </w:rPr>
        <w:t>S</w:t>
      </w:r>
      <w:r w:rsidR="00B75216">
        <w:rPr>
          <w:b/>
          <w:bCs/>
          <w:lang w:eastAsia="zh-CN"/>
        </w:rPr>
        <w:t>3</w:t>
      </w:r>
      <w:r>
        <w:rPr>
          <w:lang w:eastAsia="zh-CN"/>
        </w:rPr>
        <w:t xml:space="preserve"> </w:t>
      </w:r>
      <w:r>
        <w:t xml:space="preserve">Our three optical </w:t>
      </w:r>
      <w:r w:rsidRPr="00EA412D">
        <w:t xml:space="preserve">activation functions and </w:t>
      </w:r>
      <w:r>
        <w:t xml:space="preserve">seven </w:t>
      </w:r>
      <w:r w:rsidRPr="00EA412D">
        <w:t>commonly used computer activation functions were used to compute the confusion matrix for the</w:t>
      </w:r>
      <w:r>
        <w:t xml:space="preserve"> </w:t>
      </w:r>
      <w:r w:rsidRPr="005C67E2">
        <w:rPr>
          <w:lang w:eastAsia="zh-CN"/>
        </w:rPr>
        <w:t>MNIST handwritten</w:t>
      </w:r>
      <w:r w:rsidRPr="00EA412D">
        <w:t xml:space="preserve"> </w:t>
      </w:r>
      <w:proofErr w:type="spellStart"/>
      <w:r>
        <w:t>trainning</w:t>
      </w:r>
      <w:proofErr w:type="spellEnd"/>
      <w:r w:rsidRPr="00EA412D">
        <w:t xml:space="preserve"> dataset.</w:t>
      </w:r>
    </w:p>
    <w:p w14:paraId="76526728" w14:textId="77777777" w:rsidR="00110437" w:rsidRDefault="00110437" w:rsidP="00570B2E">
      <w:pPr>
        <w:spacing w:line="480" w:lineRule="auto"/>
      </w:pPr>
    </w:p>
    <w:p w14:paraId="7B6AB4CC" w14:textId="77777777" w:rsidR="00186DF3" w:rsidRDefault="00186DF3" w:rsidP="00570B2E">
      <w:pPr>
        <w:spacing w:line="480" w:lineRule="auto"/>
        <w:jc w:val="center"/>
      </w:pPr>
      <w:r>
        <w:rPr>
          <w:noProof/>
        </w:rPr>
        <w:drawing>
          <wp:inline distT="0" distB="0" distL="0" distR="0" wp14:anchorId="32921B69" wp14:editId="2F591D04">
            <wp:extent cx="4529308" cy="5360898"/>
            <wp:effectExtent l="0" t="0" r="508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stretch>
                      <a:fillRect/>
                    </a:stretch>
                  </pic:blipFill>
                  <pic:spPr bwMode="auto">
                    <a:xfrm>
                      <a:off x="0" y="0"/>
                      <a:ext cx="4529308" cy="5360898"/>
                    </a:xfrm>
                    <a:prstGeom prst="rect">
                      <a:avLst/>
                    </a:prstGeom>
                    <a:noFill/>
                    <a:ln>
                      <a:noFill/>
                    </a:ln>
                  </pic:spPr>
                </pic:pic>
              </a:graphicData>
            </a:graphic>
          </wp:inline>
        </w:drawing>
      </w:r>
    </w:p>
    <w:p w14:paraId="47A6F9FC" w14:textId="6B6DFBA1" w:rsidR="00186DF3" w:rsidRDefault="00B75216" w:rsidP="00570B2E">
      <w:pPr>
        <w:pStyle w:val="TAMainText"/>
        <w:spacing w:beforeLines="100" w:before="240" w:afterLines="100" w:after="240" w:line="240" w:lineRule="auto"/>
        <w:ind w:firstLine="0"/>
        <w:jc w:val="left"/>
      </w:pPr>
      <w:r w:rsidRPr="001B3D69">
        <w:rPr>
          <w:rFonts w:hint="eastAsia"/>
          <w:b/>
          <w:bCs/>
          <w:lang w:eastAsia="zh-CN"/>
        </w:rPr>
        <w:t>F</w:t>
      </w:r>
      <w:r w:rsidRPr="001B3D69">
        <w:rPr>
          <w:b/>
          <w:bCs/>
          <w:lang w:eastAsia="zh-CN"/>
        </w:rPr>
        <w:t>ig.</w:t>
      </w:r>
      <w:r w:rsidR="00EA412D" w:rsidRPr="001B3D69">
        <w:rPr>
          <w:b/>
          <w:bCs/>
          <w:lang w:eastAsia="zh-CN"/>
        </w:rPr>
        <w:t xml:space="preserve"> </w:t>
      </w:r>
      <w:r w:rsidR="00EA412D">
        <w:rPr>
          <w:b/>
          <w:bCs/>
          <w:lang w:eastAsia="zh-CN"/>
        </w:rPr>
        <w:t>S</w:t>
      </w:r>
      <w:r>
        <w:rPr>
          <w:b/>
          <w:bCs/>
          <w:lang w:eastAsia="zh-CN"/>
        </w:rPr>
        <w:t>4</w:t>
      </w:r>
      <w:r w:rsidR="00EA412D">
        <w:rPr>
          <w:lang w:eastAsia="zh-CN"/>
        </w:rPr>
        <w:t xml:space="preserve"> </w:t>
      </w:r>
      <w:r w:rsidR="00110437">
        <w:t xml:space="preserve">Our three optical </w:t>
      </w:r>
      <w:r w:rsidR="00EA412D" w:rsidRPr="00EA412D">
        <w:t xml:space="preserve">activation functions and </w:t>
      </w:r>
      <w:r w:rsidR="00110437">
        <w:t xml:space="preserve">seven </w:t>
      </w:r>
      <w:r w:rsidR="00EA412D" w:rsidRPr="00EA412D">
        <w:t>commonly used computer activation functions were used to compute the confusion matrix for the</w:t>
      </w:r>
      <w:r w:rsidR="00110437">
        <w:t xml:space="preserve"> </w:t>
      </w:r>
      <w:r w:rsidR="00110437" w:rsidRPr="005C67E2">
        <w:rPr>
          <w:lang w:eastAsia="zh-CN"/>
        </w:rPr>
        <w:t>MNIST handwritten</w:t>
      </w:r>
      <w:r w:rsidR="00EA412D" w:rsidRPr="00EA412D">
        <w:t xml:space="preserve"> test dataset.</w:t>
      </w:r>
    </w:p>
    <w:p w14:paraId="6BD10665" w14:textId="77777777" w:rsidR="00186DF3" w:rsidRDefault="00186DF3" w:rsidP="00570B2E">
      <w:pPr>
        <w:spacing w:line="480" w:lineRule="auto"/>
      </w:pPr>
    </w:p>
    <w:p w14:paraId="4CEF4654" w14:textId="77777777" w:rsidR="00186DF3" w:rsidRDefault="00186DF3" w:rsidP="00570B2E">
      <w:pPr>
        <w:spacing w:line="480" w:lineRule="auto"/>
      </w:pPr>
    </w:p>
    <w:p w14:paraId="42505F44" w14:textId="77777777" w:rsidR="00186DF3" w:rsidRDefault="00186DF3" w:rsidP="00570B2E">
      <w:pPr>
        <w:spacing w:line="480" w:lineRule="auto"/>
      </w:pPr>
    </w:p>
    <w:p w14:paraId="7FFC6AD8" w14:textId="7F4ED207" w:rsidR="00186DF3" w:rsidRPr="00A247E7" w:rsidRDefault="00110437" w:rsidP="00570B2E">
      <w:pPr>
        <w:spacing w:line="480" w:lineRule="auto"/>
        <w:rPr>
          <w:b/>
          <w:bCs/>
        </w:rPr>
      </w:pPr>
      <w:bookmarkStart w:id="5" w:name="section5"/>
      <w:r w:rsidRPr="00A247E7">
        <w:rPr>
          <w:b/>
          <w:bCs/>
        </w:rPr>
        <w:lastRenderedPageBreak/>
        <w:t xml:space="preserve">Section </w:t>
      </w:r>
      <w:r w:rsidR="00B75216">
        <w:rPr>
          <w:b/>
          <w:bCs/>
        </w:rPr>
        <w:t>4</w:t>
      </w:r>
      <w:r w:rsidRPr="00A247E7">
        <w:rPr>
          <w:b/>
          <w:bCs/>
        </w:rPr>
        <w:t xml:space="preserve">: </w:t>
      </w:r>
      <w:r w:rsidR="004E69DA" w:rsidRPr="00A247E7">
        <w:rPr>
          <w:b/>
          <w:bCs/>
        </w:rPr>
        <w:t>Probe pulse and pump pulse</w:t>
      </w:r>
    </w:p>
    <w:bookmarkEnd w:id="5"/>
    <w:p w14:paraId="27244258" w14:textId="42437BC0" w:rsidR="00186DF3" w:rsidRDefault="00926527" w:rsidP="00570B2E">
      <w:pPr>
        <w:spacing w:line="480" w:lineRule="auto"/>
        <w:ind w:firstLineChars="200" w:firstLine="480"/>
        <w:rPr>
          <w:lang w:eastAsia="zh-CN"/>
        </w:rPr>
      </w:pPr>
      <w:r w:rsidRPr="00926527">
        <w:rPr>
          <w:lang w:eastAsia="zh-CN"/>
        </w:rPr>
        <w:t xml:space="preserve">We </w:t>
      </w:r>
      <w:r>
        <w:rPr>
          <w:lang w:eastAsia="zh-CN"/>
        </w:rPr>
        <w:t>employed</w:t>
      </w:r>
      <w:r w:rsidRPr="00926527">
        <w:rPr>
          <w:lang w:eastAsia="zh-CN"/>
        </w:rPr>
        <w:t xml:space="preserve"> an autocorrelator</w:t>
      </w:r>
      <w:r>
        <w:rPr>
          <w:lang w:eastAsia="zh-CN"/>
        </w:rPr>
        <w:t xml:space="preserve"> (APE, </w:t>
      </w:r>
      <w:proofErr w:type="spellStart"/>
      <w:r>
        <w:rPr>
          <w:lang w:eastAsia="zh-CN"/>
        </w:rPr>
        <w:t>pulsecheck</w:t>
      </w:r>
      <w:proofErr w:type="spellEnd"/>
      <w:r>
        <w:rPr>
          <w:lang w:eastAsia="zh-CN"/>
        </w:rPr>
        <w:t xml:space="preserve"> NX50)</w:t>
      </w:r>
      <w:r w:rsidRPr="00926527">
        <w:rPr>
          <w:lang w:eastAsia="zh-CN"/>
        </w:rPr>
        <w:t xml:space="preserve"> to characteriz</w:t>
      </w:r>
      <w:r>
        <w:rPr>
          <w:lang w:eastAsia="zh-CN"/>
        </w:rPr>
        <w:t>e</w:t>
      </w:r>
      <w:r w:rsidRPr="00926527">
        <w:rPr>
          <w:lang w:eastAsia="zh-CN"/>
        </w:rPr>
        <w:t xml:space="preserve"> the autocorrelation waveforms of the probe and pump pulses </w:t>
      </w:r>
      <w:r w:rsidRPr="00110437">
        <w:rPr>
          <w:lang w:eastAsia="zh-CN"/>
        </w:rPr>
        <w:t>with dispersion compensation</w:t>
      </w:r>
      <w:r>
        <w:rPr>
          <w:lang w:eastAsia="zh-CN"/>
        </w:rPr>
        <w:t>, which are going to be</w:t>
      </w:r>
      <w:r w:rsidRPr="00926527">
        <w:rPr>
          <w:lang w:eastAsia="zh-CN"/>
        </w:rPr>
        <w:t xml:space="preserve"> entered into the optical coupler shown in Fig</w:t>
      </w:r>
      <w:r>
        <w:rPr>
          <w:lang w:eastAsia="zh-CN"/>
        </w:rPr>
        <w:t>. 4a</w:t>
      </w:r>
      <w:r w:rsidRPr="00926527">
        <w:rPr>
          <w:lang w:eastAsia="zh-CN"/>
        </w:rPr>
        <w:t>.</w:t>
      </w:r>
      <w:r>
        <w:rPr>
          <w:lang w:eastAsia="zh-CN"/>
        </w:rPr>
        <w:t xml:space="preserve"> Fig. S5 show</w:t>
      </w:r>
      <w:r w:rsidR="0077157F">
        <w:rPr>
          <w:lang w:eastAsia="zh-CN"/>
        </w:rPr>
        <w:t>s</w:t>
      </w:r>
      <w:r>
        <w:rPr>
          <w:lang w:eastAsia="zh-CN"/>
        </w:rPr>
        <w:t xml:space="preserve"> the </w:t>
      </w:r>
      <w:r w:rsidR="00B33C94" w:rsidRPr="00926527">
        <w:rPr>
          <w:lang w:eastAsia="zh-CN"/>
        </w:rPr>
        <w:t>autocorrelation waveforms</w:t>
      </w:r>
      <w:r>
        <w:rPr>
          <w:lang w:eastAsia="zh-CN"/>
        </w:rPr>
        <w:t xml:space="preserve"> </w:t>
      </w:r>
      <w:r w:rsidR="0077157F">
        <w:rPr>
          <w:lang w:eastAsia="zh-CN"/>
        </w:rPr>
        <w:t xml:space="preserve">of the probe and pump pulses, whose </w:t>
      </w:r>
      <w:r w:rsidR="0077157F" w:rsidRPr="0077157F">
        <w:rPr>
          <w:lang w:eastAsia="zh-CN"/>
        </w:rPr>
        <w:t>full width at half-maximum</w:t>
      </w:r>
      <w:r w:rsidR="0077157F">
        <w:rPr>
          <w:lang w:eastAsia="zh-CN"/>
        </w:rPr>
        <w:t xml:space="preserve"> is </w:t>
      </w:r>
      <w:r w:rsidR="00DA380D">
        <w:rPr>
          <w:lang w:eastAsia="zh-CN"/>
        </w:rPr>
        <w:t>1.055</w:t>
      </w:r>
      <w:r w:rsidR="0077157F">
        <w:rPr>
          <w:lang w:eastAsia="zh-CN"/>
        </w:rPr>
        <w:t xml:space="preserve"> </w:t>
      </w:r>
      <w:proofErr w:type="spellStart"/>
      <w:r w:rsidR="00B33C94">
        <w:rPr>
          <w:rFonts w:hint="eastAsia"/>
          <w:lang w:eastAsia="zh-CN"/>
        </w:rPr>
        <w:t>ps</w:t>
      </w:r>
      <w:proofErr w:type="spellEnd"/>
      <w:r w:rsidR="00B33C94">
        <w:rPr>
          <w:lang w:eastAsia="zh-CN"/>
        </w:rPr>
        <w:t xml:space="preserve"> </w:t>
      </w:r>
      <w:r w:rsidR="0077157F">
        <w:rPr>
          <w:lang w:eastAsia="zh-CN"/>
        </w:rPr>
        <w:t xml:space="preserve">and </w:t>
      </w:r>
      <w:r w:rsidR="00DA380D">
        <w:rPr>
          <w:lang w:eastAsia="zh-CN"/>
        </w:rPr>
        <w:t>1.7416</w:t>
      </w:r>
      <w:r w:rsidR="00B33C94">
        <w:rPr>
          <w:lang w:eastAsia="zh-CN"/>
        </w:rPr>
        <w:t xml:space="preserve"> </w:t>
      </w:r>
      <w:proofErr w:type="spellStart"/>
      <w:r w:rsidR="00B33C94">
        <w:rPr>
          <w:lang w:eastAsia="zh-CN"/>
        </w:rPr>
        <w:t>ps</w:t>
      </w:r>
      <w:proofErr w:type="spellEnd"/>
      <w:r w:rsidR="0077157F">
        <w:rPr>
          <w:lang w:eastAsia="zh-CN"/>
        </w:rPr>
        <w:t>,</w:t>
      </w:r>
      <w:r w:rsidR="0077157F" w:rsidRPr="0077157F">
        <w:t xml:space="preserve"> </w:t>
      </w:r>
      <w:r w:rsidR="0077157F">
        <w:t>respectively.</w:t>
      </w:r>
      <w:r w:rsidR="00220006" w:rsidRPr="00220006">
        <w:t xml:space="preserve"> According to the conversion relationship of sech-shaped pulses, their real pulse widths are </w:t>
      </w:r>
      <w:r w:rsidR="00DA380D">
        <w:t>0.749</w:t>
      </w:r>
      <w:r w:rsidR="00220006" w:rsidRPr="00220006">
        <w:t xml:space="preserve"> </w:t>
      </w:r>
      <w:proofErr w:type="spellStart"/>
      <w:r w:rsidR="00B33C94">
        <w:t>ps</w:t>
      </w:r>
      <w:proofErr w:type="spellEnd"/>
      <w:r w:rsidR="00B33C94">
        <w:t xml:space="preserve"> </w:t>
      </w:r>
      <w:r w:rsidR="00220006" w:rsidRPr="00220006">
        <w:t xml:space="preserve">and </w:t>
      </w:r>
      <w:r w:rsidR="00220006">
        <w:t>1.237</w:t>
      </w:r>
      <w:r w:rsidR="00220006" w:rsidRPr="00220006">
        <w:t xml:space="preserve"> ps</w:t>
      </w:r>
      <w:r w:rsidR="00AC2963">
        <w:fldChar w:fldCharType="begin"/>
      </w:r>
      <w:r w:rsidR="00255662">
        <w:instrText xml:space="preserve"> ADDIN ZOTERO_ITEM CSL_CITATION {"citationID":"jeiWai77","properties":{"formattedCitation":"\\super 5\\nosupersub{}","plainCitation":"5","noteIndex":0},"citationItems":[{"id":479,"uris":["http://zotero.org/users/9125180/items/YXQIDBEF"],"itemData":{"id":479,"type":"article-journal","abstract":"Spectrogram of carrier transient in semiconductor optical ampliﬁers (SOA) is of great signiﬁcance for its input conditions and ensuring the quality of the output signal. As the carrier transient process usually happens in picosecond time scale, subpicosecond temporal resolution is required to resolve this dynamic process. Therefore, the ultrafast pump-probe technology is introduced, and it requires this transient process to be repetitive and stable for a long time, to retrieve the intensity proﬁle with high temporal resolution. To further capture the ultrafast spectrogram with identical temporal resolution, a spectroscopy is required to cascade to the pump-probe technology, which means the acquisition frame rate of the spectroscopy should be equivalent to that of the pump/probe pulses. Although it is challenging for the conventional spectroscopy, the recently developed dispersive time-stretch spectroscopy can realize this megahertz range acquisition frame rate. As a result, a dispersive pump-probe spectroscopy is demonstrated with 1.35-ps temporal resolution and 91.86-MHz spectral frame rate. Therefore, the entire carrier transient process in SOA is captured within 0.2 ms, which makes it robust for most of the low frequency environmental interferences. Moreover, the spectral dependence of carrier recovery process is analyzed in detail, and an abnormal overshoot is observed, which can essentially accelerate the carrier recovery time.","call-number":"2","container-tit</w:instrText>
      </w:r>
      <w:r w:rsidR="00255662">
        <w:rPr>
          <w:rFonts w:hint="eastAsia"/>
        </w:rPr>
        <w:instrText>le":"Journal of Lightwave Technology","DOI":"10.1109/JLT.2021.3055225","ISSN":"0733-8724, 1558-2213","issue":"12","journalAbbreviation":"J. Lightwave Technol.","language":"en","page":"4109-4117","source":"4.439","title":"</w:instrText>
      </w:r>
      <w:r w:rsidR="00255662">
        <w:rPr>
          <w:rFonts w:hint="eastAsia"/>
        </w:rPr>
        <w:instrText>（频梳测动态）</w:instrText>
      </w:r>
      <w:r w:rsidR="00255662">
        <w:rPr>
          <w:rFonts w:hint="eastAsia"/>
        </w:rPr>
        <w:instrText>Spectrogram of Carrier Tran</w:instrText>
      </w:r>
      <w:r w:rsidR="00255662">
        <w:instrText xml:space="preserve">sient in Semiconductor Optical Amplifier With Dispersive Pump-Probe Spectroscopy","volume":"39","author":[{"family":"Yang","given":"Ningning"},{"family":"Li","given":"Lun"},{"family":"Chen","given":"Liao"},{"family":"Li","given":"Yaoshuai"},{"family":"Dong","given":"Xin"},{"family":"Zhang","given":"Chi"},{"family":"Zhang","given":"Xinliang"}],"issued":{"date-parts":[["2021",6,15]]}}}],"schema":"https://github.com/citation-style-language/schema/raw/master/csl-citation.json"} </w:instrText>
      </w:r>
      <w:r w:rsidR="00AC2963">
        <w:fldChar w:fldCharType="separate"/>
      </w:r>
      <w:r w:rsidR="00F14437" w:rsidRPr="00F14437">
        <w:rPr>
          <w:rFonts w:cs="Times"/>
          <w:szCs w:val="24"/>
          <w:vertAlign w:val="superscript"/>
        </w:rPr>
        <w:t>5</w:t>
      </w:r>
      <w:r w:rsidR="00AC2963">
        <w:fldChar w:fldCharType="end"/>
      </w:r>
      <w:r w:rsidR="00220006" w:rsidRPr="00220006">
        <w:t>.</w:t>
      </w:r>
    </w:p>
    <w:p w14:paraId="1493BED7" w14:textId="56CCDA7C" w:rsidR="005967B5" w:rsidRDefault="00110437" w:rsidP="00570B2E">
      <w:pPr>
        <w:spacing w:line="480" w:lineRule="auto"/>
        <w:jc w:val="center"/>
      </w:pPr>
      <w:r>
        <w:rPr>
          <w:noProof/>
        </w:rPr>
        <w:drawing>
          <wp:inline distT="0" distB="0" distL="0" distR="0" wp14:anchorId="0FABF3CF" wp14:editId="2732F786">
            <wp:extent cx="5920759" cy="2414146"/>
            <wp:effectExtent l="0" t="0" r="381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50"/>
                    <a:stretch>
                      <a:fillRect/>
                    </a:stretch>
                  </pic:blipFill>
                  <pic:spPr bwMode="auto">
                    <a:xfrm>
                      <a:off x="0" y="0"/>
                      <a:ext cx="5920759" cy="2414146"/>
                    </a:xfrm>
                    <a:prstGeom prst="rect">
                      <a:avLst/>
                    </a:prstGeom>
                    <a:noFill/>
                    <a:ln>
                      <a:noFill/>
                    </a:ln>
                  </pic:spPr>
                </pic:pic>
              </a:graphicData>
            </a:graphic>
          </wp:inline>
        </w:drawing>
      </w:r>
    </w:p>
    <w:p w14:paraId="292A1C7A" w14:textId="660B0C35" w:rsidR="00110437" w:rsidRDefault="00110437" w:rsidP="00570B2E">
      <w:pPr>
        <w:pStyle w:val="TAMainText"/>
        <w:spacing w:beforeLines="100" w:before="240" w:afterLines="100" w:after="240" w:line="240" w:lineRule="auto"/>
        <w:ind w:firstLine="0"/>
        <w:jc w:val="left"/>
      </w:pPr>
      <w:r w:rsidRPr="001B3D69">
        <w:rPr>
          <w:rFonts w:hint="eastAsia"/>
          <w:b/>
          <w:bCs/>
          <w:lang w:eastAsia="zh-CN"/>
        </w:rPr>
        <w:t>F</w:t>
      </w:r>
      <w:r w:rsidRPr="001B3D69">
        <w:rPr>
          <w:b/>
          <w:bCs/>
          <w:lang w:eastAsia="zh-CN"/>
        </w:rPr>
        <w:t>ig</w:t>
      </w:r>
      <w:r w:rsidR="00B75216">
        <w:rPr>
          <w:b/>
          <w:bCs/>
          <w:lang w:eastAsia="zh-CN"/>
        </w:rPr>
        <w:t>.</w:t>
      </w:r>
      <w:r w:rsidRPr="001B3D69">
        <w:rPr>
          <w:b/>
          <w:bCs/>
          <w:lang w:eastAsia="zh-CN"/>
        </w:rPr>
        <w:t xml:space="preserve"> </w:t>
      </w:r>
      <w:r>
        <w:rPr>
          <w:b/>
          <w:bCs/>
          <w:lang w:eastAsia="zh-CN"/>
        </w:rPr>
        <w:t>S</w:t>
      </w:r>
      <w:r w:rsidR="00B75216">
        <w:rPr>
          <w:b/>
          <w:bCs/>
          <w:lang w:eastAsia="zh-CN"/>
        </w:rPr>
        <w:t>5</w:t>
      </w:r>
      <w:r>
        <w:rPr>
          <w:lang w:eastAsia="zh-CN"/>
        </w:rPr>
        <w:t xml:space="preserve"> </w:t>
      </w:r>
      <w:proofErr w:type="gramStart"/>
      <w:r w:rsidRPr="00516094">
        <w:rPr>
          <w:b/>
          <w:bCs/>
          <w:lang w:eastAsia="zh-CN"/>
        </w:rPr>
        <w:t>a</w:t>
      </w:r>
      <w:proofErr w:type="gramEnd"/>
      <w:r w:rsidRPr="00516094">
        <w:rPr>
          <w:b/>
          <w:bCs/>
          <w:lang w:eastAsia="zh-CN"/>
        </w:rPr>
        <w:t xml:space="preserve"> </w:t>
      </w:r>
      <w:r>
        <w:t>a</w:t>
      </w:r>
      <w:r w:rsidRPr="00110437">
        <w:t>utocorrelation waveform of the probe with dispersion compensation</w:t>
      </w:r>
      <w:r>
        <w:t>.</w:t>
      </w:r>
    </w:p>
    <w:p w14:paraId="05F9C060" w14:textId="425CB47C" w:rsidR="00110437" w:rsidRDefault="00110437" w:rsidP="00570B2E">
      <w:pPr>
        <w:pStyle w:val="TAMainText"/>
        <w:spacing w:beforeLines="100" w:before="240" w:afterLines="100" w:after="240" w:line="240" w:lineRule="auto"/>
        <w:ind w:firstLine="0"/>
        <w:jc w:val="left"/>
        <w:rPr>
          <w:lang w:eastAsia="zh-CN"/>
        </w:rPr>
      </w:pPr>
      <w:r w:rsidRPr="00516094">
        <w:rPr>
          <w:b/>
          <w:bCs/>
          <w:lang w:eastAsia="zh-CN"/>
        </w:rPr>
        <w:t>b</w:t>
      </w:r>
      <w:r>
        <w:rPr>
          <w:lang w:eastAsia="zh-CN"/>
        </w:rPr>
        <w:t xml:space="preserve"> </w:t>
      </w:r>
      <w:r>
        <w:t>a</w:t>
      </w:r>
      <w:r w:rsidRPr="00110437">
        <w:t>utocorrelation waveform of the p</w:t>
      </w:r>
      <w:r w:rsidR="00926527">
        <w:t>ump</w:t>
      </w:r>
      <w:r w:rsidRPr="00110437">
        <w:t xml:space="preserve"> with dispersion compensation</w:t>
      </w:r>
      <w:r>
        <w:t>.</w:t>
      </w:r>
    </w:p>
    <w:p w14:paraId="0BE69D38" w14:textId="6B6ECEE7" w:rsidR="00110437" w:rsidRDefault="00110437" w:rsidP="00570B2E">
      <w:pPr>
        <w:spacing w:line="480" w:lineRule="auto"/>
        <w:jc w:val="center"/>
      </w:pPr>
    </w:p>
    <w:p w14:paraId="15045AF3" w14:textId="6321C676" w:rsidR="004E69DA" w:rsidRDefault="004E69DA" w:rsidP="00570B2E">
      <w:pPr>
        <w:spacing w:line="480" w:lineRule="auto"/>
        <w:jc w:val="center"/>
      </w:pPr>
    </w:p>
    <w:p w14:paraId="21C780D3" w14:textId="7DA5DDF7" w:rsidR="004E69DA" w:rsidRDefault="004E69DA" w:rsidP="00570B2E">
      <w:pPr>
        <w:spacing w:line="480" w:lineRule="auto"/>
        <w:jc w:val="center"/>
      </w:pPr>
    </w:p>
    <w:p w14:paraId="5F41393A" w14:textId="643D4082" w:rsidR="004E69DA" w:rsidRDefault="004E69DA" w:rsidP="00570B2E">
      <w:pPr>
        <w:spacing w:line="480" w:lineRule="auto"/>
        <w:jc w:val="center"/>
      </w:pPr>
    </w:p>
    <w:p w14:paraId="1CE09E49" w14:textId="77777777" w:rsidR="004E69DA" w:rsidRDefault="004E69DA" w:rsidP="00570B2E">
      <w:pPr>
        <w:spacing w:line="480" w:lineRule="auto"/>
        <w:jc w:val="center"/>
      </w:pPr>
    </w:p>
    <w:p w14:paraId="73513C3F" w14:textId="6D3F5868" w:rsidR="008033DB" w:rsidRDefault="005967B5" w:rsidP="00A247E7">
      <w:pPr>
        <w:spacing w:line="480" w:lineRule="auto"/>
        <w:jc w:val="left"/>
        <w:rPr>
          <w:rStyle w:val="af6"/>
          <w:noProof/>
        </w:rPr>
      </w:pPr>
      <w:bookmarkStart w:id="6" w:name="section6"/>
      <w:r w:rsidRPr="00A247E7">
        <w:rPr>
          <w:b/>
          <w:bCs/>
        </w:rPr>
        <w:lastRenderedPageBreak/>
        <w:t xml:space="preserve">Section </w:t>
      </w:r>
      <w:r w:rsidR="00B75216">
        <w:rPr>
          <w:b/>
          <w:bCs/>
        </w:rPr>
        <w:t>5</w:t>
      </w:r>
      <w:r w:rsidRPr="00A247E7">
        <w:rPr>
          <w:b/>
          <w:bCs/>
        </w:rPr>
        <w:t>:</w:t>
      </w:r>
      <w:r w:rsidR="004E69DA" w:rsidRPr="00A247E7">
        <w:rPr>
          <w:b/>
          <w:bCs/>
          <w:lang w:eastAsia="zh-CN"/>
        </w:rPr>
        <w:t xml:space="preserve"> True OSNR versus the monitored OSNR of five commonly used activation functions</w:t>
      </w:r>
      <w:bookmarkEnd w:id="6"/>
      <w:r w:rsidR="004E69DA">
        <w:rPr>
          <w:rStyle w:val="af6"/>
          <w:noProof/>
        </w:rPr>
        <w:t xml:space="preserve"> </w:t>
      </w:r>
    </w:p>
    <w:p w14:paraId="269933D8" w14:textId="10D572BB" w:rsidR="008033DB" w:rsidRDefault="008033DB" w:rsidP="00A247E7">
      <w:pPr>
        <w:spacing w:line="480" w:lineRule="auto"/>
        <w:jc w:val="left"/>
        <w:rPr>
          <w:lang w:eastAsia="zh-CN"/>
        </w:rPr>
      </w:pPr>
      <w:r w:rsidRPr="0025227A">
        <w:rPr>
          <w:lang w:eastAsia="zh-CN"/>
        </w:rPr>
        <w:t>We performed simulations using a fully connected neural network</w:t>
      </w:r>
      <w:r>
        <w:rPr>
          <w:lang w:eastAsia="zh-CN"/>
        </w:rPr>
        <w:t xml:space="preserve"> for </w:t>
      </w:r>
      <w:r w:rsidRPr="005E0291">
        <w:rPr>
          <w:lang w:eastAsia="zh-CN"/>
        </w:rPr>
        <w:t>high-speed optical signal-to-noise ratio (OSNR) monitoring</w:t>
      </w:r>
      <w:r>
        <w:rPr>
          <w:lang w:eastAsia="zh-CN"/>
        </w:rPr>
        <w:t xml:space="preserve"> with different activation functions </w:t>
      </w:r>
      <w:r w:rsidRPr="0025227A">
        <w:rPr>
          <w:lang w:eastAsia="zh-CN"/>
        </w:rPr>
        <w:t>. Fi</w:t>
      </w:r>
      <w:r w:rsidR="00CC15B5">
        <w:rPr>
          <w:lang w:eastAsia="zh-CN"/>
        </w:rPr>
        <w:t>g.</w:t>
      </w:r>
      <w:r w:rsidRPr="0025227A">
        <w:rPr>
          <w:lang w:eastAsia="zh-CN"/>
        </w:rPr>
        <w:t xml:space="preserve"> </w:t>
      </w:r>
      <w:r>
        <w:rPr>
          <w:lang w:eastAsia="zh-CN"/>
        </w:rPr>
        <w:t>S</w:t>
      </w:r>
      <w:r w:rsidR="00B75216">
        <w:rPr>
          <w:lang w:eastAsia="zh-CN"/>
        </w:rPr>
        <w:t>6</w:t>
      </w:r>
      <w:r w:rsidRPr="0025227A">
        <w:rPr>
          <w:lang w:eastAsia="zh-CN"/>
        </w:rPr>
        <w:t xml:space="preserve"> show</w:t>
      </w:r>
      <w:r>
        <w:rPr>
          <w:lang w:eastAsia="zh-CN"/>
        </w:rPr>
        <w:t>s</w:t>
      </w:r>
      <w:r w:rsidRPr="0025227A">
        <w:rPr>
          <w:lang w:eastAsia="zh-CN"/>
        </w:rPr>
        <w:t xml:space="preserve"> </w:t>
      </w:r>
      <w:r>
        <w:rPr>
          <w:lang w:eastAsia="zh-CN"/>
        </w:rPr>
        <w:t xml:space="preserve">the </w:t>
      </w:r>
      <w:r w:rsidRPr="00484699">
        <w:rPr>
          <w:lang w:eastAsia="zh-CN"/>
        </w:rPr>
        <w:t>correspondence among the monitored OSNR of ONN with the true OSNR for 56GBaud</w:t>
      </w:r>
      <w:r w:rsidRPr="008033DB">
        <w:rPr>
          <w:lang w:eastAsia="zh-CN"/>
        </w:rPr>
        <w:t xml:space="preserve"> </w:t>
      </w:r>
      <w:r w:rsidRPr="00484699">
        <w:rPr>
          <w:lang w:eastAsia="zh-CN"/>
        </w:rPr>
        <w:t>QPSK,16QAM and 64QAM testing signal datasets</w:t>
      </w:r>
      <w:r w:rsidR="0005011E">
        <w:rPr>
          <w:lang w:eastAsia="zh-CN"/>
        </w:rPr>
        <w:t xml:space="preserve">. </w:t>
      </w:r>
    </w:p>
    <w:p w14:paraId="2F528F9F" w14:textId="1415E259" w:rsidR="005967B5" w:rsidRDefault="008033DB" w:rsidP="00A247E7">
      <w:pPr>
        <w:spacing w:line="480" w:lineRule="auto"/>
        <w:jc w:val="left"/>
      </w:pPr>
      <w:r w:rsidRPr="00484699">
        <w:rPr>
          <w:lang w:eastAsia="zh-CN"/>
        </w:rPr>
        <w:lastRenderedPageBreak/>
        <w:t xml:space="preserve"> </w:t>
      </w:r>
      <w:r w:rsidR="00453A6A">
        <w:rPr>
          <w:rStyle w:val="af6"/>
          <w:noProof/>
        </w:rPr>
        <w:drawing>
          <wp:inline distT="0" distB="0" distL="0" distR="0" wp14:anchorId="4B946895" wp14:editId="4364A1B9">
            <wp:extent cx="5727896" cy="6435257"/>
            <wp:effectExtent l="0" t="0" r="635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stretch>
                      <a:fillRect/>
                    </a:stretch>
                  </pic:blipFill>
                  <pic:spPr bwMode="auto">
                    <a:xfrm>
                      <a:off x="0" y="0"/>
                      <a:ext cx="5727896" cy="6435257"/>
                    </a:xfrm>
                    <a:prstGeom prst="rect">
                      <a:avLst/>
                    </a:prstGeom>
                    <a:noFill/>
                    <a:ln>
                      <a:noFill/>
                    </a:ln>
                  </pic:spPr>
                </pic:pic>
              </a:graphicData>
            </a:graphic>
          </wp:inline>
        </w:drawing>
      </w:r>
    </w:p>
    <w:p w14:paraId="71882172" w14:textId="4EFCC5A5" w:rsidR="00AC2963" w:rsidRDefault="00DA380D" w:rsidP="00AC2963">
      <w:pPr>
        <w:pStyle w:val="TAMainText"/>
        <w:spacing w:beforeLines="100" w:before="240" w:afterLines="100" w:after="240" w:line="240" w:lineRule="auto"/>
        <w:ind w:firstLine="0"/>
        <w:jc w:val="left"/>
        <w:rPr>
          <w:lang w:eastAsia="zh-CN"/>
        </w:rPr>
      </w:pPr>
      <w:r w:rsidRPr="001B3D69">
        <w:rPr>
          <w:rFonts w:hint="eastAsia"/>
          <w:b/>
          <w:bCs/>
          <w:lang w:eastAsia="zh-CN"/>
        </w:rPr>
        <w:t>F</w:t>
      </w:r>
      <w:r w:rsidRPr="001B3D69">
        <w:rPr>
          <w:b/>
          <w:bCs/>
          <w:lang w:eastAsia="zh-CN"/>
        </w:rPr>
        <w:t>ig</w:t>
      </w:r>
      <w:r w:rsidR="00B75216">
        <w:rPr>
          <w:b/>
          <w:bCs/>
          <w:lang w:eastAsia="zh-CN"/>
        </w:rPr>
        <w:t>.</w:t>
      </w:r>
      <w:r w:rsidRPr="001B3D69">
        <w:rPr>
          <w:b/>
          <w:bCs/>
          <w:lang w:eastAsia="zh-CN"/>
        </w:rPr>
        <w:t xml:space="preserve"> </w:t>
      </w:r>
      <w:r>
        <w:rPr>
          <w:b/>
          <w:bCs/>
          <w:lang w:eastAsia="zh-CN"/>
        </w:rPr>
        <w:t>S6</w:t>
      </w:r>
      <w:r>
        <w:rPr>
          <w:lang w:eastAsia="zh-CN"/>
        </w:rPr>
        <w:t xml:space="preserve"> </w:t>
      </w:r>
      <w:r w:rsidR="00604D48" w:rsidRPr="00484699">
        <w:rPr>
          <w:lang w:eastAsia="zh-CN"/>
        </w:rPr>
        <w:t xml:space="preserve">True OSNR versus the monitored OSNR of </w:t>
      </w:r>
      <w:r w:rsidR="00604D48" w:rsidRPr="00516094">
        <w:rPr>
          <w:b/>
          <w:bCs/>
          <w:lang w:eastAsia="zh-CN"/>
        </w:rPr>
        <w:t>(a)</w:t>
      </w:r>
      <w:r w:rsidR="00604D48">
        <w:rPr>
          <w:lang w:eastAsia="zh-CN"/>
        </w:rPr>
        <w:t xml:space="preserve"> </w:t>
      </w:r>
      <w:proofErr w:type="spellStart"/>
      <w:r w:rsidR="00604D48">
        <w:rPr>
          <w:lang w:eastAsia="zh-CN"/>
        </w:rPr>
        <w:t>relu</w:t>
      </w:r>
      <w:proofErr w:type="spellEnd"/>
      <w:r w:rsidR="00604D48">
        <w:rPr>
          <w:lang w:eastAsia="zh-CN"/>
        </w:rPr>
        <w:t xml:space="preserve"> </w:t>
      </w:r>
      <w:r w:rsidR="00604D48" w:rsidRPr="00516094">
        <w:rPr>
          <w:b/>
          <w:bCs/>
          <w:lang w:eastAsia="zh-CN"/>
        </w:rPr>
        <w:t>(b)</w:t>
      </w:r>
      <w:r w:rsidR="00604D48">
        <w:rPr>
          <w:lang w:eastAsia="zh-CN"/>
        </w:rPr>
        <w:t xml:space="preserve"> sigmoid</w:t>
      </w:r>
      <w:r w:rsidR="00604D48" w:rsidRPr="00516094">
        <w:rPr>
          <w:b/>
          <w:bCs/>
          <w:lang w:eastAsia="zh-CN"/>
        </w:rPr>
        <w:t xml:space="preserve"> (c) </w:t>
      </w:r>
      <w:r w:rsidR="00604D48" w:rsidRPr="00516094">
        <w:rPr>
          <w:bCs/>
          <w:lang w:eastAsia="zh-CN"/>
        </w:rPr>
        <w:t>t</w:t>
      </w:r>
      <w:r w:rsidR="00604D48">
        <w:rPr>
          <w:lang w:eastAsia="zh-CN"/>
        </w:rPr>
        <w:t>anh</w:t>
      </w:r>
      <w:r w:rsidR="00604D48" w:rsidRPr="00516094">
        <w:rPr>
          <w:b/>
          <w:bCs/>
          <w:lang w:eastAsia="zh-CN"/>
        </w:rPr>
        <w:t xml:space="preserve"> (d)</w:t>
      </w:r>
      <w:r w:rsidR="00604D48">
        <w:rPr>
          <w:lang w:eastAsia="zh-CN"/>
        </w:rPr>
        <w:t xml:space="preserve"> swish</w:t>
      </w:r>
      <w:r w:rsidR="00604D48" w:rsidRPr="00516094">
        <w:rPr>
          <w:b/>
          <w:bCs/>
          <w:lang w:eastAsia="zh-CN"/>
        </w:rPr>
        <w:t xml:space="preserve"> (e)</w:t>
      </w:r>
      <w:r w:rsidR="00604D48">
        <w:rPr>
          <w:lang w:eastAsia="zh-CN"/>
        </w:rPr>
        <w:t xml:space="preserve"> </w:t>
      </w:r>
      <w:proofErr w:type="spellStart"/>
      <w:r w:rsidR="00604D48">
        <w:rPr>
          <w:lang w:eastAsia="zh-CN"/>
        </w:rPr>
        <w:t>elu</w:t>
      </w:r>
      <w:proofErr w:type="spellEnd"/>
      <w:r w:rsidR="00604D48">
        <w:rPr>
          <w:lang w:eastAsia="zh-CN"/>
        </w:rPr>
        <w:t xml:space="preserve"> </w:t>
      </w:r>
      <w:r w:rsidR="00604D48" w:rsidRPr="00484699">
        <w:rPr>
          <w:rFonts w:hint="eastAsia"/>
          <w:lang w:eastAsia="zh-CN"/>
        </w:rPr>
        <w:t>of</w:t>
      </w:r>
      <w:r w:rsidR="00604D48" w:rsidRPr="00484699">
        <w:rPr>
          <w:lang w:eastAsia="zh-CN"/>
        </w:rPr>
        <w:t xml:space="preserve"> 56 </w:t>
      </w:r>
      <w:proofErr w:type="spellStart"/>
      <w:r w:rsidR="00604D48" w:rsidRPr="00484699">
        <w:rPr>
          <w:lang w:eastAsia="zh-CN"/>
        </w:rPr>
        <w:t>GBaud</w:t>
      </w:r>
      <w:proofErr w:type="spellEnd"/>
      <w:r w:rsidR="00604D48" w:rsidRPr="00484699">
        <w:rPr>
          <w:lang w:eastAsia="zh-CN"/>
        </w:rPr>
        <w:t xml:space="preserve"> QPSK, 16QAM and 64QAM optical signals</w:t>
      </w:r>
    </w:p>
    <w:p w14:paraId="252879C4" w14:textId="348CB209" w:rsidR="008033DB" w:rsidRDefault="008033DB" w:rsidP="00AC2963">
      <w:pPr>
        <w:pStyle w:val="TAMainText"/>
        <w:spacing w:beforeLines="100" w:before="240" w:afterLines="100" w:after="240" w:line="240" w:lineRule="auto"/>
        <w:ind w:firstLine="0"/>
        <w:jc w:val="left"/>
      </w:pPr>
    </w:p>
    <w:p w14:paraId="1496DCA9" w14:textId="740B070F" w:rsidR="008033DB" w:rsidRDefault="008033DB" w:rsidP="00AC2963">
      <w:pPr>
        <w:pStyle w:val="TAMainText"/>
        <w:spacing w:beforeLines="100" w:before="240" w:afterLines="100" w:after="240" w:line="240" w:lineRule="auto"/>
        <w:ind w:firstLine="0"/>
        <w:jc w:val="left"/>
      </w:pPr>
    </w:p>
    <w:p w14:paraId="661AAD94" w14:textId="77777777" w:rsidR="00E41AA9" w:rsidRDefault="00E41AA9" w:rsidP="00AC2963">
      <w:pPr>
        <w:pStyle w:val="TAMainText"/>
        <w:spacing w:beforeLines="100" w:before="240" w:afterLines="100" w:after="240" w:line="240" w:lineRule="auto"/>
        <w:ind w:firstLine="0"/>
        <w:jc w:val="left"/>
      </w:pPr>
    </w:p>
    <w:p w14:paraId="103B33B0" w14:textId="731B1882" w:rsidR="00AC2963" w:rsidRPr="0005275A" w:rsidRDefault="004E69DA" w:rsidP="00AC2963">
      <w:pPr>
        <w:spacing w:line="480" w:lineRule="auto"/>
        <w:rPr>
          <w:b/>
          <w:bCs/>
          <w:lang w:eastAsia="zh-CN"/>
        </w:rPr>
      </w:pPr>
      <w:r w:rsidRPr="0005275A">
        <w:rPr>
          <w:rFonts w:hint="eastAsia"/>
          <w:b/>
          <w:bCs/>
          <w:lang w:eastAsia="zh-CN"/>
        </w:rPr>
        <w:lastRenderedPageBreak/>
        <w:t>R</w:t>
      </w:r>
      <w:r w:rsidRPr="0005275A">
        <w:rPr>
          <w:b/>
          <w:bCs/>
          <w:lang w:eastAsia="zh-CN"/>
        </w:rPr>
        <w:t>eferences</w:t>
      </w:r>
    </w:p>
    <w:p w14:paraId="422ADD92" w14:textId="77777777" w:rsidR="00F14437" w:rsidRPr="00F14437" w:rsidRDefault="00AC2963" w:rsidP="00F14437">
      <w:pPr>
        <w:pStyle w:val="af7"/>
        <w:rPr>
          <w:rFonts w:cs="Times"/>
        </w:rPr>
      </w:pPr>
      <w:r>
        <w:rPr>
          <w:lang w:eastAsia="zh-CN"/>
        </w:rPr>
        <w:fldChar w:fldCharType="begin"/>
      </w:r>
      <w:r w:rsidR="00F14437">
        <w:rPr>
          <w:lang w:eastAsia="zh-CN"/>
        </w:rPr>
        <w:instrText xml:space="preserve"> ADDIN ZOTERO_BIBL {"uncited":[],"omitted":[],"custom":[]} CSL_BIBLIOGRAPHY </w:instrText>
      </w:r>
      <w:r>
        <w:rPr>
          <w:lang w:eastAsia="zh-CN"/>
        </w:rPr>
        <w:fldChar w:fldCharType="separate"/>
      </w:r>
      <w:r w:rsidR="00F14437" w:rsidRPr="00F14437">
        <w:rPr>
          <w:rFonts w:cs="Times"/>
        </w:rPr>
        <w:t>1.</w:t>
      </w:r>
      <w:r w:rsidR="00F14437" w:rsidRPr="00F14437">
        <w:rPr>
          <w:rFonts w:cs="Times"/>
        </w:rPr>
        <w:tab/>
        <w:t xml:space="preserve">Hanson, G. W. Dyadic Green’s functions and guided surface waves for a surface conductivity model of graphene. </w:t>
      </w:r>
      <w:r w:rsidR="00F14437" w:rsidRPr="00F14437">
        <w:rPr>
          <w:rFonts w:cs="Times"/>
          <w:i/>
          <w:iCs/>
        </w:rPr>
        <w:t>J. Appl. Phys.</w:t>
      </w:r>
      <w:r w:rsidR="00F14437" w:rsidRPr="00F14437">
        <w:rPr>
          <w:rFonts w:cs="Times"/>
        </w:rPr>
        <w:t xml:space="preserve"> </w:t>
      </w:r>
      <w:r w:rsidR="00F14437" w:rsidRPr="00F14437">
        <w:rPr>
          <w:rFonts w:cs="Times"/>
          <w:b/>
          <w:bCs/>
        </w:rPr>
        <w:t>103</w:t>
      </w:r>
      <w:r w:rsidR="00F14437" w:rsidRPr="00F14437">
        <w:rPr>
          <w:rFonts w:cs="Times"/>
        </w:rPr>
        <w:t>, 064302 (2008).</w:t>
      </w:r>
    </w:p>
    <w:p w14:paraId="0182EF21" w14:textId="77777777" w:rsidR="00F14437" w:rsidRPr="00F14437" w:rsidRDefault="00F14437" w:rsidP="00F14437">
      <w:pPr>
        <w:pStyle w:val="af7"/>
        <w:rPr>
          <w:rFonts w:cs="Times"/>
        </w:rPr>
      </w:pPr>
      <w:r w:rsidRPr="00F14437">
        <w:rPr>
          <w:rFonts w:cs="Times"/>
        </w:rPr>
        <w:t>2.</w:t>
      </w:r>
      <w:r w:rsidRPr="00F14437">
        <w:rPr>
          <w:rFonts w:cs="Times"/>
        </w:rPr>
        <w:tab/>
        <w:t xml:space="preserve">Bao, Q. &amp; Loh, K. P. Graphene Photonics, Plasmonics, and Broadband Optoelectronic Devices. </w:t>
      </w:r>
      <w:r w:rsidRPr="00F14437">
        <w:rPr>
          <w:rFonts w:cs="Times"/>
          <w:i/>
          <w:iCs/>
        </w:rPr>
        <w:t>ACS Nano</w:t>
      </w:r>
      <w:r w:rsidRPr="00F14437">
        <w:rPr>
          <w:rFonts w:cs="Times"/>
        </w:rPr>
        <w:t xml:space="preserve"> </w:t>
      </w:r>
      <w:r w:rsidRPr="00F14437">
        <w:rPr>
          <w:rFonts w:cs="Times"/>
          <w:b/>
          <w:bCs/>
        </w:rPr>
        <w:t>6</w:t>
      </w:r>
      <w:r w:rsidRPr="00F14437">
        <w:rPr>
          <w:rFonts w:cs="Times"/>
        </w:rPr>
        <w:t>, 3677–3694 (2012).</w:t>
      </w:r>
    </w:p>
    <w:p w14:paraId="171C643C" w14:textId="77777777" w:rsidR="00F14437" w:rsidRPr="00F14437" w:rsidRDefault="00F14437" w:rsidP="00F14437">
      <w:pPr>
        <w:pStyle w:val="af7"/>
        <w:rPr>
          <w:rFonts w:cs="Times"/>
        </w:rPr>
      </w:pPr>
      <w:r w:rsidRPr="00F14437">
        <w:rPr>
          <w:rFonts w:cs="Times"/>
        </w:rPr>
        <w:t>3.</w:t>
      </w:r>
      <w:r w:rsidRPr="00F14437">
        <w:rPr>
          <w:rFonts w:cs="Times"/>
        </w:rPr>
        <w:tab/>
        <w:t xml:space="preserve">Yan, S. </w:t>
      </w:r>
      <w:r w:rsidRPr="00F14437">
        <w:rPr>
          <w:rFonts w:cs="Times"/>
          <w:i/>
          <w:iCs/>
        </w:rPr>
        <w:t>et al.</w:t>
      </w:r>
      <w:r w:rsidRPr="00F14437">
        <w:rPr>
          <w:rFonts w:cs="Times"/>
        </w:rPr>
        <w:t xml:space="preserve"> Graphene photodetector employing double slot structure with enhanced responsivity and large bandwidth. </w:t>
      </w:r>
      <w:r w:rsidRPr="00F14437">
        <w:rPr>
          <w:rFonts w:cs="Times"/>
          <w:i/>
          <w:iCs/>
        </w:rPr>
        <w:t>Opto-Electron. Adv.</w:t>
      </w:r>
      <w:r w:rsidRPr="00F14437">
        <w:rPr>
          <w:rFonts w:cs="Times"/>
        </w:rPr>
        <w:t xml:space="preserve"> </w:t>
      </w:r>
      <w:r w:rsidRPr="00F14437">
        <w:rPr>
          <w:rFonts w:cs="Times"/>
          <w:b/>
          <w:bCs/>
        </w:rPr>
        <w:t>0</w:t>
      </w:r>
      <w:r w:rsidRPr="00F14437">
        <w:rPr>
          <w:rFonts w:cs="Times"/>
        </w:rPr>
        <w:t>, 210159–210159 (2020).</w:t>
      </w:r>
    </w:p>
    <w:p w14:paraId="373E21D3" w14:textId="77777777" w:rsidR="00F14437" w:rsidRPr="00F14437" w:rsidRDefault="00F14437" w:rsidP="00F14437">
      <w:pPr>
        <w:pStyle w:val="af7"/>
        <w:rPr>
          <w:rFonts w:cs="Times"/>
        </w:rPr>
      </w:pPr>
      <w:r w:rsidRPr="00F14437">
        <w:rPr>
          <w:rFonts w:cs="Times"/>
        </w:rPr>
        <w:t>4.</w:t>
      </w:r>
      <w:r w:rsidRPr="00F14437">
        <w:rPr>
          <w:rFonts w:cs="Times"/>
        </w:rPr>
        <w:tab/>
        <w:t xml:space="preserve">Yang, Z. </w:t>
      </w:r>
      <w:r w:rsidRPr="00F14437">
        <w:rPr>
          <w:rFonts w:cs="Times"/>
          <w:i/>
          <w:iCs/>
        </w:rPr>
        <w:t>et al.</w:t>
      </w:r>
      <w:r w:rsidRPr="00F14437">
        <w:rPr>
          <w:rFonts w:cs="Times"/>
        </w:rPr>
        <w:t xml:space="preserve"> MXene‐Based Broadband Ultrafast Nonlinear Activator for Optical Computing. </w:t>
      </w:r>
      <w:r w:rsidRPr="00F14437">
        <w:rPr>
          <w:rFonts w:cs="Times"/>
          <w:i/>
          <w:iCs/>
        </w:rPr>
        <w:t>Adv. Opt. Mater.</w:t>
      </w:r>
      <w:r w:rsidRPr="00F14437">
        <w:rPr>
          <w:rFonts w:cs="Times"/>
        </w:rPr>
        <w:t xml:space="preserve"> 2200714 (2022) doi:10.1002/adom.202200714.</w:t>
      </w:r>
    </w:p>
    <w:p w14:paraId="65A45A54" w14:textId="15DA89E9" w:rsidR="00F14437" w:rsidRPr="00F14437" w:rsidRDefault="00F14437" w:rsidP="00F14437">
      <w:pPr>
        <w:pStyle w:val="af7"/>
        <w:ind w:left="240" w:hangingChars="100" w:hanging="240"/>
        <w:rPr>
          <w:rFonts w:cs="Times"/>
        </w:rPr>
      </w:pPr>
      <w:r w:rsidRPr="00F14437">
        <w:rPr>
          <w:rFonts w:cs="Times"/>
        </w:rPr>
        <w:t>5.</w:t>
      </w:r>
      <w:r w:rsidRPr="00F14437">
        <w:rPr>
          <w:rFonts w:cs="Times"/>
        </w:rPr>
        <w:tab/>
        <w:t xml:space="preserve">Yang, N. </w:t>
      </w:r>
      <w:r w:rsidRPr="00F14437">
        <w:rPr>
          <w:rFonts w:cs="Times"/>
          <w:i/>
          <w:iCs/>
        </w:rPr>
        <w:t>et al.</w:t>
      </w:r>
      <w:r w:rsidRPr="00F14437">
        <w:rPr>
          <w:rFonts w:cs="Times"/>
        </w:rPr>
        <w:t xml:space="preserve"> Spectrogram of Carrier Transient in Semiconductor Optical Amplifier With Dispersive Pump-Probe Spectroscopy. </w:t>
      </w:r>
      <w:r w:rsidRPr="00F14437">
        <w:rPr>
          <w:rFonts w:cs="Times"/>
          <w:i/>
          <w:iCs/>
        </w:rPr>
        <w:t>J. Light. Technol.</w:t>
      </w:r>
      <w:r w:rsidRPr="00F14437">
        <w:rPr>
          <w:rFonts w:cs="Times"/>
        </w:rPr>
        <w:t xml:space="preserve"> </w:t>
      </w:r>
      <w:r w:rsidRPr="00F14437">
        <w:rPr>
          <w:rFonts w:cs="Times"/>
          <w:b/>
          <w:bCs/>
        </w:rPr>
        <w:t>39</w:t>
      </w:r>
      <w:r w:rsidRPr="00F14437">
        <w:rPr>
          <w:rFonts w:cs="Times"/>
        </w:rPr>
        <w:t>, 4109–4117 (2021).</w:t>
      </w:r>
    </w:p>
    <w:p w14:paraId="13EDA0B0" w14:textId="6D2A335C" w:rsidR="00AC2963" w:rsidRPr="00B16D87" w:rsidRDefault="00AC2963" w:rsidP="00AC2963">
      <w:pPr>
        <w:spacing w:line="480" w:lineRule="auto"/>
        <w:rPr>
          <w:lang w:eastAsia="zh-CN"/>
        </w:rPr>
      </w:pPr>
      <w:r>
        <w:rPr>
          <w:lang w:eastAsia="zh-CN"/>
        </w:rPr>
        <w:fldChar w:fldCharType="end"/>
      </w:r>
    </w:p>
    <w:p w14:paraId="7C046FC9" w14:textId="5E2C5CCD" w:rsidR="00552213" w:rsidRPr="00B16D87" w:rsidRDefault="00552213" w:rsidP="00570B2E">
      <w:pPr>
        <w:spacing w:line="480" w:lineRule="auto"/>
      </w:pPr>
    </w:p>
    <w:sectPr w:rsidR="00552213" w:rsidRPr="00B16D87" w:rsidSect="000B5610">
      <w:footerReference w:type="even" r:id="rId52"/>
      <w:footerReference w:type="default" r:id="rId53"/>
      <w:type w:val="continuous"/>
      <w:pgSz w:w="12240" w:h="15840"/>
      <w:pgMar w:top="1440" w:right="1440" w:bottom="1440" w:left="1440" w:header="0" w:footer="0" w:gutter="0"/>
      <w:cols w:space="475"/>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1FF3F" w16cex:dateUtc="2023-05-31T09:15:00Z"/>
  <w16cex:commentExtensible w16cex:durableId="2821FF66" w16cex:dateUtc="2023-05-31T09:16:00Z"/>
  <w16cex:commentExtensible w16cex:durableId="2821FF96" w16cex:dateUtc="2023-05-31T09: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A13C" w14:textId="77777777" w:rsidR="00037778" w:rsidRDefault="00037778">
      <w:r>
        <w:separator/>
      </w:r>
    </w:p>
  </w:endnote>
  <w:endnote w:type="continuationSeparator" w:id="0">
    <w:p w14:paraId="70E5CF4D" w14:textId="77777777" w:rsidR="00037778" w:rsidRDefault="00037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Constantia"/>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2736D" w14:textId="77777777" w:rsidR="006D3CA3" w:rsidRDefault="006D3CA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4932736E" w14:textId="77777777" w:rsidR="006D3CA3" w:rsidRDefault="006D3CA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2736F" w14:textId="77777777" w:rsidR="006D3CA3" w:rsidRDefault="006D3CA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8D4A1F">
      <w:rPr>
        <w:rStyle w:val="a8"/>
        <w:noProof/>
      </w:rPr>
      <w:t>7</w:t>
    </w:r>
    <w:r>
      <w:rPr>
        <w:rStyle w:val="a8"/>
      </w:rPr>
      <w:fldChar w:fldCharType="end"/>
    </w:r>
  </w:p>
  <w:p w14:paraId="49327370" w14:textId="77777777" w:rsidR="006D3CA3" w:rsidRDefault="006D3CA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138D7" w14:textId="77777777" w:rsidR="00037778" w:rsidRDefault="00037778">
      <w:r>
        <w:separator/>
      </w:r>
    </w:p>
  </w:footnote>
  <w:footnote w:type="continuationSeparator" w:id="0">
    <w:p w14:paraId="3F8409BC" w14:textId="77777777" w:rsidR="00037778" w:rsidRDefault="00037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2A4F"/>
    <w:multiLevelType w:val="hybridMultilevel"/>
    <w:tmpl w:val="1BF04832"/>
    <w:lvl w:ilvl="0" w:tplc="8CB6CDBC">
      <w:start w:val="1"/>
      <w:numFmt w:val="decimal"/>
      <w:lvlText w:val="%1."/>
      <w:lvlJc w:val="left"/>
      <w:pPr>
        <w:ind w:left="562" w:hanging="360"/>
      </w:pPr>
      <w:rPr>
        <w:rFonts w:hint="default"/>
      </w:rPr>
    </w:lvl>
    <w:lvl w:ilvl="1" w:tplc="04090019" w:tentative="1">
      <w:start w:val="1"/>
      <w:numFmt w:val="lowerLetter"/>
      <w:lvlText w:val="%2)"/>
      <w:lvlJc w:val="left"/>
      <w:pPr>
        <w:ind w:left="1042" w:hanging="420"/>
      </w:pPr>
    </w:lvl>
    <w:lvl w:ilvl="2" w:tplc="0409001B" w:tentative="1">
      <w:start w:val="1"/>
      <w:numFmt w:val="lowerRoman"/>
      <w:lvlText w:val="%3."/>
      <w:lvlJc w:val="right"/>
      <w:pPr>
        <w:ind w:left="1462" w:hanging="420"/>
      </w:pPr>
    </w:lvl>
    <w:lvl w:ilvl="3" w:tplc="0409000F" w:tentative="1">
      <w:start w:val="1"/>
      <w:numFmt w:val="decimal"/>
      <w:lvlText w:val="%4."/>
      <w:lvlJc w:val="left"/>
      <w:pPr>
        <w:ind w:left="1882" w:hanging="420"/>
      </w:pPr>
    </w:lvl>
    <w:lvl w:ilvl="4" w:tplc="04090019" w:tentative="1">
      <w:start w:val="1"/>
      <w:numFmt w:val="lowerLetter"/>
      <w:lvlText w:val="%5)"/>
      <w:lvlJc w:val="left"/>
      <w:pPr>
        <w:ind w:left="2302" w:hanging="420"/>
      </w:pPr>
    </w:lvl>
    <w:lvl w:ilvl="5" w:tplc="0409001B" w:tentative="1">
      <w:start w:val="1"/>
      <w:numFmt w:val="lowerRoman"/>
      <w:lvlText w:val="%6."/>
      <w:lvlJc w:val="right"/>
      <w:pPr>
        <w:ind w:left="2722" w:hanging="420"/>
      </w:pPr>
    </w:lvl>
    <w:lvl w:ilvl="6" w:tplc="0409000F" w:tentative="1">
      <w:start w:val="1"/>
      <w:numFmt w:val="decimal"/>
      <w:lvlText w:val="%7."/>
      <w:lvlJc w:val="left"/>
      <w:pPr>
        <w:ind w:left="3142" w:hanging="420"/>
      </w:pPr>
    </w:lvl>
    <w:lvl w:ilvl="7" w:tplc="04090019" w:tentative="1">
      <w:start w:val="1"/>
      <w:numFmt w:val="lowerLetter"/>
      <w:lvlText w:val="%8)"/>
      <w:lvlJc w:val="left"/>
      <w:pPr>
        <w:ind w:left="3562" w:hanging="420"/>
      </w:pPr>
    </w:lvl>
    <w:lvl w:ilvl="8" w:tplc="0409001B" w:tentative="1">
      <w:start w:val="1"/>
      <w:numFmt w:val="lowerRoman"/>
      <w:lvlText w:val="%9."/>
      <w:lvlJc w:val="right"/>
      <w:pPr>
        <w:ind w:left="3982" w:hanging="420"/>
      </w:pPr>
    </w:lvl>
  </w:abstractNum>
  <w:abstractNum w:abstractNumId="1" w15:restartNumberingAfterBreak="0">
    <w:nsid w:val="0F1A7F63"/>
    <w:multiLevelType w:val="hybridMultilevel"/>
    <w:tmpl w:val="0CB829E8"/>
    <w:lvl w:ilvl="0" w:tplc="0F3497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1A800BC"/>
    <w:multiLevelType w:val="hybridMultilevel"/>
    <w:tmpl w:val="B1721A12"/>
    <w:lvl w:ilvl="0" w:tplc="536E0E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5E13E49"/>
    <w:multiLevelType w:val="hybridMultilevel"/>
    <w:tmpl w:val="0E5EA52C"/>
    <w:lvl w:ilvl="0" w:tplc="58AC3E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0"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1"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2" w15:restartNumberingAfterBreak="0">
    <w:nsid w:val="5180737F"/>
    <w:multiLevelType w:val="hybridMultilevel"/>
    <w:tmpl w:val="B19ADB08"/>
    <w:lvl w:ilvl="0" w:tplc="8346A1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53B4DA0"/>
    <w:multiLevelType w:val="hybridMultilevel"/>
    <w:tmpl w:val="72F0DFD0"/>
    <w:lvl w:ilvl="0" w:tplc="C59C7CB4">
      <w:start w:val="1"/>
      <w:numFmt w:val="decimal"/>
      <w:lvlText w:val="%1."/>
      <w:lvlJc w:val="left"/>
      <w:pPr>
        <w:ind w:left="562" w:hanging="360"/>
      </w:pPr>
      <w:rPr>
        <w:rFonts w:hint="default"/>
      </w:rPr>
    </w:lvl>
    <w:lvl w:ilvl="1" w:tplc="04090019" w:tentative="1">
      <w:start w:val="1"/>
      <w:numFmt w:val="lowerLetter"/>
      <w:lvlText w:val="%2)"/>
      <w:lvlJc w:val="left"/>
      <w:pPr>
        <w:ind w:left="1042" w:hanging="420"/>
      </w:pPr>
    </w:lvl>
    <w:lvl w:ilvl="2" w:tplc="0409001B" w:tentative="1">
      <w:start w:val="1"/>
      <w:numFmt w:val="lowerRoman"/>
      <w:lvlText w:val="%3."/>
      <w:lvlJc w:val="right"/>
      <w:pPr>
        <w:ind w:left="1462" w:hanging="420"/>
      </w:pPr>
    </w:lvl>
    <w:lvl w:ilvl="3" w:tplc="0409000F" w:tentative="1">
      <w:start w:val="1"/>
      <w:numFmt w:val="decimal"/>
      <w:lvlText w:val="%4."/>
      <w:lvlJc w:val="left"/>
      <w:pPr>
        <w:ind w:left="1882" w:hanging="420"/>
      </w:pPr>
    </w:lvl>
    <w:lvl w:ilvl="4" w:tplc="04090019" w:tentative="1">
      <w:start w:val="1"/>
      <w:numFmt w:val="lowerLetter"/>
      <w:lvlText w:val="%5)"/>
      <w:lvlJc w:val="left"/>
      <w:pPr>
        <w:ind w:left="2302" w:hanging="420"/>
      </w:pPr>
    </w:lvl>
    <w:lvl w:ilvl="5" w:tplc="0409001B" w:tentative="1">
      <w:start w:val="1"/>
      <w:numFmt w:val="lowerRoman"/>
      <w:lvlText w:val="%6."/>
      <w:lvlJc w:val="right"/>
      <w:pPr>
        <w:ind w:left="2722" w:hanging="420"/>
      </w:pPr>
    </w:lvl>
    <w:lvl w:ilvl="6" w:tplc="0409000F" w:tentative="1">
      <w:start w:val="1"/>
      <w:numFmt w:val="decimal"/>
      <w:lvlText w:val="%7."/>
      <w:lvlJc w:val="left"/>
      <w:pPr>
        <w:ind w:left="3142" w:hanging="420"/>
      </w:pPr>
    </w:lvl>
    <w:lvl w:ilvl="7" w:tplc="04090019" w:tentative="1">
      <w:start w:val="1"/>
      <w:numFmt w:val="lowerLetter"/>
      <w:lvlText w:val="%8)"/>
      <w:lvlJc w:val="left"/>
      <w:pPr>
        <w:ind w:left="3562" w:hanging="420"/>
      </w:pPr>
    </w:lvl>
    <w:lvl w:ilvl="8" w:tplc="0409001B" w:tentative="1">
      <w:start w:val="1"/>
      <w:numFmt w:val="lowerRoman"/>
      <w:lvlText w:val="%9."/>
      <w:lvlJc w:val="right"/>
      <w:pPr>
        <w:ind w:left="3982" w:hanging="420"/>
      </w:pPr>
    </w:lvl>
  </w:abstractNum>
  <w:abstractNum w:abstractNumId="14" w15:restartNumberingAfterBreak="0">
    <w:nsid w:val="6F6B2028"/>
    <w:multiLevelType w:val="hybridMultilevel"/>
    <w:tmpl w:val="D8304184"/>
    <w:lvl w:ilvl="0" w:tplc="1B4806E4">
      <w:start w:val="1"/>
      <w:numFmt w:val="decimal"/>
      <w:lvlText w:val="%1."/>
      <w:lvlJc w:val="left"/>
      <w:pPr>
        <w:ind w:left="562" w:hanging="360"/>
      </w:pPr>
      <w:rPr>
        <w:rFonts w:hint="default"/>
      </w:rPr>
    </w:lvl>
    <w:lvl w:ilvl="1" w:tplc="04090019" w:tentative="1">
      <w:start w:val="1"/>
      <w:numFmt w:val="lowerLetter"/>
      <w:lvlText w:val="%2)"/>
      <w:lvlJc w:val="left"/>
      <w:pPr>
        <w:ind w:left="1042" w:hanging="420"/>
      </w:pPr>
    </w:lvl>
    <w:lvl w:ilvl="2" w:tplc="0409001B" w:tentative="1">
      <w:start w:val="1"/>
      <w:numFmt w:val="lowerRoman"/>
      <w:lvlText w:val="%3."/>
      <w:lvlJc w:val="right"/>
      <w:pPr>
        <w:ind w:left="1462" w:hanging="420"/>
      </w:pPr>
    </w:lvl>
    <w:lvl w:ilvl="3" w:tplc="0409000F" w:tentative="1">
      <w:start w:val="1"/>
      <w:numFmt w:val="decimal"/>
      <w:lvlText w:val="%4."/>
      <w:lvlJc w:val="left"/>
      <w:pPr>
        <w:ind w:left="1882" w:hanging="420"/>
      </w:pPr>
    </w:lvl>
    <w:lvl w:ilvl="4" w:tplc="04090019" w:tentative="1">
      <w:start w:val="1"/>
      <w:numFmt w:val="lowerLetter"/>
      <w:lvlText w:val="%5)"/>
      <w:lvlJc w:val="left"/>
      <w:pPr>
        <w:ind w:left="2302" w:hanging="420"/>
      </w:pPr>
    </w:lvl>
    <w:lvl w:ilvl="5" w:tplc="0409001B" w:tentative="1">
      <w:start w:val="1"/>
      <w:numFmt w:val="lowerRoman"/>
      <w:lvlText w:val="%6."/>
      <w:lvlJc w:val="right"/>
      <w:pPr>
        <w:ind w:left="2722" w:hanging="420"/>
      </w:pPr>
    </w:lvl>
    <w:lvl w:ilvl="6" w:tplc="0409000F" w:tentative="1">
      <w:start w:val="1"/>
      <w:numFmt w:val="decimal"/>
      <w:lvlText w:val="%7."/>
      <w:lvlJc w:val="left"/>
      <w:pPr>
        <w:ind w:left="3142" w:hanging="420"/>
      </w:pPr>
    </w:lvl>
    <w:lvl w:ilvl="7" w:tplc="04090019" w:tentative="1">
      <w:start w:val="1"/>
      <w:numFmt w:val="lowerLetter"/>
      <w:lvlText w:val="%8)"/>
      <w:lvlJc w:val="left"/>
      <w:pPr>
        <w:ind w:left="3562" w:hanging="420"/>
      </w:pPr>
    </w:lvl>
    <w:lvl w:ilvl="8" w:tplc="0409001B" w:tentative="1">
      <w:start w:val="1"/>
      <w:numFmt w:val="lowerRoman"/>
      <w:lvlText w:val="%9."/>
      <w:lvlJc w:val="right"/>
      <w:pPr>
        <w:ind w:left="3982" w:hanging="420"/>
      </w:pPr>
    </w:lvl>
  </w:abstractNum>
  <w:abstractNum w:abstractNumId="15" w15:restartNumberingAfterBreak="0">
    <w:nsid w:val="73E9751C"/>
    <w:multiLevelType w:val="hybridMultilevel"/>
    <w:tmpl w:val="D6B6956C"/>
    <w:lvl w:ilvl="0" w:tplc="8F24D138">
      <w:start w:val="1"/>
      <w:numFmt w:val="decimal"/>
      <w:lvlText w:val="%1."/>
      <w:lvlJc w:val="left"/>
      <w:pPr>
        <w:ind w:left="562" w:hanging="360"/>
      </w:pPr>
      <w:rPr>
        <w:rFonts w:hint="default"/>
      </w:rPr>
    </w:lvl>
    <w:lvl w:ilvl="1" w:tplc="04090019" w:tentative="1">
      <w:start w:val="1"/>
      <w:numFmt w:val="lowerLetter"/>
      <w:lvlText w:val="%2)"/>
      <w:lvlJc w:val="left"/>
      <w:pPr>
        <w:ind w:left="1042" w:hanging="420"/>
      </w:pPr>
    </w:lvl>
    <w:lvl w:ilvl="2" w:tplc="0409001B" w:tentative="1">
      <w:start w:val="1"/>
      <w:numFmt w:val="lowerRoman"/>
      <w:lvlText w:val="%3."/>
      <w:lvlJc w:val="right"/>
      <w:pPr>
        <w:ind w:left="1462" w:hanging="420"/>
      </w:pPr>
    </w:lvl>
    <w:lvl w:ilvl="3" w:tplc="0409000F" w:tentative="1">
      <w:start w:val="1"/>
      <w:numFmt w:val="decimal"/>
      <w:lvlText w:val="%4."/>
      <w:lvlJc w:val="left"/>
      <w:pPr>
        <w:ind w:left="1882" w:hanging="420"/>
      </w:pPr>
    </w:lvl>
    <w:lvl w:ilvl="4" w:tplc="04090019" w:tentative="1">
      <w:start w:val="1"/>
      <w:numFmt w:val="lowerLetter"/>
      <w:lvlText w:val="%5)"/>
      <w:lvlJc w:val="left"/>
      <w:pPr>
        <w:ind w:left="2302" w:hanging="420"/>
      </w:pPr>
    </w:lvl>
    <w:lvl w:ilvl="5" w:tplc="0409001B" w:tentative="1">
      <w:start w:val="1"/>
      <w:numFmt w:val="lowerRoman"/>
      <w:lvlText w:val="%6."/>
      <w:lvlJc w:val="right"/>
      <w:pPr>
        <w:ind w:left="2722" w:hanging="420"/>
      </w:pPr>
    </w:lvl>
    <w:lvl w:ilvl="6" w:tplc="0409000F" w:tentative="1">
      <w:start w:val="1"/>
      <w:numFmt w:val="decimal"/>
      <w:lvlText w:val="%7."/>
      <w:lvlJc w:val="left"/>
      <w:pPr>
        <w:ind w:left="3142" w:hanging="420"/>
      </w:pPr>
    </w:lvl>
    <w:lvl w:ilvl="7" w:tplc="04090019" w:tentative="1">
      <w:start w:val="1"/>
      <w:numFmt w:val="lowerLetter"/>
      <w:lvlText w:val="%8)"/>
      <w:lvlJc w:val="left"/>
      <w:pPr>
        <w:ind w:left="3562" w:hanging="420"/>
      </w:pPr>
    </w:lvl>
    <w:lvl w:ilvl="8" w:tplc="0409001B" w:tentative="1">
      <w:start w:val="1"/>
      <w:numFmt w:val="lowerRoman"/>
      <w:lvlText w:val="%9."/>
      <w:lvlJc w:val="right"/>
      <w:pPr>
        <w:ind w:left="3982" w:hanging="420"/>
      </w:pPr>
    </w:lvl>
  </w:abstractNum>
  <w:num w:numId="1">
    <w:abstractNumId w:val="10"/>
  </w:num>
  <w:num w:numId="2">
    <w:abstractNumId w:val="8"/>
  </w:num>
  <w:num w:numId="3">
    <w:abstractNumId w:val="11"/>
  </w:num>
  <w:num w:numId="4">
    <w:abstractNumId w:val="9"/>
  </w:num>
  <w:num w:numId="5">
    <w:abstractNumId w:val="6"/>
  </w:num>
  <w:num w:numId="6">
    <w:abstractNumId w:val="5"/>
  </w:num>
  <w:num w:numId="7">
    <w:abstractNumId w:val="4"/>
  </w:num>
  <w:num w:numId="8">
    <w:abstractNumId w:val="3"/>
  </w:num>
  <w:num w:numId="9">
    <w:abstractNumId w:val="12"/>
  </w:num>
  <w:num w:numId="10">
    <w:abstractNumId w:val="1"/>
  </w:num>
  <w:num w:numId="11">
    <w:abstractNumId w:val="2"/>
  </w:num>
  <w:num w:numId="12">
    <w:abstractNumId w:val="0"/>
  </w:num>
  <w:num w:numId="13">
    <w:abstractNumId w:val="13"/>
  </w:num>
  <w:num w:numId="14">
    <w:abstractNumId w:val="14"/>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hideSpellingErrors/>
  <w:hideGrammaticalErrors/>
  <w:activeWritingStyle w:appName="MSWord" w:lang="en-US" w:vendorID="64" w:dllVersion="6" w:nlCheck="1" w:checkStyle="0"/>
  <w:activeWritingStyle w:appName="MSWord" w:lang="zh-CN" w:vendorID="64" w:dllVersion="5" w:nlCheck="1" w:checkStyle="1"/>
  <w:activeWritingStyle w:appName="MSWord" w:lang="da-DK" w:vendorID="64" w:dllVersion="6" w:nlCheck="1" w:checkStyle="0"/>
  <w:activeWritingStyle w:appName="MSWord" w:lang="en-US" w:vendorID="64" w:dllVersion="4096" w:nlCheck="1" w:checkStyle="0"/>
  <w:activeWritingStyle w:appName="MSWord" w:lang="zh-CN" w:vendorID="64" w:dllVersion="0"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223ECE"/>
    <w:rsid w:val="000007EA"/>
    <w:rsid w:val="00001F36"/>
    <w:rsid w:val="0000232F"/>
    <w:rsid w:val="000032A2"/>
    <w:rsid w:val="000033A0"/>
    <w:rsid w:val="00006151"/>
    <w:rsid w:val="00006958"/>
    <w:rsid w:val="000071B8"/>
    <w:rsid w:val="0000795B"/>
    <w:rsid w:val="0001364F"/>
    <w:rsid w:val="00015E63"/>
    <w:rsid w:val="00016EF7"/>
    <w:rsid w:val="00017EFA"/>
    <w:rsid w:val="000201BB"/>
    <w:rsid w:val="0002032D"/>
    <w:rsid w:val="000216CC"/>
    <w:rsid w:val="0002588B"/>
    <w:rsid w:val="00027F7A"/>
    <w:rsid w:val="000306A4"/>
    <w:rsid w:val="00030D13"/>
    <w:rsid w:val="000318C6"/>
    <w:rsid w:val="00031F83"/>
    <w:rsid w:val="00033595"/>
    <w:rsid w:val="00036E18"/>
    <w:rsid w:val="00037778"/>
    <w:rsid w:val="000416BE"/>
    <w:rsid w:val="00042225"/>
    <w:rsid w:val="000422B1"/>
    <w:rsid w:val="0004363A"/>
    <w:rsid w:val="00043CD1"/>
    <w:rsid w:val="0004450F"/>
    <w:rsid w:val="00045D99"/>
    <w:rsid w:val="00046771"/>
    <w:rsid w:val="0005011E"/>
    <w:rsid w:val="00051F91"/>
    <w:rsid w:val="0005275A"/>
    <w:rsid w:val="00053D0E"/>
    <w:rsid w:val="00055450"/>
    <w:rsid w:val="00055BE6"/>
    <w:rsid w:val="000565AF"/>
    <w:rsid w:val="0005660F"/>
    <w:rsid w:val="00057A74"/>
    <w:rsid w:val="00061596"/>
    <w:rsid w:val="00062247"/>
    <w:rsid w:val="00062CAF"/>
    <w:rsid w:val="00063268"/>
    <w:rsid w:val="00063CA8"/>
    <w:rsid w:val="00063F80"/>
    <w:rsid w:val="000648BD"/>
    <w:rsid w:val="00064DF1"/>
    <w:rsid w:val="00065126"/>
    <w:rsid w:val="000701DE"/>
    <w:rsid w:val="000702AD"/>
    <w:rsid w:val="000706B1"/>
    <w:rsid w:val="00070809"/>
    <w:rsid w:val="000712CB"/>
    <w:rsid w:val="00072107"/>
    <w:rsid w:val="0007300F"/>
    <w:rsid w:val="0007528E"/>
    <w:rsid w:val="000753E1"/>
    <w:rsid w:val="00076854"/>
    <w:rsid w:val="00080A71"/>
    <w:rsid w:val="00080FF0"/>
    <w:rsid w:val="00081675"/>
    <w:rsid w:val="000879D7"/>
    <w:rsid w:val="00090779"/>
    <w:rsid w:val="000911D9"/>
    <w:rsid w:val="00091352"/>
    <w:rsid w:val="000915A8"/>
    <w:rsid w:val="00091857"/>
    <w:rsid w:val="00091D65"/>
    <w:rsid w:val="0009232F"/>
    <w:rsid w:val="00092357"/>
    <w:rsid w:val="00094D88"/>
    <w:rsid w:val="00094EFE"/>
    <w:rsid w:val="000956E9"/>
    <w:rsid w:val="000A0B4E"/>
    <w:rsid w:val="000A2677"/>
    <w:rsid w:val="000A4AD0"/>
    <w:rsid w:val="000A6944"/>
    <w:rsid w:val="000A74ED"/>
    <w:rsid w:val="000B0167"/>
    <w:rsid w:val="000B0233"/>
    <w:rsid w:val="000B13EC"/>
    <w:rsid w:val="000B210F"/>
    <w:rsid w:val="000B24B6"/>
    <w:rsid w:val="000B2D55"/>
    <w:rsid w:val="000B5610"/>
    <w:rsid w:val="000B64B9"/>
    <w:rsid w:val="000C05CC"/>
    <w:rsid w:val="000C25A8"/>
    <w:rsid w:val="000C2948"/>
    <w:rsid w:val="000C3D95"/>
    <w:rsid w:val="000C746A"/>
    <w:rsid w:val="000C7A94"/>
    <w:rsid w:val="000D0046"/>
    <w:rsid w:val="000D12F5"/>
    <w:rsid w:val="000D19E0"/>
    <w:rsid w:val="000D1C9D"/>
    <w:rsid w:val="000D2597"/>
    <w:rsid w:val="000D32C7"/>
    <w:rsid w:val="000D541C"/>
    <w:rsid w:val="000D54C5"/>
    <w:rsid w:val="000D55B2"/>
    <w:rsid w:val="000D5756"/>
    <w:rsid w:val="000D5A14"/>
    <w:rsid w:val="000D5ACE"/>
    <w:rsid w:val="000D64CB"/>
    <w:rsid w:val="000D660F"/>
    <w:rsid w:val="000D6ACD"/>
    <w:rsid w:val="000D7166"/>
    <w:rsid w:val="000E06FF"/>
    <w:rsid w:val="000E0D92"/>
    <w:rsid w:val="000E26CB"/>
    <w:rsid w:val="000E4039"/>
    <w:rsid w:val="000E4149"/>
    <w:rsid w:val="000E440B"/>
    <w:rsid w:val="000E6299"/>
    <w:rsid w:val="000E7A6C"/>
    <w:rsid w:val="000E7ABB"/>
    <w:rsid w:val="000F5D27"/>
    <w:rsid w:val="000F70CC"/>
    <w:rsid w:val="000F76E4"/>
    <w:rsid w:val="001000D7"/>
    <w:rsid w:val="00100A42"/>
    <w:rsid w:val="00101B5D"/>
    <w:rsid w:val="001026F3"/>
    <w:rsid w:val="00105080"/>
    <w:rsid w:val="00105713"/>
    <w:rsid w:val="00105ED5"/>
    <w:rsid w:val="00110151"/>
    <w:rsid w:val="00110437"/>
    <w:rsid w:val="0011066A"/>
    <w:rsid w:val="00111462"/>
    <w:rsid w:val="00111A59"/>
    <w:rsid w:val="00111AB2"/>
    <w:rsid w:val="001136CB"/>
    <w:rsid w:val="00113B1A"/>
    <w:rsid w:val="00114709"/>
    <w:rsid w:val="0011471B"/>
    <w:rsid w:val="001155C5"/>
    <w:rsid w:val="001160BA"/>
    <w:rsid w:val="00116750"/>
    <w:rsid w:val="0011790D"/>
    <w:rsid w:val="0012195C"/>
    <w:rsid w:val="00122E8C"/>
    <w:rsid w:val="001236C4"/>
    <w:rsid w:val="00123B6B"/>
    <w:rsid w:val="0012419D"/>
    <w:rsid w:val="00125427"/>
    <w:rsid w:val="00126377"/>
    <w:rsid w:val="00127E71"/>
    <w:rsid w:val="00127F0A"/>
    <w:rsid w:val="00130D10"/>
    <w:rsid w:val="00131875"/>
    <w:rsid w:val="001328C7"/>
    <w:rsid w:val="00132A9E"/>
    <w:rsid w:val="00133756"/>
    <w:rsid w:val="001347B9"/>
    <w:rsid w:val="00134BC0"/>
    <w:rsid w:val="0013660F"/>
    <w:rsid w:val="00137021"/>
    <w:rsid w:val="001404D0"/>
    <w:rsid w:val="0014093C"/>
    <w:rsid w:val="00143CFC"/>
    <w:rsid w:val="001451A3"/>
    <w:rsid w:val="00146B8C"/>
    <w:rsid w:val="00146B8E"/>
    <w:rsid w:val="001516B7"/>
    <w:rsid w:val="00152128"/>
    <w:rsid w:val="001522E6"/>
    <w:rsid w:val="00152B77"/>
    <w:rsid w:val="0015583B"/>
    <w:rsid w:val="00155DA5"/>
    <w:rsid w:val="00157666"/>
    <w:rsid w:val="0016249F"/>
    <w:rsid w:val="00162C40"/>
    <w:rsid w:val="00163A75"/>
    <w:rsid w:val="001648A9"/>
    <w:rsid w:val="001648F5"/>
    <w:rsid w:val="00166776"/>
    <w:rsid w:val="00167269"/>
    <w:rsid w:val="001703E6"/>
    <w:rsid w:val="00170BEA"/>
    <w:rsid w:val="00173449"/>
    <w:rsid w:val="00174267"/>
    <w:rsid w:val="001748FF"/>
    <w:rsid w:val="00174A42"/>
    <w:rsid w:val="001751C6"/>
    <w:rsid w:val="00180FCB"/>
    <w:rsid w:val="00181795"/>
    <w:rsid w:val="00181854"/>
    <w:rsid w:val="00181BF7"/>
    <w:rsid w:val="00184C8F"/>
    <w:rsid w:val="00185240"/>
    <w:rsid w:val="0018631E"/>
    <w:rsid w:val="00186DF3"/>
    <w:rsid w:val="001873D9"/>
    <w:rsid w:val="001879C7"/>
    <w:rsid w:val="00192165"/>
    <w:rsid w:val="00193768"/>
    <w:rsid w:val="001944F2"/>
    <w:rsid w:val="00194A1A"/>
    <w:rsid w:val="00194F5E"/>
    <w:rsid w:val="00195479"/>
    <w:rsid w:val="00195ACA"/>
    <w:rsid w:val="00195B16"/>
    <w:rsid w:val="00196832"/>
    <w:rsid w:val="00196AF0"/>
    <w:rsid w:val="00197678"/>
    <w:rsid w:val="001977AC"/>
    <w:rsid w:val="00197BCB"/>
    <w:rsid w:val="001A0F4E"/>
    <w:rsid w:val="001A3A3A"/>
    <w:rsid w:val="001A3F51"/>
    <w:rsid w:val="001A4905"/>
    <w:rsid w:val="001A5ECA"/>
    <w:rsid w:val="001A744C"/>
    <w:rsid w:val="001A78B6"/>
    <w:rsid w:val="001A7A90"/>
    <w:rsid w:val="001B00B0"/>
    <w:rsid w:val="001B05AF"/>
    <w:rsid w:val="001B1E1E"/>
    <w:rsid w:val="001B3624"/>
    <w:rsid w:val="001B3D69"/>
    <w:rsid w:val="001B3E52"/>
    <w:rsid w:val="001B5079"/>
    <w:rsid w:val="001B6F73"/>
    <w:rsid w:val="001C0F7D"/>
    <w:rsid w:val="001C248F"/>
    <w:rsid w:val="001C359D"/>
    <w:rsid w:val="001C3B10"/>
    <w:rsid w:val="001C3B6E"/>
    <w:rsid w:val="001C52F5"/>
    <w:rsid w:val="001C6495"/>
    <w:rsid w:val="001C79E6"/>
    <w:rsid w:val="001D0879"/>
    <w:rsid w:val="001D0F9C"/>
    <w:rsid w:val="001D13E3"/>
    <w:rsid w:val="001D1CF1"/>
    <w:rsid w:val="001D214A"/>
    <w:rsid w:val="001D2900"/>
    <w:rsid w:val="001D331F"/>
    <w:rsid w:val="001D3512"/>
    <w:rsid w:val="001D4A5A"/>
    <w:rsid w:val="001D531A"/>
    <w:rsid w:val="001D53C2"/>
    <w:rsid w:val="001D58B8"/>
    <w:rsid w:val="001D5A3E"/>
    <w:rsid w:val="001D6127"/>
    <w:rsid w:val="001D7648"/>
    <w:rsid w:val="001D76DD"/>
    <w:rsid w:val="001D7D9A"/>
    <w:rsid w:val="001E280A"/>
    <w:rsid w:val="001E390A"/>
    <w:rsid w:val="001E48A9"/>
    <w:rsid w:val="001E61E6"/>
    <w:rsid w:val="001E7651"/>
    <w:rsid w:val="001F18EA"/>
    <w:rsid w:val="001F1A27"/>
    <w:rsid w:val="001F1F97"/>
    <w:rsid w:val="001F3857"/>
    <w:rsid w:val="001F41A2"/>
    <w:rsid w:val="001F4F55"/>
    <w:rsid w:val="001F5B97"/>
    <w:rsid w:val="001F7106"/>
    <w:rsid w:val="001F71D9"/>
    <w:rsid w:val="00200992"/>
    <w:rsid w:val="00200EB9"/>
    <w:rsid w:val="002012DC"/>
    <w:rsid w:val="00201469"/>
    <w:rsid w:val="00201CFC"/>
    <w:rsid w:val="00206A45"/>
    <w:rsid w:val="00210DFD"/>
    <w:rsid w:val="00212475"/>
    <w:rsid w:val="0021281E"/>
    <w:rsid w:val="00212B1D"/>
    <w:rsid w:val="00217E3B"/>
    <w:rsid w:val="00220006"/>
    <w:rsid w:val="002209C9"/>
    <w:rsid w:val="00220A5B"/>
    <w:rsid w:val="0022170C"/>
    <w:rsid w:val="00221B45"/>
    <w:rsid w:val="00222554"/>
    <w:rsid w:val="00223ECE"/>
    <w:rsid w:val="00225799"/>
    <w:rsid w:val="00225E1F"/>
    <w:rsid w:val="00226093"/>
    <w:rsid w:val="002274C7"/>
    <w:rsid w:val="00227C53"/>
    <w:rsid w:val="00230D35"/>
    <w:rsid w:val="00233B08"/>
    <w:rsid w:val="002341F1"/>
    <w:rsid w:val="0023556E"/>
    <w:rsid w:val="00235C9E"/>
    <w:rsid w:val="00236161"/>
    <w:rsid w:val="0023763B"/>
    <w:rsid w:val="00241347"/>
    <w:rsid w:val="002422DE"/>
    <w:rsid w:val="00243178"/>
    <w:rsid w:val="00243EBE"/>
    <w:rsid w:val="00245305"/>
    <w:rsid w:val="00246281"/>
    <w:rsid w:val="00246CD7"/>
    <w:rsid w:val="0024775B"/>
    <w:rsid w:val="00251ACC"/>
    <w:rsid w:val="0025204E"/>
    <w:rsid w:val="0025227A"/>
    <w:rsid w:val="002522C6"/>
    <w:rsid w:val="00252642"/>
    <w:rsid w:val="0025367E"/>
    <w:rsid w:val="00253926"/>
    <w:rsid w:val="0025477B"/>
    <w:rsid w:val="00255662"/>
    <w:rsid w:val="00256FA0"/>
    <w:rsid w:val="00257406"/>
    <w:rsid w:val="002574FA"/>
    <w:rsid w:val="00257F1A"/>
    <w:rsid w:val="00257F4C"/>
    <w:rsid w:val="0026258F"/>
    <w:rsid w:val="00263F82"/>
    <w:rsid w:val="00265EE6"/>
    <w:rsid w:val="00266576"/>
    <w:rsid w:val="002677F5"/>
    <w:rsid w:val="00267CF1"/>
    <w:rsid w:val="002708DB"/>
    <w:rsid w:val="002716F1"/>
    <w:rsid w:val="00271A02"/>
    <w:rsid w:val="00274995"/>
    <w:rsid w:val="002751E8"/>
    <w:rsid w:val="002757FD"/>
    <w:rsid w:val="00276841"/>
    <w:rsid w:val="00276C01"/>
    <w:rsid w:val="002775A7"/>
    <w:rsid w:val="00280486"/>
    <w:rsid w:val="002810A1"/>
    <w:rsid w:val="00281236"/>
    <w:rsid w:val="0028216B"/>
    <w:rsid w:val="00282506"/>
    <w:rsid w:val="00283034"/>
    <w:rsid w:val="00283115"/>
    <w:rsid w:val="0028345D"/>
    <w:rsid w:val="00283BF5"/>
    <w:rsid w:val="00286B1A"/>
    <w:rsid w:val="002872F1"/>
    <w:rsid w:val="00287613"/>
    <w:rsid w:val="00287934"/>
    <w:rsid w:val="002929A3"/>
    <w:rsid w:val="00292DEF"/>
    <w:rsid w:val="002930EC"/>
    <w:rsid w:val="00294D98"/>
    <w:rsid w:val="00297966"/>
    <w:rsid w:val="002A02B1"/>
    <w:rsid w:val="002A22F9"/>
    <w:rsid w:val="002A481E"/>
    <w:rsid w:val="002A4BDB"/>
    <w:rsid w:val="002A5D08"/>
    <w:rsid w:val="002A6930"/>
    <w:rsid w:val="002A7046"/>
    <w:rsid w:val="002A7493"/>
    <w:rsid w:val="002A74F8"/>
    <w:rsid w:val="002B02FD"/>
    <w:rsid w:val="002B3A27"/>
    <w:rsid w:val="002B492F"/>
    <w:rsid w:val="002B522F"/>
    <w:rsid w:val="002B594B"/>
    <w:rsid w:val="002B63F0"/>
    <w:rsid w:val="002C1A08"/>
    <w:rsid w:val="002C28DD"/>
    <w:rsid w:val="002C3431"/>
    <w:rsid w:val="002C35E4"/>
    <w:rsid w:val="002C484B"/>
    <w:rsid w:val="002C6CC6"/>
    <w:rsid w:val="002C77BD"/>
    <w:rsid w:val="002D0344"/>
    <w:rsid w:val="002D06FD"/>
    <w:rsid w:val="002D0A5D"/>
    <w:rsid w:val="002D26D0"/>
    <w:rsid w:val="002D362F"/>
    <w:rsid w:val="002D3BFB"/>
    <w:rsid w:val="002D4CFD"/>
    <w:rsid w:val="002D582B"/>
    <w:rsid w:val="002D68CB"/>
    <w:rsid w:val="002D6BF8"/>
    <w:rsid w:val="002D6D1F"/>
    <w:rsid w:val="002D778F"/>
    <w:rsid w:val="002D7D49"/>
    <w:rsid w:val="002D7F14"/>
    <w:rsid w:val="002E064A"/>
    <w:rsid w:val="002E0CBC"/>
    <w:rsid w:val="002E184E"/>
    <w:rsid w:val="002E18C8"/>
    <w:rsid w:val="002E1907"/>
    <w:rsid w:val="002E2108"/>
    <w:rsid w:val="002E2B29"/>
    <w:rsid w:val="002E2FDE"/>
    <w:rsid w:val="002E3F4C"/>
    <w:rsid w:val="002E511B"/>
    <w:rsid w:val="002E5712"/>
    <w:rsid w:val="002E71E0"/>
    <w:rsid w:val="002E786E"/>
    <w:rsid w:val="002E7CF2"/>
    <w:rsid w:val="002E7F70"/>
    <w:rsid w:val="002F009C"/>
    <w:rsid w:val="002F1774"/>
    <w:rsid w:val="002F2421"/>
    <w:rsid w:val="002F3EC5"/>
    <w:rsid w:val="002F4E66"/>
    <w:rsid w:val="00300363"/>
    <w:rsid w:val="00300B30"/>
    <w:rsid w:val="00302535"/>
    <w:rsid w:val="00302CE1"/>
    <w:rsid w:val="00303360"/>
    <w:rsid w:val="003038DD"/>
    <w:rsid w:val="00307EEC"/>
    <w:rsid w:val="00311F8B"/>
    <w:rsid w:val="00313254"/>
    <w:rsid w:val="00313C1C"/>
    <w:rsid w:val="003141C8"/>
    <w:rsid w:val="00315D4F"/>
    <w:rsid w:val="003203F7"/>
    <w:rsid w:val="00321145"/>
    <w:rsid w:val="003212E6"/>
    <w:rsid w:val="00321BC6"/>
    <w:rsid w:val="00322820"/>
    <w:rsid w:val="00323009"/>
    <w:rsid w:val="00323190"/>
    <w:rsid w:val="00324128"/>
    <w:rsid w:val="00324C6D"/>
    <w:rsid w:val="00325E37"/>
    <w:rsid w:val="003302D4"/>
    <w:rsid w:val="003310A0"/>
    <w:rsid w:val="00331F1D"/>
    <w:rsid w:val="0033299D"/>
    <w:rsid w:val="003349A0"/>
    <w:rsid w:val="00334E44"/>
    <w:rsid w:val="00335338"/>
    <w:rsid w:val="0033710A"/>
    <w:rsid w:val="00340BB6"/>
    <w:rsid w:val="003410ED"/>
    <w:rsid w:val="00341861"/>
    <w:rsid w:val="00344A65"/>
    <w:rsid w:val="0034799E"/>
    <w:rsid w:val="0035077F"/>
    <w:rsid w:val="0035134B"/>
    <w:rsid w:val="003515FC"/>
    <w:rsid w:val="00354321"/>
    <w:rsid w:val="003544E9"/>
    <w:rsid w:val="00354D9C"/>
    <w:rsid w:val="0035536F"/>
    <w:rsid w:val="0035589B"/>
    <w:rsid w:val="00355C22"/>
    <w:rsid w:val="0036066E"/>
    <w:rsid w:val="00362DE2"/>
    <w:rsid w:val="00364343"/>
    <w:rsid w:val="00364E0C"/>
    <w:rsid w:val="00365DFB"/>
    <w:rsid w:val="003664E9"/>
    <w:rsid w:val="00366F0A"/>
    <w:rsid w:val="003679A1"/>
    <w:rsid w:val="00367AE6"/>
    <w:rsid w:val="003705F5"/>
    <w:rsid w:val="003724DB"/>
    <w:rsid w:val="0037261F"/>
    <w:rsid w:val="00372C5C"/>
    <w:rsid w:val="00372FF6"/>
    <w:rsid w:val="003738C6"/>
    <w:rsid w:val="00373DE5"/>
    <w:rsid w:val="003744EA"/>
    <w:rsid w:val="0038089E"/>
    <w:rsid w:val="00381022"/>
    <w:rsid w:val="0038114D"/>
    <w:rsid w:val="003816C7"/>
    <w:rsid w:val="003818AD"/>
    <w:rsid w:val="00381B2A"/>
    <w:rsid w:val="003826ED"/>
    <w:rsid w:val="003873CD"/>
    <w:rsid w:val="00391524"/>
    <w:rsid w:val="0039160C"/>
    <w:rsid w:val="00391881"/>
    <w:rsid w:val="0039254E"/>
    <w:rsid w:val="00392BFF"/>
    <w:rsid w:val="00392DA5"/>
    <w:rsid w:val="003934A1"/>
    <w:rsid w:val="003934BC"/>
    <w:rsid w:val="00394B93"/>
    <w:rsid w:val="00394F04"/>
    <w:rsid w:val="0039588D"/>
    <w:rsid w:val="00397178"/>
    <w:rsid w:val="0039763D"/>
    <w:rsid w:val="003A007A"/>
    <w:rsid w:val="003A0BFF"/>
    <w:rsid w:val="003A1A3F"/>
    <w:rsid w:val="003A38CB"/>
    <w:rsid w:val="003A4245"/>
    <w:rsid w:val="003A4493"/>
    <w:rsid w:val="003A55B4"/>
    <w:rsid w:val="003A615F"/>
    <w:rsid w:val="003A6223"/>
    <w:rsid w:val="003A62D6"/>
    <w:rsid w:val="003A65BA"/>
    <w:rsid w:val="003A66C3"/>
    <w:rsid w:val="003A79B4"/>
    <w:rsid w:val="003B29E7"/>
    <w:rsid w:val="003B2D7D"/>
    <w:rsid w:val="003B3425"/>
    <w:rsid w:val="003B481B"/>
    <w:rsid w:val="003B4AF3"/>
    <w:rsid w:val="003B5930"/>
    <w:rsid w:val="003C00F9"/>
    <w:rsid w:val="003C0FBF"/>
    <w:rsid w:val="003C1762"/>
    <w:rsid w:val="003C19D5"/>
    <w:rsid w:val="003C38F6"/>
    <w:rsid w:val="003C45CC"/>
    <w:rsid w:val="003C57EC"/>
    <w:rsid w:val="003C71A2"/>
    <w:rsid w:val="003C7BCA"/>
    <w:rsid w:val="003D2747"/>
    <w:rsid w:val="003D2BCA"/>
    <w:rsid w:val="003D2F82"/>
    <w:rsid w:val="003D3FD8"/>
    <w:rsid w:val="003D74F5"/>
    <w:rsid w:val="003E12FB"/>
    <w:rsid w:val="003E1776"/>
    <w:rsid w:val="003E1F76"/>
    <w:rsid w:val="003E4747"/>
    <w:rsid w:val="003F0E22"/>
    <w:rsid w:val="003F0E31"/>
    <w:rsid w:val="003F21F5"/>
    <w:rsid w:val="003F2C78"/>
    <w:rsid w:val="003F328D"/>
    <w:rsid w:val="003F5D40"/>
    <w:rsid w:val="003F688F"/>
    <w:rsid w:val="003F7C78"/>
    <w:rsid w:val="004019CD"/>
    <w:rsid w:val="00401D3E"/>
    <w:rsid w:val="00403981"/>
    <w:rsid w:val="00403A17"/>
    <w:rsid w:val="00403F26"/>
    <w:rsid w:val="00404FA7"/>
    <w:rsid w:val="00405151"/>
    <w:rsid w:val="00407E53"/>
    <w:rsid w:val="00410AE6"/>
    <w:rsid w:val="00411488"/>
    <w:rsid w:val="0041244A"/>
    <w:rsid w:val="004125CB"/>
    <w:rsid w:val="0041282C"/>
    <w:rsid w:val="00414F44"/>
    <w:rsid w:val="00415E1C"/>
    <w:rsid w:val="00416800"/>
    <w:rsid w:val="004215EA"/>
    <w:rsid w:val="00421EB1"/>
    <w:rsid w:val="00422038"/>
    <w:rsid w:val="00422893"/>
    <w:rsid w:val="0042319D"/>
    <w:rsid w:val="00423351"/>
    <w:rsid w:val="00423E46"/>
    <w:rsid w:val="00424B30"/>
    <w:rsid w:val="0042787F"/>
    <w:rsid w:val="00427B0D"/>
    <w:rsid w:val="00427F84"/>
    <w:rsid w:val="00430A16"/>
    <w:rsid w:val="00431271"/>
    <w:rsid w:val="00431A43"/>
    <w:rsid w:val="00432AF0"/>
    <w:rsid w:val="00435088"/>
    <w:rsid w:val="00435E1F"/>
    <w:rsid w:val="004360B8"/>
    <w:rsid w:val="0043624F"/>
    <w:rsid w:val="00436745"/>
    <w:rsid w:val="004371B5"/>
    <w:rsid w:val="0043773D"/>
    <w:rsid w:val="0044028F"/>
    <w:rsid w:val="004408BC"/>
    <w:rsid w:val="00441A14"/>
    <w:rsid w:val="00442CBF"/>
    <w:rsid w:val="0044624C"/>
    <w:rsid w:val="00446772"/>
    <w:rsid w:val="0044745F"/>
    <w:rsid w:val="004523F5"/>
    <w:rsid w:val="004532A1"/>
    <w:rsid w:val="00453A6A"/>
    <w:rsid w:val="004554E4"/>
    <w:rsid w:val="0045740B"/>
    <w:rsid w:val="00457933"/>
    <w:rsid w:val="00457A2F"/>
    <w:rsid w:val="00460A8B"/>
    <w:rsid w:val="00460AE4"/>
    <w:rsid w:val="00461E19"/>
    <w:rsid w:val="0046219B"/>
    <w:rsid w:val="0046257A"/>
    <w:rsid w:val="0046495C"/>
    <w:rsid w:val="0046581D"/>
    <w:rsid w:val="00465846"/>
    <w:rsid w:val="00465F87"/>
    <w:rsid w:val="0046687D"/>
    <w:rsid w:val="004678EB"/>
    <w:rsid w:val="00467CAC"/>
    <w:rsid w:val="00470ABA"/>
    <w:rsid w:val="004717D5"/>
    <w:rsid w:val="00471A7C"/>
    <w:rsid w:val="00471FE1"/>
    <w:rsid w:val="00472817"/>
    <w:rsid w:val="00473B64"/>
    <w:rsid w:val="00475A2B"/>
    <w:rsid w:val="00475FD2"/>
    <w:rsid w:val="00476B00"/>
    <w:rsid w:val="00480050"/>
    <w:rsid w:val="00480A50"/>
    <w:rsid w:val="00481447"/>
    <w:rsid w:val="00482962"/>
    <w:rsid w:val="00482C76"/>
    <w:rsid w:val="00482D4E"/>
    <w:rsid w:val="00484699"/>
    <w:rsid w:val="00484729"/>
    <w:rsid w:val="00484F97"/>
    <w:rsid w:val="00486DFF"/>
    <w:rsid w:val="00490329"/>
    <w:rsid w:val="00492770"/>
    <w:rsid w:val="00492794"/>
    <w:rsid w:val="004934FA"/>
    <w:rsid w:val="00494861"/>
    <w:rsid w:val="00494B45"/>
    <w:rsid w:val="00495078"/>
    <w:rsid w:val="00495602"/>
    <w:rsid w:val="00495B5E"/>
    <w:rsid w:val="004965C2"/>
    <w:rsid w:val="00496BE7"/>
    <w:rsid w:val="00496D72"/>
    <w:rsid w:val="00497757"/>
    <w:rsid w:val="00497907"/>
    <w:rsid w:val="004A0B4F"/>
    <w:rsid w:val="004A24F6"/>
    <w:rsid w:val="004A2893"/>
    <w:rsid w:val="004A3BE1"/>
    <w:rsid w:val="004A4112"/>
    <w:rsid w:val="004A6625"/>
    <w:rsid w:val="004A6722"/>
    <w:rsid w:val="004A7B9C"/>
    <w:rsid w:val="004B09CC"/>
    <w:rsid w:val="004B0FF5"/>
    <w:rsid w:val="004B178F"/>
    <w:rsid w:val="004B2094"/>
    <w:rsid w:val="004B2D4F"/>
    <w:rsid w:val="004B2ED7"/>
    <w:rsid w:val="004B309B"/>
    <w:rsid w:val="004B64B4"/>
    <w:rsid w:val="004B64D9"/>
    <w:rsid w:val="004B7B89"/>
    <w:rsid w:val="004B7C71"/>
    <w:rsid w:val="004B7CCB"/>
    <w:rsid w:val="004C0103"/>
    <w:rsid w:val="004C0404"/>
    <w:rsid w:val="004C05B4"/>
    <w:rsid w:val="004C088A"/>
    <w:rsid w:val="004C0898"/>
    <w:rsid w:val="004C0DA6"/>
    <w:rsid w:val="004C1B80"/>
    <w:rsid w:val="004C39D1"/>
    <w:rsid w:val="004C5772"/>
    <w:rsid w:val="004C58DE"/>
    <w:rsid w:val="004C736E"/>
    <w:rsid w:val="004D0A99"/>
    <w:rsid w:val="004D2EAB"/>
    <w:rsid w:val="004D325C"/>
    <w:rsid w:val="004D365C"/>
    <w:rsid w:val="004D4A89"/>
    <w:rsid w:val="004E07B7"/>
    <w:rsid w:val="004E3895"/>
    <w:rsid w:val="004E3A0E"/>
    <w:rsid w:val="004E3FC1"/>
    <w:rsid w:val="004E4C76"/>
    <w:rsid w:val="004E4C9C"/>
    <w:rsid w:val="004E50E4"/>
    <w:rsid w:val="004E5390"/>
    <w:rsid w:val="004E588A"/>
    <w:rsid w:val="004E5CDA"/>
    <w:rsid w:val="004E69DA"/>
    <w:rsid w:val="004E6BDD"/>
    <w:rsid w:val="004E7022"/>
    <w:rsid w:val="004E7083"/>
    <w:rsid w:val="004E7185"/>
    <w:rsid w:val="004F01AD"/>
    <w:rsid w:val="004F0796"/>
    <w:rsid w:val="004F07F0"/>
    <w:rsid w:val="004F08BD"/>
    <w:rsid w:val="004F16D7"/>
    <w:rsid w:val="004F21DD"/>
    <w:rsid w:val="004F50DD"/>
    <w:rsid w:val="004F56F1"/>
    <w:rsid w:val="004F6DC4"/>
    <w:rsid w:val="00502ADB"/>
    <w:rsid w:val="005035BF"/>
    <w:rsid w:val="00504224"/>
    <w:rsid w:val="00504DC2"/>
    <w:rsid w:val="00506DFF"/>
    <w:rsid w:val="005079A7"/>
    <w:rsid w:val="00510A89"/>
    <w:rsid w:val="005110E5"/>
    <w:rsid w:val="00511CA4"/>
    <w:rsid w:val="00511CC4"/>
    <w:rsid w:val="00512266"/>
    <w:rsid w:val="005129B2"/>
    <w:rsid w:val="005133D3"/>
    <w:rsid w:val="005137B3"/>
    <w:rsid w:val="005140BF"/>
    <w:rsid w:val="005149D9"/>
    <w:rsid w:val="00515B32"/>
    <w:rsid w:val="00515BC6"/>
    <w:rsid w:val="00516094"/>
    <w:rsid w:val="005168E6"/>
    <w:rsid w:val="00517D0C"/>
    <w:rsid w:val="00517E0B"/>
    <w:rsid w:val="0052049C"/>
    <w:rsid w:val="0052098A"/>
    <w:rsid w:val="00522CF8"/>
    <w:rsid w:val="005231C1"/>
    <w:rsid w:val="00525005"/>
    <w:rsid w:val="00527979"/>
    <w:rsid w:val="00527D6E"/>
    <w:rsid w:val="00531A07"/>
    <w:rsid w:val="00533D47"/>
    <w:rsid w:val="0053553F"/>
    <w:rsid w:val="0053577C"/>
    <w:rsid w:val="005368B9"/>
    <w:rsid w:val="0053757B"/>
    <w:rsid w:val="005401FD"/>
    <w:rsid w:val="00542260"/>
    <w:rsid w:val="00545C5A"/>
    <w:rsid w:val="00546C22"/>
    <w:rsid w:val="00550851"/>
    <w:rsid w:val="0055154B"/>
    <w:rsid w:val="00552213"/>
    <w:rsid w:val="005534C7"/>
    <w:rsid w:val="0055401A"/>
    <w:rsid w:val="00554547"/>
    <w:rsid w:val="005553EF"/>
    <w:rsid w:val="00555665"/>
    <w:rsid w:val="00555757"/>
    <w:rsid w:val="00557564"/>
    <w:rsid w:val="00560174"/>
    <w:rsid w:val="00560ACD"/>
    <w:rsid w:val="005614C2"/>
    <w:rsid w:val="00561A63"/>
    <w:rsid w:val="00561B6A"/>
    <w:rsid w:val="00561F2C"/>
    <w:rsid w:val="005622EB"/>
    <w:rsid w:val="00563226"/>
    <w:rsid w:val="005636E5"/>
    <w:rsid w:val="005667B1"/>
    <w:rsid w:val="00570B2E"/>
    <w:rsid w:val="00571137"/>
    <w:rsid w:val="00572C91"/>
    <w:rsid w:val="00573743"/>
    <w:rsid w:val="00573AE3"/>
    <w:rsid w:val="0057459A"/>
    <w:rsid w:val="005751F6"/>
    <w:rsid w:val="00575615"/>
    <w:rsid w:val="0057798E"/>
    <w:rsid w:val="005814DE"/>
    <w:rsid w:val="00584131"/>
    <w:rsid w:val="00585B84"/>
    <w:rsid w:val="00586928"/>
    <w:rsid w:val="00586A5E"/>
    <w:rsid w:val="0058751C"/>
    <w:rsid w:val="00590C90"/>
    <w:rsid w:val="00591A57"/>
    <w:rsid w:val="00592045"/>
    <w:rsid w:val="005941CA"/>
    <w:rsid w:val="00596592"/>
    <w:rsid w:val="005967B5"/>
    <w:rsid w:val="0059725A"/>
    <w:rsid w:val="005A1A41"/>
    <w:rsid w:val="005A1CB7"/>
    <w:rsid w:val="005A3C8D"/>
    <w:rsid w:val="005A4A14"/>
    <w:rsid w:val="005A539E"/>
    <w:rsid w:val="005A58F6"/>
    <w:rsid w:val="005A61D9"/>
    <w:rsid w:val="005A6474"/>
    <w:rsid w:val="005A79CB"/>
    <w:rsid w:val="005A7B87"/>
    <w:rsid w:val="005A7BA2"/>
    <w:rsid w:val="005B0D82"/>
    <w:rsid w:val="005B1D82"/>
    <w:rsid w:val="005B345D"/>
    <w:rsid w:val="005B4B3D"/>
    <w:rsid w:val="005B56D0"/>
    <w:rsid w:val="005B68D5"/>
    <w:rsid w:val="005B6EF5"/>
    <w:rsid w:val="005B7C08"/>
    <w:rsid w:val="005C0489"/>
    <w:rsid w:val="005C1026"/>
    <w:rsid w:val="005C1C3F"/>
    <w:rsid w:val="005C2967"/>
    <w:rsid w:val="005C3634"/>
    <w:rsid w:val="005C3745"/>
    <w:rsid w:val="005C3767"/>
    <w:rsid w:val="005C476C"/>
    <w:rsid w:val="005C5AC4"/>
    <w:rsid w:val="005C67E2"/>
    <w:rsid w:val="005D0C10"/>
    <w:rsid w:val="005D167C"/>
    <w:rsid w:val="005D17CB"/>
    <w:rsid w:val="005D1A34"/>
    <w:rsid w:val="005D1E3D"/>
    <w:rsid w:val="005D23B1"/>
    <w:rsid w:val="005D3695"/>
    <w:rsid w:val="005D3E5D"/>
    <w:rsid w:val="005D60E8"/>
    <w:rsid w:val="005D67B3"/>
    <w:rsid w:val="005E0291"/>
    <w:rsid w:val="005E0B54"/>
    <w:rsid w:val="005E319D"/>
    <w:rsid w:val="005E545D"/>
    <w:rsid w:val="005E73EB"/>
    <w:rsid w:val="005F079F"/>
    <w:rsid w:val="005F14C2"/>
    <w:rsid w:val="005F1C0A"/>
    <w:rsid w:val="005F344B"/>
    <w:rsid w:val="005F35B2"/>
    <w:rsid w:val="005F71E0"/>
    <w:rsid w:val="006003D6"/>
    <w:rsid w:val="00604741"/>
    <w:rsid w:val="006049AE"/>
    <w:rsid w:val="006049EA"/>
    <w:rsid w:val="00604A77"/>
    <w:rsid w:val="00604D48"/>
    <w:rsid w:val="0060674A"/>
    <w:rsid w:val="00606A7E"/>
    <w:rsid w:val="00616CC5"/>
    <w:rsid w:val="00616CD0"/>
    <w:rsid w:val="0061751E"/>
    <w:rsid w:val="00622DF1"/>
    <w:rsid w:val="006238E4"/>
    <w:rsid w:val="00623D41"/>
    <w:rsid w:val="0062581D"/>
    <w:rsid w:val="00627077"/>
    <w:rsid w:val="006279C4"/>
    <w:rsid w:val="006279D7"/>
    <w:rsid w:val="00630D0D"/>
    <w:rsid w:val="0063144E"/>
    <w:rsid w:val="006338F5"/>
    <w:rsid w:val="00635A52"/>
    <w:rsid w:val="00636A50"/>
    <w:rsid w:val="00636D14"/>
    <w:rsid w:val="00637737"/>
    <w:rsid w:val="006409A7"/>
    <w:rsid w:val="00640E90"/>
    <w:rsid w:val="0064348B"/>
    <w:rsid w:val="00643EAB"/>
    <w:rsid w:val="00644F8E"/>
    <w:rsid w:val="00645428"/>
    <w:rsid w:val="006455A5"/>
    <w:rsid w:val="006457AC"/>
    <w:rsid w:val="006465FB"/>
    <w:rsid w:val="006477BB"/>
    <w:rsid w:val="0065015E"/>
    <w:rsid w:val="00652AA6"/>
    <w:rsid w:val="006535F1"/>
    <w:rsid w:val="0065366A"/>
    <w:rsid w:val="00655998"/>
    <w:rsid w:val="00655E00"/>
    <w:rsid w:val="0065618F"/>
    <w:rsid w:val="00656207"/>
    <w:rsid w:val="00657CA9"/>
    <w:rsid w:val="00657EA4"/>
    <w:rsid w:val="00661A13"/>
    <w:rsid w:val="00664AE8"/>
    <w:rsid w:val="006655B6"/>
    <w:rsid w:val="00666272"/>
    <w:rsid w:val="00666A38"/>
    <w:rsid w:val="00670B40"/>
    <w:rsid w:val="0067583C"/>
    <w:rsid w:val="00680650"/>
    <w:rsid w:val="00680765"/>
    <w:rsid w:val="00680785"/>
    <w:rsid w:val="006816E6"/>
    <w:rsid w:val="0068179E"/>
    <w:rsid w:val="00682B00"/>
    <w:rsid w:val="00682E94"/>
    <w:rsid w:val="00683E67"/>
    <w:rsid w:val="0068456E"/>
    <w:rsid w:val="0068596D"/>
    <w:rsid w:val="006860B6"/>
    <w:rsid w:val="00686784"/>
    <w:rsid w:val="00690FAC"/>
    <w:rsid w:val="00691484"/>
    <w:rsid w:val="0069273D"/>
    <w:rsid w:val="00692F21"/>
    <w:rsid w:val="00693AA3"/>
    <w:rsid w:val="00693ABB"/>
    <w:rsid w:val="00694C67"/>
    <w:rsid w:val="00694F02"/>
    <w:rsid w:val="0069556E"/>
    <w:rsid w:val="00695E54"/>
    <w:rsid w:val="006971AF"/>
    <w:rsid w:val="00697543"/>
    <w:rsid w:val="006A0893"/>
    <w:rsid w:val="006A17D0"/>
    <w:rsid w:val="006A196F"/>
    <w:rsid w:val="006A2F8B"/>
    <w:rsid w:val="006A5BFE"/>
    <w:rsid w:val="006A636A"/>
    <w:rsid w:val="006A6B44"/>
    <w:rsid w:val="006A7AAF"/>
    <w:rsid w:val="006B02C1"/>
    <w:rsid w:val="006B04EA"/>
    <w:rsid w:val="006B07DE"/>
    <w:rsid w:val="006B0847"/>
    <w:rsid w:val="006B1217"/>
    <w:rsid w:val="006B2581"/>
    <w:rsid w:val="006B34E1"/>
    <w:rsid w:val="006B36DE"/>
    <w:rsid w:val="006B3ADA"/>
    <w:rsid w:val="006B444F"/>
    <w:rsid w:val="006B6641"/>
    <w:rsid w:val="006B6AAD"/>
    <w:rsid w:val="006C064C"/>
    <w:rsid w:val="006C1152"/>
    <w:rsid w:val="006C15BE"/>
    <w:rsid w:val="006C1882"/>
    <w:rsid w:val="006C1DD3"/>
    <w:rsid w:val="006C32C2"/>
    <w:rsid w:val="006C3FD2"/>
    <w:rsid w:val="006C4115"/>
    <w:rsid w:val="006C4F7F"/>
    <w:rsid w:val="006C6162"/>
    <w:rsid w:val="006C6958"/>
    <w:rsid w:val="006C7D97"/>
    <w:rsid w:val="006D14B6"/>
    <w:rsid w:val="006D20A6"/>
    <w:rsid w:val="006D2260"/>
    <w:rsid w:val="006D2BD5"/>
    <w:rsid w:val="006D3ADE"/>
    <w:rsid w:val="006D3CA3"/>
    <w:rsid w:val="006D4D89"/>
    <w:rsid w:val="006D510D"/>
    <w:rsid w:val="006D63F9"/>
    <w:rsid w:val="006D6511"/>
    <w:rsid w:val="006D6AF2"/>
    <w:rsid w:val="006E05B0"/>
    <w:rsid w:val="006E0C01"/>
    <w:rsid w:val="006E142E"/>
    <w:rsid w:val="006E1CAF"/>
    <w:rsid w:val="006E2D99"/>
    <w:rsid w:val="006E318B"/>
    <w:rsid w:val="006E4970"/>
    <w:rsid w:val="006E6597"/>
    <w:rsid w:val="006F056D"/>
    <w:rsid w:val="006F057B"/>
    <w:rsid w:val="006F0B6C"/>
    <w:rsid w:val="006F1F43"/>
    <w:rsid w:val="006F3C54"/>
    <w:rsid w:val="006F4C1C"/>
    <w:rsid w:val="006F569F"/>
    <w:rsid w:val="006F6176"/>
    <w:rsid w:val="006F7CF7"/>
    <w:rsid w:val="00700DFB"/>
    <w:rsid w:val="00702246"/>
    <w:rsid w:val="007035C7"/>
    <w:rsid w:val="007036B0"/>
    <w:rsid w:val="00704184"/>
    <w:rsid w:val="007046B1"/>
    <w:rsid w:val="0070502D"/>
    <w:rsid w:val="00705105"/>
    <w:rsid w:val="00707F53"/>
    <w:rsid w:val="007113C9"/>
    <w:rsid w:val="00714B82"/>
    <w:rsid w:val="0071614B"/>
    <w:rsid w:val="00717AF1"/>
    <w:rsid w:val="00720022"/>
    <w:rsid w:val="00721305"/>
    <w:rsid w:val="00721504"/>
    <w:rsid w:val="007218C9"/>
    <w:rsid w:val="00722266"/>
    <w:rsid w:val="00723D3D"/>
    <w:rsid w:val="007261CD"/>
    <w:rsid w:val="00727368"/>
    <w:rsid w:val="0073214C"/>
    <w:rsid w:val="007357C4"/>
    <w:rsid w:val="007359DB"/>
    <w:rsid w:val="00736219"/>
    <w:rsid w:val="007400A1"/>
    <w:rsid w:val="00740559"/>
    <w:rsid w:val="00740783"/>
    <w:rsid w:val="00740DA9"/>
    <w:rsid w:val="00741C40"/>
    <w:rsid w:val="00741F73"/>
    <w:rsid w:val="00744AD9"/>
    <w:rsid w:val="0075025D"/>
    <w:rsid w:val="00750564"/>
    <w:rsid w:val="00750EFA"/>
    <w:rsid w:val="00751184"/>
    <w:rsid w:val="00751721"/>
    <w:rsid w:val="00751C76"/>
    <w:rsid w:val="0075207F"/>
    <w:rsid w:val="007541E0"/>
    <w:rsid w:val="007611A6"/>
    <w:rsid w:val="0076231D"/>
    <w:rsid w:val="007629D3"/>
    <w:rsid w:val="00762C36"/>
    <w:rsid w:val="007632BE"/>
    <w:rsid w:val="00763F48"/>
    <w:rsid w:val="007644FA"/>
    <w:rsid w:val="00767AAA"/>
    <w:rsid w:val="00770DA7"/>
    <w:rsid w:val="007711BF"/>
    <w:rsid w:val="007712AA"/>
    <w:rsid w:val="0077157F"/>
    <w:rsid w:val="00771F5A"/>
    <w:rsid w:val="007723D7"/>
    <w:rsid w:val="007728CB"/>
    <w:rsid w:val="00772BAA"/>
    <w:rsid w:val="00772FC6"/>
    <w:rsid w:val="007732B7"/>
    <w:rsid w:val="00773584"/>
    <w:rsid w:val="00774642"/>
    <w:rsid w:val="007752B0"/>
    <w:rsid w:val="00775FB2"/>
    <w:rsid w:val="00777B71"/>
    <w:rsid w:val="00782E62"/>
    <w:rsid w:val="007836BD"/>
    <w:rsid w:val="00783C40"/>
    <w:rsid w:val="00787725"/>
    <w:rsid w:val="007908B0"/>
    <w:rsid w:val="00791476"/>
    <w:rsid w:val="00793554"/>
    <w:rsid w:val="007935DC"/>
    <w:rsid w:val="00793A49"/>
    <w:rsid w:val="00794616"/>
    <w:rsid w:val="00795022"/>
    <w:rsid w:val="007950B2"/>
    <w:rsid w:val="007950EF"/>
    <w:rsid w:val="00795369"/>
    <w:rsid w:val="00796B5A"/>
    <w:rsid w:val="007A07E3"/>
    <w:rsid w:val="007A0BD1"/>
    <w:rsid w:val="007A2A51"/>
    <w:rsid w:val="007A325B"/>
    <w:rsid w:val="007A35C6"/>
    <w:rsid w:val="007A4523"/>
    <w:rsid w:val="007A4CD2"/>
    <w:rsid w:val="007A58E1"/>
    <w:rsid w:val="007A58E7"/>
    <w:rsid w:val="007A69F4"/>
    <w:rsid w:val="007A7690"/>
    <w:rsid w:val="007A7D5C"/>
    <w:rsid w:val="007B115B"/>
    <w:rsid w:val="007B15E6"/>
    <w:rsid w:val="007B301E"/>
    <w:rsid w:val="007B40CA"/>
    <w:rsid w:val="007B54A0"/>
    <w:rsid w:val="007B6082"/>
    <w:rsid w:val="007B7636"/>
    <w:rsid w:val="007C0060"/>
    <w:rsid w:val="007C1F00"/>
    <w:rsid w:val="007C218E"/>
    <w:rsid w:val="007C2418"/>
    <w:rsid w:val="007C31BA"/>
    <w:rsid w:val="007C3405"/>
    <w:rsid w:val="007C47C6"/>
    <w:rsid w:val="007C4ACE"/>
    <w:rsid w:val="007C56BA"/>
    <w:rsid w:val="007C68E7"/>
    <w:rsid w:val="007D0197"/>
    <w:rsid w:val="007D05D2"/>
    <w:rsid w:val="007D131E"/>
    <w:rsid w:val="007D2A5C"/>
    <w:rsid w:val="007D2BC2"/>
    <w:rsid w:val="007D78DF"/>
    <w:rsid w:val="007E0877"/>
    <w:rsid w:val="007E1072"/>
    <w:rsid w:val="007E28CA"/>
    <w:rsid w:val="007E358F"/>
    <w:rsid w:val="007E3FD2"/>
    <w:rsid w:val="007E5CA3"/>
    <w:rsid w:val="007E5F04"/>
    <w:rsid w:val="007E6484"/>
    <w:rsid w:val="007E685E"/>
    <w:rsid w:val="007F2848"/>
    <w:rsid w:val="007F2931"/>
    <w:rsid w:val="007F44CC"/>
    <w:rsid w:val="007F5899"/>
    <w:rsid w:val="007F6821"/>
    <w:rsid w:val="007F7019"/>
    <w:rsid w:val="00800FCC"/>
    <w:rsid w:val="00801771"/>
    <w:rsid w:val="00802C31"/>
    <w:rsid w:val="008033DB"/>
    <w:rsid w:val="00803BCC"/>
    <w:rsid w:val="0080426D"/>
    <w:rsid w:val="008047DE"/>
    <w:rsid w:val="00810B79"/>
    <w:rsid w:val="00811D8B"/>
    <w:rsid w:val="00813FF3"/>
    <w:rsid w:val="00815F8F"/>
    <w:rsid w:val="00816A8B"/>
    <w:rsid w:val="00816ABC"/>
    <w:rsid w:val="00820C35"/>
    <w:rsid w:val="00821306"/>
    <w:rsid w:val="00822097"/>
    <w:rsid w:val="00824136"/>
    <w:rsid w:val="008247E7"/>
    <w:rsid w:val="008256CE"/>
    <w:rsid w:val="00825B31"/>
    <w:rsid w:val="00825C0F"/>
    <w:rsid w:val="00826D65"/>
    <w:rsid w:val="00827990"/>
    <w:rsid w:val="008279C8"/>
    <w:rsid w:val="0083119A"/>
    <w:rsid w:val="00832DC6"/>
    <w:rsid w:val="00834E21"/>
    <w:rsid w:val="008350DA"/>
    <w:rsid w:val="0083749E"/>
    <w:rsid w:val="00837AD7"/>
    <w:rsid w:val="0084119F"/>
    <w:rsid w:val="00841747"/>
    <w:rsid w:val="00841EDB"/>
    <w:rsid w:val="008435EC"/>
    <w:rsid w:val="00846E6C"/>
    <w:rsid w:val="008470DA"/>
    <w:rsid w:val="008477EE"/>
    <w:rsid w:val="00850685"/>
    <w:rsid w:val="00850B5B"/>
    <w:rsid w:val="00855849"/>
    <w:rsid w:val="00855F43"/>
    <w:rsid w:val="00860C71"/>
    <w:rsid w:val="00862021"/>
    <w:rsid w:val="00862982"/>
    <w:rsid w:val="00862A14"/>
    <w:rsid w:val="00863149"/>
    <w:rsid w:val="008631C2"/>
    <w:rsid w:val="0086410B"/>
    <w:rsid w:val="008655C0"/>
    <w:rsid w:val="008659C7"/>
    <w:rsid w:val="00870C5E"/>
    <w:rsid w:val="00871616"/>
    <w:rsid w:val="00871BE4"/>
    <w:rsid w:val="00872875"/>
    <w:rsid w:val="0087456B"/>
    <w:rsid w:val="00874F74"/>
    <w:rsid w:val="00874F9B"/>
    <w:rsid w:val="0087743D"/>
    <w:rsid w:val="0087748E"/>
    <w:rsid w:val="00877EFC"/>
    <w:rsid w:val="00877FB8"/>
    <w:rsid w:val="008803C8"/>
    <w:rsid w:val="00880A4B"/>
    <w:rsid w:val="00884F5D"/>
    <w:rsid w:val="00885057"/>
    <w:rsid w:val="00885501"/>
    <w:rsid w:val="00886573"/>
    <w:rsid w:val="00890AAF"/>
    <w:rsid w:val="00890E17"/>
    <w:rsid w:val="0089154F"/>
    <w:rsid w:val="008918A5"/>
    <w:rsid w:val="00892A52"/>
    <w:rsid w:val="00892BF5"/>
    <w:rsid w:val="00892E1B"/>
    <w:rsid w:val="00892FFB"/>
    <w:rsid w:val="0089340D"/>
    <w:rsid w:val="0089374F"/>
    <w:rsid w:val="00896019"/>
    <w:rsid w:val="00896D9F"/>
    <w:rsid w:val="00896FC3"/>
    <w:rsid w:val="008976FA"/>
    <w:rsid w:val="00897B4D"/>
    <w:rsid w:val="008A038D"/>
    <w:rsid w:val="008A0AC1"/>
    <w:rsid w:val="008A2275"/>
    <w:rsid w:val="008A3E0F"/>
    <w:rsid w:val="008A4F27"/>
    <w:rsid w:val="008A50DC"/>
    <w:rsid w:val="008A5AD3"/>
    <w:rsid w:val="008A6175"/>
    <w:rsid w:val="008A7DE5"/>
    <w:rsid w:val="008B1081"/>
    <w:rsid w:val="008B1A00"/>
    <w:rsid w:val="008B216B"/>
    <w:rsid w:val="008B4EA9"/>
    <w:rsid w:val="008B6498"/>
    <w:rsid w:val="008B66E5"/>
    <w:rsid w:val="008B693D"/>
    <w:rsid w:val="008B6C94"/>
    <w:rsid w:val="008B6D80"/>
    <w:rsid w:val="008B6F65"/>
    <w:rsid w:val="008B72DC"/>
    <w:rsid w:val="008B7532"/>
    <w:rsid w:val="008C2A57"/>
    <w:rsid w:val="008C2F84"/>
    <w:rsid w:val="008C3BE8"/>
    <w:rsid w:val="008C45CC"/>
    <w:rsid w:val="008C6EDB"/>
    <w:rsid w:val="008C76D2"/>
    <w:rsid w:val="008D007E"/>
    <w:rsid w:val="008D008F"/>
    <w:rsid w:val="008D264A"/>
    <w:rsid w:val="008D2BA1"/>
    <w:rsid w:val="008D358B"/>
    <w:rsid w:val="008D4325"/>
    <w:rsid w:val="008D46CD"/>
    <w:rsid w:val="008D4760"/>
    <w:rsid w:val="008D4A1F"/>
    <w:rsid w:val="008D6953"/>
    <w:rsid w:val="008D721D"/>
    <w:rsid w:val="008D73DA"/>
    <w:rsid w:val="008D7571"/>
    <w:rsid w:val="008E0E4D"/>
    <w:rsid w:val="008E21FE"/>
    <w:rsid w:val="008E2741"/>
    <w:rsid w:val="008E2A52"/>
    <w:rsid w:val="008E3C34"/>
    <w:rsid w:val="008E4203"/>
    <w:rsid w:val="008E4D34"/>
    <w:rsid w:val="008E564E"/>
    <w:rsid w:val="008E5CCE"/>
    <w:rsid w:val="008E70AD"/>
    <w:rsid w:val="008E7774"/>
    <w:rsid w:val="008F30B9"/>
    <w:rsid w:val="008F3929"/>
    <w:rsid w:val="008F5572"/>
    <w:rsid w:val="008F5DAD"/>
    <w:rsid w:val="008F677D"/>
    <w:rsid w:val="00900ADB"/>
    <w:rsid w:val="00900B5C"/>
    <w:rsid w:val="00900CED"/>
    <w:rsid w:val="0090166B"/>
    <w:rsid w:val="009023C2"/>
    <w:rsid w:val="0090559A"/>
    <w:rsid w:val="0090565B"/>
    <w:rsid w:val="0090627D"/>
    <w:rsid w:val="00910B55"/>
    <w:rsid w:val="00910E20"/>
    <w:rsid w:val="00912169"/>
    <w:rsid w:val="00912C13"/>
    <w:rsid w:val="009178F1"/>
    <w:rsid w:val="0092037A"/>
    <w:rsid w:val="00921CC7"/>
    <w:rsid w:val="00921DC8"/>
    <w:rsid w:val="009220F6"/>
    <w:rsid w:val="009246AD"/>
    <w:rsid w:val="009248D1"/>
    <w:rsid w:val="00925E95"/>
    <w:rsid w:val="00926527"/>
    <w:rsid w:val="009302C0"/>
    <w:rsid w:val="0093234C"/>
    <w:rsid w:val="00932F92"/>
    <w:rsid w:val="00934CDC"/>
    <w:rsid w:val="00934DB7"/>
    <w:rsid w:val="009359DD"/>
    <w:rsid w:val="0093640B"/>
    <w:rsid w:val="00936584"/>
    <w:rsid w:val="00936A20"/>
    <w:rsid w:val="009415B6"/>
    <w:rsid w:val="00941794"/>
    <w:rsid w:val="00941ABE"/>
    <w:rsid w:val="00941AFB"/>
    <w:rsid w:val="0094363E"/>
    <w:rsid w:val="00943800"/>
    <w:rsid w:val="009440D0"/>
    <w:rsid w:val="00944CC8"/>
    <w:rsid w:val="009450C6"/>
    <w:rsid w:val="009453EA"/>
    <w:rsid w:val="009460B9"/>
    <w:rsid w:val="00946483"/>
    <w:rsid w:val="009470B3"/>
    <w:rsid w:val="0094784F"/>
    <w:rsid w:val="00950477"/>
    <w:rsid w:val="00950B18"/>
    <w:rsid w:val="00950D7C"/>
    <w:rsid w:val="0095146A"/>
    <w:rsid w:val="00952BEF"/>
    <w:rsid w:val="00952EDC"/>
    <w:rsid w:val="00953EA1"/>
    <w:rsid w:val="00955643"/>
    <w:rsid w:val="00960F2E"/>
    <w:rsid w:val="00961A26"/>
    <w:rsid w:val="00961D98"/>
    <w:rsid w:val="009661D6"/>
    <w:rsid w:val="00966823"/>
    <w:rsid w:val="00967C7F"/>
    <w:rsid w:val="009706DD"/>
    <w:rsid w:val="009711FC"/>
    <w:rsid w:val="009713F6"/>
    <w:rsid w:val="0097148A"/>
    <w:rsid w:val="009718AF"/>
    <w:rsid w:val="00971A53"/>
    <w:rsid w:val="00971C49"/>
    <w:rsid w:val="00971D67"/>
    <w:rsid w:val="00971E44"/>
    <w:rsid w:val="009732AB"/>
    <w:rsid w:val="009750B3"/>
    <w:rsid w:val="00975DED"/>
    <w:rsid w:val="00981617"/>
    <w:rsid w:val="009821C8"/>
    <w:rsid w:val="00983630"/>
    <w:rsid w:val="00983893"/>
    <w:rsid w:val="00983FD5"/>
    <w:rsid w:val="00983FE2"/>
    <w:rsid w:val="0098645B"/>
    <w:rsid w:val="009871AE"/>
    <w:rsid w:val="00991256"/>
    <w:rsid w:val="00993C3E"/>
    <w:rsid w:val="00994042"/>
    <w:rsid w:val="009947A2"/>
    <w:rsid w:val="00994819"/>
    <w:rsid w:val="00995444"/>
    <w:rsid w:val="00995C25"/>
    <w:rsid w:val="00996B6A"/>
    <w:rsid w:val="009979E9"/>
    <w:rsid w:val="009A12B2"/>
    <w:rsid w:val="009A2BE8"/>
    <w:rsid w:val="009A4C65"/>
    <w:rsid w:val="009A5668"/>
    <w:rsid w:val="009A6B8A"/>
    <w:rsid w:val="009B057F"/>
    <w:rsid w:val="009B360A"/>
    <w:rsid w:val="009B3795"/>
    <w:rsid w:val="009B3C07"/>
    <w:rsid w:val="009B3CDC"/>
    <w:rsid w:val="009B497C"/>
    <w:rsid w:val="009B6CD5"/>
    <w:rsid w:val="009C1760"/>
    <w:rsid w:val="009C195C"/>
    <w:rsid w:val="009C2784"/>
    <w:rsid w:val="009C41EF"/>
    <w:rsid w:val="009C4EB6"/>
    <w:rsid w:val="009D106F"/>
    <w:rsid w:val="009D522F"/>
    <w:rsid w:val="009D6475"/>
    <w:rsid w:val="009D790B"/>
    <w:rsid w:val="009D7DC0"/>
    <w:rsid w:val="009D7F49"/>
    <w:rsid w:val="009E0365"/>
    <w:rsid w:val="009E0696"/>
    <w:rsid w:val="009E08DA"/>
    <w:rsid w:val="009E0F54"/>
    <w:rsid w:val="009E11C5"/>
    <w:rsid w:val="009E175B"/>
    <w:rsid w:val="009E2E3F"/>
    <w:rsid w:val="009E2FF5"/>
    <w:rsid w:val="009E3BF5"/>
    <w:rsid w:val="009E6345"/>
    <w:rsid w:val="009F21C4"/>
    <w:rsid w:val="009F2E7E"/>
    <w:rsid w:val="009F36C7"/>
    <w:rsid w:val="009F5436"/>
    <w:rsid w:val="009F615F"/>
    <w:rsid w:val="00A025BD"/>
    <w:rsid w:val="00A02D62"/>
    <w:rsid w:val="00A056AA"/>
    <w:rsid w:val="00A060DF"/>
    <w:rsid w:val="00A0627A"/>
    <w:rsid w:val="00A0665D"/>
    <w:rsid w:val="00A069F6"/>
    <w:rsid w:val="00A06A94"/>
    <w:rsid w:val="00A06B8F"/>
    <w:rsid w:val="00A115C1"/>
    <w:rsid w:val="00A11AA7"/>
    <w:rsid w:val="00A11F86"/>
    <w:rsid w:val="00A12B8E"/>
    <w:rsid w:val="00A15AE0"/>
    <w:rsid w:val="00A16E15"/>
    <w:rsid w:val="00A17EAF"/>
    <w:rsid w:val="00A2062F"/>
    <w:rsid w:val="00A20EB5"/>
    <w:rsid w:val="00A21672"/>
    <w:rsid w:val="00A2191D"/>
    <w:rsid w:val="00A21E5E"/>
    <w:rsid w:val="00A22000"/>
    <w:rsid w:val="00A225AB"/>
    <w:rsid w:val="00A22982"/>
    <w:rsid w:val="00A22FE3"/>
    <w:rsid w:val="00A23A93"/>
    <w:rsid w:val="00A247E7"/>
    <w:rsid w:val="00A25462"/>
    <w:rsid w:val="00A2660B"/>
    <w:rsid w:val="00A26995"/>
    <w:rsid w:val="00A2714F"/>
    <w:rsid w:val="00A27F4B"/>
    <w:rsid w:val="00A3034D"/>
    <w:rsid w:val="00A31163"/>
    <w:rsid w:val="00A32EBC"/>
    <w:rsid w:val="00A33EF2"/>
    <w:rsid w:val="00A35094"/>
    <w:rsid w:val="00A35AB4"/>
    <w:rsid w:val="00A36E0D"/>
    <w:rsid w:val="00A37867"/>
    <w:rsid w:val="00A41409"/>
    <w:rsid w:val="00A41963"/>
    <w:rsid w:val="00A42A4A"/>
    <w:rsid w:val="00A42F02"/>
    <w:rsid w:val="00A43F75"/>
    <w:rsid w:val="00A44526"/>
    <w:rsid w:val="00A44CA7"/>
    <w:rsid w:val="00A44D9A"/>
    <w:rsid w:val="00A46515"/>
    <w:rsid w:val="00A5178E"/>
    <w:rsid w:val="00A51CBC"/>
    <w:rsid w:val="00A52489"/>
    <w:rsid w:val="00A524A5"/>
    <w:rsid w:val="00A5319F"/>
    <w:rsid w:val="00A53FD2"/>
    <w:rsid w:val="00A56345"/>
    <w:rsid w:val="00A577C1"/>
    <w:rsid w:val="00A60FF8"/>
    <w:rsid w:val="00A618D1"/>
    <w:rsid w:val="00A61B94"/>
    <w:rsid w:val="00A61D4D"/>
    <w:rsid w:val="00A6231A"/>
    <w:rsid w:val="00A63921"/>
    <w:rsid w:val="00A64019"/>
    <w:rsid w:val="00A64C9A"/>
    <w:rsid w:val="00A6531E"/>
    <w:rsid w:val="00A65CD2"/>
    <w:rsid w:val="00A664C3"/>
    <w:rsid w:val="00A67CA3"/>
    <w:rsid w:val="00A67EE5"/>
    <w:rsid w:val="00A701FC"/>
    <w:rsid w:val="00A712C0"/>
    <w:rsid w:val="00A7275C"/>
    <w:rsid w:val="00A73855"/>
    <w:rsid w:val="00A73F79"/>
    <w:rsid w:val="00A74720"/>
    <w:rsid w:val="00A74CD0"/>
    <w:rsid w:val="00A7555E"/>
    <w:rsid w:val="00A7559D"/>
    <w:rsid w:val="00A75856"/>
    <w:rsid w:val="00A764EF"/>
    <w:rsid w:val="00A7656A"/>
    <w:rsid w:val="00A800A3"/>
    <w:rsid w:val="00A82E49"/>
    <w:rsid w:val="00A8356E"/>
    <w:rsid w:val="00A84E75"/>
    <w:rsid w:val="00A84FF5"/>
    <w:rsid w:val="00A85CF4"/>
    <w:rsid w:val="00A86669"/>
    <w:rsid w:val="00A87BB6"/>
    <w:rsid w:val="00A90338"/>
    <w:rsid w:val="00A9054A"/>
    <w:rsid w:val="00A93144"/>
    <w:rsid w:val="00A93761"/>
    <w:rsid w:val="00A93E66"/>
    <w:rsid w:val="00A96826"/>
    <w:rsid w:val="00A973C2"/>
    <w:rsid w:val="00A97700"/>
    <w:rsid w:val="00AA0C3A"/>
    <w:rsid w:val="00AA1137"/>
    <w:rsid w:val="00AA157C"/>
    <w:rsid w:val="00AA2A84"/>
    <w:rsid w:val="00AA39EE"/>
    <w:rsid w:val="00AA479C"/>
    <w:rsid w:val="00AA66CE"/>
    <w:rsid w:val="00AB101B"/>
    <w:rsid w:val="00AB2545"/>
    <w:rsid w:val="00AB2CAF"/>
    <w:rsid w:val="00AB2E5F"/>
    <w:rsid w:val="00AB34C5"/>
    <w:rsid w:val="00AB5658"/>
    <w:rsid w:val="00AC055F"/>
    <w:rsid w:val="00AC09B3"/>
    <w:rsid w:val="00AC0EC7"/>
    <w:rsid w:val="00AC2963"/>
    <w:rsid w:val="00AC3557"/>
    <w:rsid w:val="00AC3D49"/>
    <w:rsid w:val="00AC4C7C"/>
    <w:rsid w:val="00AD17BC"/>
    <w:rsid w:val="00AD3E6E"/>
    <w:rsid w:val="00AD5C02"/>
    <w:rsid w:val="00AD6659"/>
    <w:rsid w:val="00AD67A3"/>
    <w:rsid w:val="00AD6BE2"/>
    <w:rsid w:val="00AD73CB"/>
    <w:rsid w:val="00AE0564"/>
    <w:rsid w:val="00AE0851"/>
    <w:rsid w:val="00AE0AD4"/>
    <w:rsid w:val="00AE0DC2"/>
    <w:rsid w:val="00AE3759"/>
    <w:rsid w:val="00AE47BD"/>
    <w:rsid w:val="00AE53A7"/>
    <w:rsid w:val="00AE7B5E"/>
    <w:rsid w:val="00AF0073"/>
    <w:rsid w:val="00AF0F94"/>
    <w:rsid w:val="00AF32E8"/>
    <w:rsid w:val="00AF37F5"/>
    <w:rsid w:val="00AF3FAC"/>
    <w:rsid w:val="00AF42AA"/>
    <w:rsid w:val="00AF4EDC"/>
    <w:rsid w:val="00AF61B4"/>
    <w:rsid w:val="00AF76A2"/>
    <w:rsid w:val="00AF7C38"/>
    <w:rsid w:val="00AF7F6A"/>
    <w:rsid w:val="00B007FA"/>
    <w:rsid w:val="00B00A3F"/>
    <w:rsid w:val="00B0225B"/>
    <w:rsid w:val="00B037ED"/>
    <w:rsid w:val="00B045AF"/>
    <w:rsid w:val="00B05330"/>
    <w:rsid w:val="00B05A88"/>
    <w:rsid w:val="00B07B2D"/>
    <w:rsid w:val="00B115BF"/>
    <w:rsid w:val="00B1213A"/>
    <w:rsid w:val="00B12172"/>
    <w:rsid w:val="00B13E93"/>
    <w:rsid w:val="00B13F6A"/>
    <w:rsid w:val="00B16473"/>
    <w:rsid w:val="00B166C5"/>
    <w:rsid w:val="00B16BC2"/>
    <w:rsid w:val="00B16D87"/>
    <w:rsid w:val="00B20419"/>
    <w:rsid w:val="00B22AF6"/>
    <w:rsid w:val="00B22D48"/>
    <w:rsid w:val="00B231D7"/>
    <w:rsid w:val="00B2351E"/>
    <w:rsid w:val="00B23682"/>
    <w:rsid w:val="00B252EB"/>
    <w:rsid w:val="00B25A0F"/>
    <w:rsid w:val="00B25DE1"/>
    <w:rsid w:val="00B27414"/>
    <w:rsid w:val="00B30D13"/>
    <w:rsid w:val="00B31388"/>
    <w:rsid w:val="00B32BE2"/>
    <w:rsid w:val="00B33C94"/>
    <w:rsid w:val="00B33E5E"/>
    <w:rsid w:val="00B35C27"/>
    <w:rsid w:val="00B37A7C"/>
    <w:rsid w:val="00B37D0A"/>
    <w:rsid w:val="00B422C1"/>
    <w:rsid w:val="00B43FE6"/>
    <w:rsid w:val="00B454BE"/>
    <w:rsid w:val="00B4589D"/>
    <w:rsid w:val="00B4677B"/>
    <w:rsid w:val="00B46EF2"/>
    <w:rsid w:val="00B476B8"/>
    <w:rsid w:val="00B505CC"/>
    <w:rsid w:val="00B50B4A"/>
    <w:rsid w:val="00B522BE"/>
    <w:rsid w:val="00B52ABF"/>
    <w:rsid w:val="00B54E3C"/>
    <w:rsid w:val="00B57380"/>
    <w:rsid w:val="00B57CCB"/>
    <w:rsid w:val="00B57D0F"/>
    <w:rsid w:val="00B607CE"/>
    <w:rsid w:val="00B616B9"/>
    <w:rsid w:val="00B6224E"/>
    <w:rsid w:val="00B62AE1"/>
    <w:rsid w:val="00B62B4E"/>
    <w:rsid w:val="00B62F31"/>
    <w:rsid w:val="00B67B03"/>
    <w:rsid w:val="00B67D3A"/>
    <w:rsid w:val="00B71C32"/>
    <w:rsid w:val="00B722F4"/>
    <w:rsid w:val="00B72FD3"/>
    <w:rsid w:val="00B73809"/>
    <w:rsid w:val="00B74908"/>
    <w:rsid w:val="00B74B20"/>
    <w:rsid w:val="00B75216"/>
    <w:rsid w:val="00B7618D"/>
    <w:rsid w:val="00B76C8B"/>
    <w:rsid w:val="00B76CFD"/>
    <w:rsid w:val="00B77366"/>
    <w:rsid w:val="00B77435"/>
    <w:rsid w:val="00B77D10"/>
    <w:rsid w:val="00B81B29"/>
    <w:rsid w:val="00B82AC0"/>
    <w:rsid w:val="00B8413F"/>
    <w:rsid w:val="00B8642C"/>
    <w:rsid w:val="00B867BA"/>
    <w:rsid w:val="00B87236"/>
    <w:rsid w:val="00B87979"/>
    <w:rsid w:val="00B90983"/>
    <w:rsid w:val="00B91DEB"/>
    <w:rsid w:val="00B92100"/>
    <w:rsid w:val="00B9292B"/>
    <w:rsid w:val="00B936DF"/>
    <w:rsid w:val="00B95917"/>
    <w:rsid w:val="00B966B5"/>
    <w:rsid w:val="00B96F58"/>
    <w:rsid w:val="00BA094E"/>
    <w:rsid w:val="00BA0C39"/>
    <w:rsid w:val="00BA14A7"/>
    <w:rsid w:val="00BA262B"/>
    <w:rsid w:val="00BA2C78"/>
    <w:rsid w:val="00BA41FD"/>
    <w:rsid w:val="00BA6231"/>
    <w:rsid w:val="00BA74BC"/>
    <w:rsid w:val="00BB13D8"/>
    <w:rsid w:val="00BB162A"/>
    <w:rsid w:val="00BB2DBF"/>
    <w:rsid w:val="00BB6BAB"/>
    <w:rsid w:val="00BB7AC9"/>
    <w:rsid w:val="00BB7D9C"/>
    <w:rsid w:val="00BC24F8"/>
    <w:rsid w:val="00BC3D53"/>
    <w:rsid w:val="00BC49C2"/>
    <w:rsid w:val="00BC53E7"/>
    <w:rsid w:val="00BC640E"/>
    <w:rsid w:val="00BC68C0"/>
    <w:rsid w:val="00BC6E9A"/>
    <w:rsid w:val="00BC6FC0"/>
    <w:rsid w:val="00BD0317"/>
    <w:rsid w:val="00BD05C2"/>
    <w:rsid w:val="00BD093D"/>
    <w:rsid w:val="00BD2C44"/>
    <w:rsid w:val="00BD3B5B"/>
    <w:rsid w:val="00BD472A"/>
    <w:rsid w:val="00BD496F"/>
    <w:rsid w:val="00BD4E86"/>
    <w:rsid w:val="00BD6008"/>
    <w:rsid w:val="00BD67BE"/>
    <w:rsid w:val="00BD67ED"/>
    <w:rsid w:val="00BD7BD2"/>
    <w:rsid w:val="00BE033B"/>
    <w:rsid w:val="00BE4D64"/>
    <w:rsid w:val="00BE5075"/>
    <w:rsid w:val="00BE5DC4"/>
    <w:rsid w:val="00BE663A"/>
    <w:rsid w:val="00BE6664"/>
    <w:rsid w:val="00BE700E"/>
    <w:rsid w:val="00BF035E"/>
    <w:rsid w:val="00BF0E71"/>
    <w:rsid w:val="00BF0EDA"/>
    <w:rsid w:val="00BF2622"/>
    <w:rsid w:val="00BF2879"/>
    <w:rsid w:val="00BF2970"/>
    <w:rsid w:val="00BF3317"/>
    <w:rsid w:val="00BF3383"/>
    <w:rsid w:val="00BF38CB"/>
    <w:rsid w:val="00BF4026"/>
    <w:rsid w:val="00BF4CAD"/>
    <w:rsid w:val="00BF7704"/>
    <w:rsid w:val="00C0066B"/>
    <w:rsid w:val="00C0086A"/>
    <w:rsid w:val="00C02D8B"/>
    <w:rsid w:val="00C03AD5"/>
    <w:rsid w:val="00C04B28"/>
    <w:rsid w:val="00C06C3E"/>
    <w:rsid w:val="00C070A7"/>
    <w:rsid w:val="00C070ED"/>
    <w:rsid w:val="00C1009F"/>
    <w:rsid w:val="00C100A8"/>
    <w:rsid w:val="00C10B58"/>
    <w:rsid w:val="00C10EE0"/>
    <w:rsid w:val="00C12556"/>
    <w:rsid w:val="00C1303B"/>
    <w:rsid w:val="00C1349B"/>
    <w:rsid w:val="00C14BEA"/>
    <w:rsid w:val="00C155A5"/>
    <w:rsid w:val="00C15A6B"/>
    <w:rsid w:val="00C16A57"/>
    <w:rsid w:val="00C2020A"/>
    <w:rsid w:val="00C20410"/>
    <w:rsid w:val="00C2094A"/>
    <w:rsid w:val="00C21348"/>
    <w:rsid w:val="00C235A0"/>
    <w:rsid w:val="00C23DDA"/>
    <w:rsid w:val="00C248AE"/>
    <w:rsid w:val="00C260A1"/>
    <w:rsid w:val="00C267C5"/>
    <w:rsid w:val="00C26D95"/>
    <w:rsid w:val="00C27CA0"/>
    <w:rsid w:val="00C30810"/>
    <w:rsid w:val="00C309D3"/>
    <w:rsid w:val="00C31B51"/>
    <w:rsid w:val="00C3390A"/>
    <w:rsid w:val="00C3430E"/>
    <w:rsid w:val="00C345BC"/>
    <w:rsid w:val="00C36DB9"/>
    <w:rsid w:val="00C36FB1"/>
    <w:rsid w:val="00C3715D"/>
    <w:rsid w:val="00C41E49"/>
    <w:rsid w:val="00C4220E"/>
    <w:rsid w:val="00C427F2"/>
    <w:rsid w:val="00C463F7"/>
    <w:rsid w:val="00C4660A"/>
    <w:rsid w:val="00C47194"/>
    <w:rsid w:val="00C50C75"/>
    <w:rsid w:val="00C52344"/>
    <w:rsid w:val="00C527CC"/>
    <w:rsid w:val="00C53880"/>
    <w:rsid w:val="00C5571C"/>
    <w:rsid w:val="00C5692A"/>
    <w:rsid w:val="00C56AC2"/>
    <w:rsid w:val="00C577A4"/>
    <w:rsid w:val="00C6170A"/>
    <w:rsid w:val="00C625CF"/>
    <w:rsid w:val="00C62940"/>
    <w:rsid w:val="00C63E77"/>
    <w:rsid w:val="00C654D9"/>
    <w:rsid w:val="00C668FE"/>
    <w:rsid w:val="00C67094"/>
    <w:rsid w:val="00C675D0"/>
    <w:rsid w:val="00C754FA"/>
    <w:rsid w:val="00C77C16"/>
    <w:rsid w:val="00C77D0F"/>
    <w:rsid w:val="00C80058"/>
    <w:rsid w:val="00C80809"/>
    <w:rsid w:val="00C80B20"/>
    <w:rsid w:val="00C80B9A"/>
    <w:rsid w:val="00C80D8B"/>
    <w:rsid w:val="00C82517"/>
    <w:rsid w:val="00C85114"/>
    <w:rsid w:val="00C85F84"/>
    <w:rsid w:val="00C87E6F"/>
    <w:rsid w:val="00C90F54"/>
    <w:rsid w:val="00C91E49"/>
    <w:rsid w:val="00C93099"/>
    <w:rsid w:val="00C932CE"/>
    <w:rsid w:val="00C93C73"/>
    <w:rsid w:val="00C942CC"/>
    <w:rsid w:val="00C94D1D"/>
    <w:rsid w:val="00C94DD4"/>
    <w:rsid w:val="00C96215"/>
    <w:rsid w:val="00C97965"/>
    <w:rsid w:val="00C97EC2"/>
    <w:rsid w:val="00CA03F0"/>
    <w:rsid w:val="00CA0B6B"/>
    <w:rsid w:val="00CA1305"/>
    <w:rsid w:val="00CA15B1"/>
    <w:rsid w:val="00CA3379"/>
    <w:rsid w:val="00CA3703"/>
    <w:rsid w:val="00CA3CF2"/>
    <w:rsid w:val="00CA66DE"/>
    <w:rsid w:val="00CA7322"/>
    <w:rsid w:val="00CA7FCF"/>
    <w:rsid w:val="00CB0796"/>
    <w:rsid w:val="00CB0F3F"/>
    <w:rsid w:val="00CB1762"/>
    <w:rsid w:val="00CB3198"/>
    <w:rsid w:val="00CB723F"/>
    <w:rsid w:val="00CB733F"/>
    <w:rsid w:val="00CC15B5"/>
    <w:rsid w:val="00CC1E8A"/>
    <w:rsid w:val="00CC35E5"/>
    <w:rsid w:val="00CC3BE0"/>
    <w:rsid w:val="00CC3CCB"/>
    <w:rsid w:val="00CC46C4"/>
    <w:rsid w:val="00CC5BB9"/>
    <w:rsid w:val="00CD17DA"/>
    <w:rsid w:val="00CD2009"/>
    <w:rsid w:val="00CD3F39"/>
    <w:rsid w:val="00CD4E99"/>
    <w:rsid w:val="00CD561F"/>
    <w:rsid w:val="00CD7268"/>
    <w:rsid w:val="00CD7664"/>
    <w:rsid w:val="00CD7DA6"/>
    <w:rsid w:val="00CE10CC"/>
    <w:rsid w:val="00CE18EE"/>
    <w:rsid w:val="00CE4803"/>
    <w:rsid w:val="00CE618A"/>
    <w:rsid w:val="00CE79E9"/>
    <w:rsid w:val="00CF0032"/>
    <w:rsid w:val="00CF0701"/>
    <w:rsid w:val="00CF17E5"/>
    <w:rsid w:val="00CF3197"/>
    <w:rsid w:val="00CF4033"/>
    <w:rsid w:val="00CF7403"/>
    <w:rsid w:val="00D00936"/>
    <w:rsid w:val="00D01F32"/>
    <w:rsid w:val="00D02559"/>
    <w:rsid w:val="00D02E68"/>
    <w:rsid w:val="00D03192"/>
    <w:rsid w:val="00D04ECD"/>
    <w:rsid w:val="00D05D3F"/>
    <w:rsid w:val="00D06711"/>
    <w:rsid w:val="00D06901"/>
    <w:rsid w:val="00D1101A"/>
    <w:rsid w:val="00D110C9"/>
    <w:rsid w:val="00D124A9"/>
    <w:rsid w:val="00D13F92"/>
    <w:rsid w:val="00D13FA7"/>
    <w:rsid w:val="00D16DB8"/>
    <w:rsid w:val="00D22144"/>
    <w:rsid w:val="00D22306"/>
    <w:rsid w:val="00D23BDA"/>
    <w:rsid w:val="00D23CAD"/>
    <w:rsid w:val="00D27B24"/>
    <w:rsid w:val="00D27F16"/>
    <w:rsid w:val="00D31B1E"/>
    <w:rsid w:val="00D323DC"/>
    <w:rsid w:val="00D32C89"/>
    <w:rsid w:val="00D32E24"/>
    <w:rsid w:val="00D3329A"/>
    <w:rsid w:val="00D33F5B"/>
    <w:rsid w:val="00D34134"/>
    <w:rsid w:val="00D349C2"/>
    <w:rsid w:val="00D34D83"/>
    <w:rsid w:val="00D3501A"/>
    <w:rsid w:val="00D35FD9"/>
    <w:rsid w:val="00D364F5"/>
    <w:rsid w:val="00D36699"/>
    <w:rsid w:val="00D371A5"/>
    <w:rsid w:val="00D40816"/>
    <w:rsid w:val="00D41929"/>
    <w:rsid w:val="00D44176"/>
    <w:rsid w:val="00D542F5"/>
    <w:rsid w:val="00D544F3"/>
    <w:rsid w:val="00D570F1"/>
    <w:rsid w:val="00D63B45"/>
    <w:rsid w:val="00D6487B"/>
    <w:rsid w:val="00D64A01"/>
    <w:rsid w:val="00D64FB7"/>
    <w:rsid w:val="00D669FB"/>
    <w:rsid w:val="00D675C4"/>
    <w:rsid w:val="00D72984"/>
    <w:rsid w:val="00D73770"/>
    <w:rsid w:val="00D73A01"/>
    <w:rsid w:val="00D7416A"/>
    <w:rsid w:val="00D74336"/>
    <w:rsid w:val="00D74392"/>
    <w:rsid w:val="00D74BA9"/>
    <w:rsid w:val="00D76478"/>
    <w:rsid w:val="00D76C8E"/>
    <w:rsid w:val="00D779BE"/>
    <w:rsid w:val="00D77ECF"/>
    <w:rsid w:val="00D80B8D"/>
    <w:rsid w:val="00D83A6F"/>
    <w:rsid w:val="00D83BBB"/>
    <w:rsid w:val="00D86309"/>
    <w:rsid w:val="00D86852"/>
    <w:rsid w:val="00D874E8"/>
    <w:rsid w:val="00D877D2"/>
    <w:rsid w:val="00D90A2C"/>
    <w:rsid w:val="00D92FA0"/>
    <w:rsid w:val="00D93DB6"/>
    <w:rsid w:val="00D93FEB"/>
    <w:rsid w:val="00D951E4"/>
    <w:rsid w:val="00D95ABF"/>
    <w:rsid w:val="00D96351"/>
    <w:rsid w:val="00D96C7B"/>
    <w:rsid w:val="00D9763D"/>
    <w:rsid w:val="00D97C36"/>
    <w:rsid w:val="00DA1591"/>
    <w:rsid w:val="00DA234C"/>
    <w:rsid w:val="00DA2380"/>
    <w:rsid w:val="00DA2B86"/>
    <w:rsid w:val="00DA380D"/>
    <w:rsid w:val="00DA3B02"/>
    <w:rsid w:val="00DA4C81"/>
    <w:rsid w:val="00DA55E4"/>
    <w:rsid w:val="00DA5C87"/>
    <w:rsid w:val="00DA72C2"/>
    <w:rsid w:val="00DB0233"/>
    <w:rsid w:val="00DB0F2D"/>
    <w:rsid w:val="00DB1D12"/>
    <w:rsid w:val="00DB454F"/>
    <w:rsid w:val="00DB4842"/>
    <w:rsid w:val="00DB5A60"/>
    <w:rsid w:val="00DB65B6"/>
    <w:rsid w:val="00DB6E74"/>
    <w:rsid w:val="00DB7234"/>
    <w:rsid w:val="00DB7B54"/>
    <w:rsid w:val="00DB7FAA"/>
    <w:rsid w:val="00DC0153"/>
    <w:rsid w:val="00DC08E1"/>
    <w:rsid w:val="00DC1974"/>
    <w:rsid w:val="00DC2A3F"/>
    <w:rsid w:val="00DC3BE0"/>
    <w:rsid w:val="00DC4FA1"/>
    <w:rsid w:val="00DC5C98"/>
    <w:rsid w:val="00DC5F4C"/>
    <w:rsid w:val="00DD0383"/>
    <w:rsid w:val="00DD28A2"/>
    <w:rsid w:val="00DD2CEF"/>
    <w:rsid w:val="00DD2FAD"/>
    <w:rsid w:val="00DD3C76"/>
    <w:rsid w:val="00DD4121"/>
    <w:rsid w:val="00DD64FF"/>
    <w:rsid w:val="00DD6571"/>
    <w:rsid w:val="00DD6734"/>
    <w:rsid w:val="00DD6DBB"/>
    <w:rsid w:val="00DD762C"/>
    <w:rsid w:val="00DE0E16"/>
    <w:rsid w:val="00DE14E0"/>
    <w:rsid w:val="00DE2AEC"/>
    <w:rsid w:val="00DE33DB"/>
    <w:rsid w:val="00DE3B2D"/>
    <w:rsid w:val="00DE7CB4"/>
    <w:rsid w:val="00DF056C"/>
    <w:rsid w:val="00DF0B8A"/>
    <w:rsid w:val="00DF3054"/>
    <w:rsid w:val="00DF7862"/>
    <w:rsid w:val="00E011D3"/>
    <w:rsid w:val="00E0147A"/>
    <w:rsid w:val="00E016D9"/>
    <w:rsid w:val="00E01986"/>
    <w:rsid w:val="00E01C86"/>
    <w:rsid w:val="00E02CC8"/>
    <w:rsid w:val="00E030DC"/>
    <w:rsid w:val="00E033BC"/>
    <w:rsid w:val="00E03983"/>
    <w:rsid w:val="00E06F84"/>
    <w:rsid w:val="00E07056"/>
    <w:rsid w:val="00E074F2"/>
    <w:rsid w:val="00E10498"/>
    <w:rsid w:val="00E10585"/>
    <w:rsid w:val="00E1108D"/>
    <w:rsid w:val="00E11BE2"/>
    <w:rsid w:val="00E1455B"/>
    <w:rsid w:val="00E14981"/>
    <w:rsid w:val="00E1622D"/>
    <w:rsid w:val="00E16279"/>
    <w:rsid w:val="00E16342"/>
    <w:rsid w:val="00E169A9"/>
    <w:rsid w:val="00E20321"/>
    <w:rsid w:val="00E207E7"/>
    <w:rsid w:val="00E20B82"/>
    <w:rsid w:val="00E229A2"/>
    <w:rsid w:val="00E22CBB"/>
    <w:rsid w:val="00E234FB"/>
    <w:rsid w:val="00E243AA"/>
    <w:rsid w:val="00E24E96"/>
    <w:rsid w:val="00E2714E"/>
    <w:rsid w:val="00E30905"/>
    <w:rsid w:val="00E30AB6"/>
    <w:rsid w:val="00E31507"/>
    <w:rsid w:val="00E31FAD"/>
    <w:rsid w:val="00E3579F"/>
    <w:rsid w:val="00E357BF"/>
    <w:rsid w:val="00E3584A"/>
    <w:rsid w:val="00E3628C"/>
    <w:rsid w:val="00E366F0"/>
    <w:rsid w:val="00E37169"/>
    <w:rsid w:val="00E40528"/>
    <w:rsid w:val="00E40BC3"/>
    <w:rsid w:val="00E41AA9"/>
    <w:rsid w:val="00E42153"/>
    <w:rsid w:val="00E42DE9"/>
    <w:rsid w:val="00E43773"/>
    <w:rsid w:val="00E43D76"/>
    <w:rsid w:val="00E4523F"/>
    <w:rsid w:val="00E47962"/>
    <w:rsid w:val="00E47BB9"/>
    <w:rsid w:val="00E5155D"/>
    <w:rsid w:val="00E517D0"/>
    <w:rsid w:val="00E51AB7"/>
    <w:rsid w:val="00E538EF"/>
    <w:rsid w:val="00E53B9F"/>
    <w:rsid w:val="00E56127"/>
    <w:rsid w:val="00E57511"/>
    <w:rsid w:val="00E5760A"/>
    <w:rsid w:val="00E57F5D"/>
    <w:rsid w:val="00E60997"/>
    <w:rsid w:val="00E6107B"/>
    <w:rsid w:val="00E61FC1"/>
    <w:rsid w:val="00E64223"/>
    <w:rsid w:val="00E6483A"/>
    <w:rsid w:val="00E64AEB"/>
    <w:rsid w:val="00E66EAF"/>
    <w:rsid w:val="00E67C8A"/>
    <w:rsid w:val="00E70C08"/>
    <w:rsid w:val="00E73EF7"/>
    <w:rsid w:val="00E74322"/>
    <w:rsid w:val="00E747E5"/>
    <w:rsid w:val="00E751CB"/>
    <w:rsid w:val="00E75229"/>
    <w:rsid w:val="00E77FD0"/>
    <w:rsid w:val="00E82554"/>
    <w:rsid w:val="00E876E3"/>
    <w:rsid w:val="00E8775A"/>
    <w:rsid w:val="00E90202"/>
    <w:rsid w:val="00E902F5"/>
    <w:rsid w:val="00E91482"/>
    <w:rsid w:val="00E91EED"/>
    <w:rsid w:val="00E924E9"/>
    <w:rsid w:val="00E93229"/>
    <w:rsid w:val="00E932A1"/>
    <w:rsid w:val="00E96302"/>
    <w:rsid w:val="00EA08CC"/>
    <w:rsid w:val="00EA2C7C"/>
    <w:rsid w:val="00EA3278"/>
    <w:rsid w:val="00EA412A"/>
    <w:rsid w:val="00EA412D"/>
    <w:rsid w:val="00EA4E9A"/>
    <w:rsid w:val="00EA5B66"/>
    <w:rsid w:val="00EA5C45"/>
    <w:rsid w:val="00EA696B"/>
    <w:rsid w:val="00EB1564"/>
    <w:rsid w:val="00EB1C9F"/>
    <w:rsid w:val="00EB2E02"/>
    <w:rsid w:val="00EB2F31"/>
    <w:rsid w:val="00EB36BF"/>
    <w:rsid w:val="00EB4989"/>
    <w:rsid w:val="00EB5EEE"/>
    <w:rsid w:val="00EB671C"/>
    <w:rsid w:val="00EB73C8"/>
    <w:rsid w:val="00EC1856"/>
    <w:rsid w:val="00EC2507"/>
    <w:rsid w:val="00EC3D89"/>
    <w:rsid w:val="00EC454B"/>
    <w:rsid w:val="00EC4814"/>
    <w:rsid w:val="00EC573D"/>
    <w:rsid w:val="00EC59BA"/>
    <w:rsid w:val="00EC5FEC"/>
    <w:rsid w:val="00ED17CE"/>
    <w:rsid w:val="00ED1918"/>
    <w:rsid w:val="00ED2945"/>
    <w:rsid w:val="00ED2AB2"/>
    <w:rsid w:val="00ED2EFA"/>
    <w:rsid w:val="00ED3BD0"/>
    <w:rsid w:val="00ED5E3B"/>
    <w:rsid w:val="00ED6782"/>
    <w:rsid w:val="00ED69DC"/>
    <w:rsid w:val="00ED6DA7"/>
    <w:rsid w:val="00ED7456"/>
    <w:rsid w:val="00EE179C"/>
    <w:rsid w:val="00EE238D"/>
    <w:rsid w:val="00EE6540"/>
    <w:rsid w:val="00EE70A2"/>
    <w:rsid w:val="00EE72DD"/>
    <w:rsid w:val="00EE7B76"/>
    <w:rsid w:val="00EF228F"/>
    <w:rsid w:val="00EF2D0B"/>
    <w:rsid w:val="00EF3748"/>
    <w:rsid w:val="00EF4DF9"/>
    <w:rsid w:val="00EF4EFA"/>
    <w:rsid w:val="00F0036D"/>
    <w:rsid w:val="00F00B5D"/>
    <w:rsid w:val="00F01374"/>
    <w:rsid w:val="00F039EB"/>
    <w:rsid w:val="00F04738"/>
    <w:rsid w:val="00F054D1"/>
    <w:rsid w:val="00F05868"/>
    <w:rsid w:val="00F07871"/>
    <w:rsid w:val="00F10AB5"/>
    <w:rsid w:val="00F10F2A"/>
    <w:rsid w:val="00F1153B"/>
    <w:rsid w:val="00F1180C"/>
    <w:rsid w:val="00F11FA8"/>
    <w:rsid w:val="00F12D61"/>
    <w:rsid w:val="00F134F5"/>
    <w:rsid w:val="00F1368C"/>
    <w:rsid w:val="00F14437"/>
    <w:rsid w:val="00F1688E"/>
    <w:rsid w:val="00F20018"/>
    <w:rsid w:val="00F20544"/>
    <w:rsid w:val="00F20D45"/>
    <w:rsid w:val="00F21529"/>
    <w:rsid w:val="00F21B59"/>
    <w:rsid w:val="00F2233C"/>
    <w:rsid w:val="00F2287E"/>
    <w:rsid w:val="00F24C0B"/>
    <w:rsid w:val="00F25A55"/>
    <w:rsid w:val="00F26A7C"/>
    <w:rsid w:val="00F26C27"/>
    <w:rsid w:val="00F31B66"/>
    <w:rsid w:val="00F325D9"/>
    <w:rsid w:val="00F36DE1"/>
    <w:rsid w:val="00F371C8"/>
    <w:rsid w:val="00F37893"/>
    <w:rsid w:val="00F41CA6"/>
    <w:rsid w:val="00F44467"/>
    <w:rsid w:val="00F44CAD"/>
    <w:rsid w:val="00F45444"/>
    <w:rsid w:val="00F4551B"/>
    <w:rsid w:val="00F47B85"/>
    <w:rsid w:val="00F5150B"/>
    <w:rsid w:val="00F51DBA"/>
    <w:rsid w:val="00F523AB"/>
    <w:rsid w:val="00F529DF"/>
    <w:rsid w:val="00F532A3"/>
    <w:rsid w:val="00F5553D"/>
    <w:rsid w:val="00F55C4A"/>
    <w:rsid w:val="00F5645C"/>
    <w:rsid w:val="00F5729B"/>
    <w:rsid w:val="00F578EB"/>
    <w:rsid w:val="00F60199"/>
    <w:rsid w:val="00F604FF"/>
    <w:rsid w:val="00F605A2"/>
    <w:rsid w:val="00F605D5"/>
    <w:rsid w:val="00F60F68"/>
    <w:rsid w:val="00F61B05"/>
    <w:rsid w:val="00F626CD"/>
    <w:rsid w:val="00F62862"/>
    <w:rsid w:val="00F65B85"/>
    <w:rsid w:val="00F65F32"/>
    <w:rsid w:val="00F66F54"/>
    <w:rsid w:val="00F700FF"/>
    <w:rsid w:val="00F705A0"/>
    <w:rsid w:val="00F70A8D"/>
    <w:rsid w:val="00F7122A"/>
    <w:rsid w:val="00F719B0"/>
    <w:rsid w:val="00F7222D"/>
    <w:rsid w:val="00F72861"/>
    <w:rsid w:val="00F72BE8"/>
    <w:rsid w:val="00F749DB"/>
    <w:rsid w:val="00F74F7F"/>
    <w:rsid w:val="00F75C2C"/>
    <w:rsid w:val="00F75CB5"/>
    <w:rsid w:val="00F76A22"/>
    <w:rsid w:val="00F76A6E"/>
    <w:rsid w:val="00F76D0B"/>
    <w:rsid w:val="00F8133D"/>
    <w:rsid w:val="00F814B9"/>
    <w:rsid w:val="00F81921"/>
    <w:rsid w:val="00F82AB9"/>
    <w:rsid w:val="00F84F64"/>
    <w:rsid w:val="00F857E4"/>
    <w:rsid w:val="00F85888"/>
    <w:rsid w:val="00F85B7C"/>
    <w:rsid w:val="00F90477"/>
    <w:rsid w:val="00F91A08"/>
    <w:rsid w:val="00F91D0D"/>
    <w:rsid w:val="00F92C19"/>
    <w:rsid w:val="00F93EBE"/>
    <w:rsid w:val="00F93FFB"/>
    <w:rsid w:val="00F94D91"/>
    <w:rsid w:val="00F95A28"/>
    <w:rsid w:val="00F96E86"/>
    <w:rsid w:val="00FA0301"/>
    <w:rsid w:val="00FA08D8"/>
    <w:rsid w:val="00FA182F"/>
    <w:rsid w:val="00FA1971"/>
    <w:rsid w:val="00FA28F5"/>
    <w:rsid w:val="00FA2AAF"/>
    <w:rsid w:val="00FA398B"/>
    <w:rsid w:val="00FA3E72"/>
    <w:rsid w:val="00FA498B"/>
    <w:rsid w:val="00FA5715"/>
    <w:rsid w:val="00FA5CEF"/>
    <w:rsid w:val="00FA76BE"/>
    <w:rsid w:val="00FB007D"/>
    <w:rsid w:val="00FB1441"/>
    <w:rsid w:val="00FB15E5"/>
    <w:rsid w:val="00FB3AD1"/>
    <w:rsid w:val="00FB3B8E"/>
    <w:rsid w:val="00FB4ACB"/>
    <w:rsid w:val="00FC0A93"/>
    <w:rsid w:val="00FC0FB5"/>
    <w:rsid w:val="00FC248A"/>
    <w:rsid w:val="00FC2614"/>
    <w:rsid w:val="00FC3B69"/>
    <w:rsid w:val="00FC3EE0"/>
    <w:rsid w:val="00FC54C9"/>
    <w:rsid w:val="00FC602F"/>
    <w:rsid w:val="00FC6376"/>
    <w:rsid w:val="00FC7A14"/>
    <w:rsid w:val="00FD0E4F"/>
    <w:rsid w:val="00FD13BF"/>
    <w:rsid w:val="00FD5E0D"/>
    <w:rsid w:val="00FD5F3A"/>
    <w:rsid w:val="00FD60C9"/>
    <w:rsid w:val="00FD60F2"/>
    <w:rsid w:val="00FD6147"/>
    <w:rsid w:val="00FD7AC4"/>
    <w:rsid w:val="00FE0813"/>
    <w:rsid w:val="00FE0EE6"/>
    <w:rsid w:val="00FE1ABE"/>
    <w:rsid w:val="00FE32AA"/>
    <w:rsid w:val="00FE3442"/>
    <w:rsid w:val="00FE5528"/>
    <w:rsid w:val="00FE5695"/>
    <w:rsid w:val="00FE56CC"/>
    <w:rsid w:val="00FE6219"/>
    <w:rsid w:val="00FE6545"/>
    <w:rsid w:val="00FE6F05"/>
    <w:rsid w:val="00FF05B1"/>
    <w:rsid w:val="00FF0748"/>
    <w:rsid w:val="00FF096C"/>
    <w:rsid w:val="00FF0C5A"/>
    <w:rsid w:val="00FF2BC4"/>
    <w:rsid w:val="00FF2CD9"/>
    <w:rsid w:val="00FF2D4B"/>
    <w:rsid w:val="00FF48B3"/>
    <w:rsid w:val="00FF51B7"/>
    <w:rsid w:val="00FF592D"/>
    <w:rsid w:val="00FF629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3272F0"/>
  <w15:docId w15:val="{5BFF1396-2733-4508-A4B9-2F1CF3E91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宋体" w:hAnsi="New York"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3FEB"/>
    <w:pPr>
      <w:spacing w:after="200"/>
      <w:jc w:val="both"/>
    </w:pPr>
    <w:rPr>
      <w:rFonts w:ascii="Times" w:hAnsi="Times"/>
      <w:sz w:val="24"/>
    </w:rPr>
  </w:style>
  <w:style w:type="paragraph" w:styleId="1">
    <w:name w:val="heading 1"/>
    <w:basedOn w:val="a"/>
    <w:link w:val="10"/>
    <w:uiPriority w:val="9"/>
    <w:qFormat/>
    <w:rsid w:val="00552213"/>
    <w:pPr>
      <w:spacing w:before="100" w:beforeAutospacing="1" w:after="100" w:afterAutospacing="1"/>
      <w:jc w:val="left"/>
      <w:outlineLvl w:val="0"/>
    </w:pPr>
    <w:rPr>
      <w:rFonts w:ascii="宋体" w:hAnsi="宋体" w:cs="宋体"/>
      <w:b/>
      <w:bCs/>
      <w:kern w:val="36"/>
      <w:sz w:val="48"/>
      <w:szCs w:val="4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D93FEB"/>
    <w:rPr>
      <w:color w:val="800080"/>
      <w:u w:val="single"/>
    </w:rPr>
  </w:style>
  <w:style w:type="paragraph" w:styleId="a4">
    <w:name w:val="Body Text"/>
    <w:basedOn w:val="a"/>
    <w:rsid w:val="00D93FEB"/>
    <w:pPr>
      <w:jc w:val="center"/>
    </w:pPr>
    <w:rPr>
      <w:b/>
      <w:sz w:val="40"/>
    </w:rPr>
  </w:style>
  <w:style w:type="paragraph" w:styleId="a5">
    <w:name w:val="footnote text"/>
    <w:basedOn w:val="a"/>
    <w:next w:val="TFReferencesSection"/>
    <w:semiHidden/>
    <w:rsid w:val="00D93FEB"/>
  </w:style>
  <w:style w:type="paragraph" w:customStyle="1" w:styleId="TFReferencesSection">
    <w:name w:val="TF_References_Section"/>
    <w:basedOn w:val="a"/>
    <w:rsid w:val="00D93FEB"/>
    <w:pPr>
      <w:spacing w:line="480" w:lineRule="auto"/>
      <w:ind w:firstLine="187"/>
    </w:pPr>
  </w:style>
  <w:style w:type="paragraph" w:customStyle="1" w:styleId="TAMainText">
    <w:name w:val="TA_Main_Text"/>
    <w:basedOn w:val="a"/>
    <w:link w:val="TAMainText0"/>
    <w:rsid w:val="00D93FEB"/>
    <w:pPr>
      <w:spacing w:after="0" w:line="480" w:lineRule="auto"/>
      <w:ind w:firstLine="202"/>
    </w:pPr>
  </w:style>
  <w:style w:type="paragraph" w:customStyle="1" w:styleId="BATitle">
    <w:name w:val="BA_Title"/>
    <w:basedOn w:val="a"/>
    <w:next w:val="BBAuthorName"/>
    <w:rsid w:val="00D93FEB"/>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rsid w:val="00D93FEB"/>
    <w:pPr>
      <w:spacing w:after="240" w:line="480" w:lineRule="auto"/>
      <w:jc w:val="center"/>
    </w:pPr>
    <w:rPr>
      <w:i/>
    </w:rPr>
  </w:style>
  <w:style w:type="paragraph" w:customStyle="1" w:styleId="BCAuthorAddress">
    <w:name w:val="BC_Author_Address"/>
    <w:basedOn w:val="a"/>
    <w:next w:val="BIEmailAddress"/>
    <w:rsid w:val="00D93FEB"/>
    <w:pPr>
      <w:spacing w:after="240" w:line="480" w:lineRule="auto"/>
      <w:jc w:val="center"/>
    </w:pPr>
  </w:style>
  <w:style w:type="paragraph" w:customStyle="1" w:styleId="BIEmailAddress">
    <w:name w:val="BI_Email_Address"/>
    <w:basedOn w:val="a"/>
    <w:next w:val="AIReceivedDate"/>
    <w:rsid w:val="00D93FEB"/>
    <w:pPr>
      <w:spacing w:line="480" w:lineRule="auto"/>
    </w:pPr>
  </w:style>
  <w:style w:type="paragraph" w:customStyle="1" w:styleId="AIReceivedDate">
    <w:name w:val="AI_Received_Date"/>
    <w:basedOn w:val="a"/>
    <w:next w:val="BDAbstract"/>
    <w:rsid w:val="00D93FEB"/>
    <w:pPr>
      <w:spacing w:after="240" w:line="480" w:lineRule="auto"/>
    </w:pPr>
    <w:rPr>
      <w:b/>
    </w:rPr>
  </w:style>
  <w:style w:type="paragraph" w:customStyle="1" w:styleId="BDAbstract">
    <w:name w:val="BD_Abstract"/>
    <w:basedOn w:val="a"/>
    <w:next w:val="TAMainText"/>
    <w:rsid w:val="00D93FEB"/>
    <w:pPr>
      <w:spacing w:before="360" w:after="360" w:line="480" w:lineRule="auto"/>
    </w:pPr>
  </w:style>
  <w:style w:type="paragraph" w:customStyle="1" w:styleId="TDAcknowledgments">
    <w:name w:val="TD_Acknowledgments"/>
    <w:basedOn w:val="a"/>
    <w:next w:val="a"/>
    <w:rsid w:val="00D93FEB"/>
    <w:pPr>
      <w:spacing w:before="200" w:line="480" w:lineRule="auto"/>
      <w:ind w:firstLine="202"/>
    </w:pPr>
  </w:style>
  <w:style w:type="paragraph" w:customStyle="1" w:styleId="TESupportingInformation">
    <w:name w:val="TE_Supporting_Information"/>
    <w:basedOn w:val="a"/>
    <w:next w:val="a"/>
    <w:rsid w:val="00D93FEB"/>
    <w:pPr>
      <w:spacing w:line="480" w:lineRule="auto"/>
      <w:ind w:firstLine="187"/>
    </w:pPr>
  </w:style>
  <w:style w:type="paragraph" w:customStyle="1" w:styleId="VCSchemeTitle">
    <w:name w:val="VC_Scheme_Title"/>
    <w:basedOn w:val="a"/>
    <w:next w:val="a"/>
    <w:rsid w:val="00D93FEB"/>
    <w:pPr>
      <w:spacing w:line="480" w:lineRule="auto"/>
    </w:pPr>
  </w:style>
  <w:style w:type="paragraph" w:customStyle="1" w:styleId="VDTableTitle">
    <w:name w:val="VD_Table_Title"/>
    <w:basedOn w:val="a"/>
    <w:next w:val="a"/>
    <w:rsid w:val="00D93FEB"/>
    <w:pPr>
      <w:spacing w:line="480" w:lineRule="auto"/>
    </w:pPr>
  </w:style>
  <w:style w:type="paragraph" w:customStyle="1" w:styleId="VAFigureCaption">
    <w:name w:val="VA_Figure_Caption"/>
    <w:basedOn w:val="a"/>
    <w:next w:val="a"/>
    <w:link w:val="VAFigureCaption0"/>
    <w:rsid w:val="00D93FEB"/>
    <w:pPr>
      <w:spacing w:line="480" w:lineRule="auto"/>
    </w:pPr>
  </w:style>
  <w:style w:type="paragraph" w:customStyle="1" w:styleId="VBChartTitle">
    <w:name w:val="VB_Chart_Title"/>
    <w:basedOn w:val="a"/>
    <w:next w:val="a"/>
    <w:rsid w:val="00D93FEB"/>
    <w:pPr>
      <w:spacing w:line="480" w:lineRule="auto"/>
    </w:pPr>
  </w:style>
  <w:style w:type="paragraph" w:customStyle="1" w:styleId="FETableFootnote">
    <w:name w:val="FE_Table_Footnote"/>
    <w:basedOn w:val="a"/>
    <w:next w:val="a"/>
    <w:rsid w:val="00D93FEB"/>
    <w:pPr>
      <w:ind w:firstLine="187"/>
    </w:pPr>
  </w:style>
  <w:style w:type="paragraph" w:customStyle="1" w:styleId="FCChartFootnote">
    <w:name w:val="FC_Chart_Footnote"/>
    <w:basedOn w:val="a"/>
    <w:next w:val="a"/>
    <w:rsid w:val="00D93FEB"/>
    <w:pPr>
      <w:ind w:firstLine="187"/>
    </w:pPr>
  </w:style>
  <w:style w:type="paragraph" w:customStyle="1" w:styleId="FDSchemeFootnote">
    <w:name w:val="FD_Scheme_Footnote"/>
    <w:basedOn w:val="a"/>
    <w:next w:val="a"/>
    <w:rsid w:val="00D93FEB"/>
    <w:pPr>
      <w:ind w:firstLine="187"/>
    </w:pPr>
  </w:style>
  <w:style w:type="paragraph" w:customStyle="1" w:styleId="TCTableBody">
    <w:name w:val="TC_Table_Body"/>
    <w:basedOn w:val="a"/>
    <w:rsid w:val="00D93FEB"/>
  </w:style>
  <w:style w:type="paragraph" w:customStyle="1" w:styleId="AFTitleRunningHead">
    <w:name w:val="AF_Title_Running_Head"/>
    <w:basedOn w:val="a"/>
    <w:next w:val="TAMainText"/>
    <w:rsid w:val="00D93FEB"/>
    <w:pPr>
      <w:spacing w:line="480" w:lineRule="auto"/>
    </w:pPr>
  </w:style>
  <w:style w:type="paragraph" w:customStyle="1" w:styleId="BEAuthorBiography">
    <w:name w:val="BE_Author_Biography"/>
    <w:basedOn w:val="a"/>
    <w:rsid w:val="00D93FEB"/>
    <w:pPr>
      <w:spacing w:line="480" w:lineRule="auto"/>
    </w:pPr>
  </w:style>
  <w:style w:type="paragraph" w:customStyle="1" w:styleId="FACorrespondingAuthorFootnote">
    <w:name w:val="FA_Corresponding_Author_Footnote"/>
    <w:basedOn w:val="a"/>
    <w:next w:val="TAMainText"/>
    <w:rsid w:val="00D93FEB"/>
    <w:pPr>
      <w:spacing w:line="480" w:lineRule="auto"/>
    </w:pPr>
  </w:style>
  <w:style w:type="paragraph" w:customStyle="1" w:styleId="SNSynopsisTOC">
    <w:name w:val="SN_Synopsis_TOC"/>
    <w:basedOn w:val="a"/>
    <w:rsid w:val="00D93FEB"/>
    <w:pPr>
      <w:spacing w:line="480" w:lineRule="auto"/>
    </w:pPr>
  </w:style>
  <w:style w:type="character" w:styleId="a6">
    <w:name w:val="Hyperlink"/>
    <w:uiPriority w:val="99"/>
    <w:rsid w:val="00D93FEB"/>
    <w:rPr>
      <w:color w:val="0000FF"/>
      <w:u w:val="single"/>
    </w:rPr>
  </w:style>
  <w:style w:type="paragraph" w:styleId="a7">
    <w:name w:val="footer"/>
    <w:basedOn w:val="a"/>
    <w:rsid w:val="00D93FEB"/>
    <w:pPr>
      <w:tabs>
        <w:tab w:val="center" w:pos="4320"/>
        <w:tab w:val="right" w:pos="8640"/>
      </w:tabs>
    </w:pPr>
  </w:style>
  <w:style w:type="paragraph" w:customStyle="1" w:styleId="BGKeywords">
    <w:name w:val="BG_Keywords"/>
    <w:basedOn w:val="a"/>
    <w:rsid w:val="00D93FEB"/>
    <w:pPr>
      <w:spacing w:line="480" w:lineRule="auto"/>
    </w:pPr>
  </w:style>
  <w:style w:type="paragraph" w:customStyle="1" w:styleId="BHBriefs">
    <w:name w:val="BH_Briefs"/>
    <w:basedOn w:val="a"/>
    <w:rsid w:val="00D93FEB"/>
    <w:pPr>
      <w:spacing w:line="480" w:lineRule="auto"/>
    </w:pPr>
  </w:style>
  <w:style w:type="character" w:styleId="a8">
    <w:name w:val="page number"/>
    <w:basedOn w:val="a0"/>
    <w:rsid w:val="00D93FEB"/>
  </w:style>
  <w:style w:type="paragraph" w:styleId="a9">
    <w:name w:val="Balloon Text"/>
    <w:basedOn w:val="a"/>
    <w:semiHidden/>
    <w:rsid w:val="00E96302"/>
    <w:pPr>
      <w:jc w:val="left"/>
    </w:pPr>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A61B94"/>
    <w:pPr>
      <w:spacing w:after="240" w:line="480" w:lineRule="auto"/>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A61B94"/>
    <w:rPr>
      <w:rFonts w:ascii="Arno Pro" w:hAnsi="Arno Pro"/>
      <w:kern w:val="20"/>
      <w:sz w:val="18"/>
    </w:rPr>
  </w:style>
  <w:style w:type="paragraph" w:customStyle="1" w:styleId="FAAuthorInfoSubtitle">
    <w:name w:val="FA_Author_Info_Subtitle"/>
    <w:basedOn w:val="a"/>
    <w:link w:val="FAAuthorInfoSubtitleChar"/>
    <w:autoRedefine/>
    <w:rsid w:val="00E93229"/>
    <w:pPr>
      <w:spacing w:before="120" w:after="60" w:line="480" w:lineRule="auto"/>
    </w:pPr>
    <w:rPr>
      <w:b/>
    </w:rPr>
  </w:style>
  <w:style w:type="character" w:customStyle="1" w:styleId="FAAuthorInfoSubtitleChar">
    <w:name w:val="FA_Author_Info_Subtitle Char"/>
    <w:link w:val="FAAuthorInfoSubtitle"/>
    <w:rsid w:val="00E93229"/>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styleId="aa">
    <w:name w:val="List Paragraph"/>
    <w:basedOn w:val="a"/>
    <w:uiPriority w:val="34"/>
    <w:qFormat/>
    <w:rsid w:val="00223ECE"/>
    <w:pPr>
      <w:widowControl w:val="0"/>
      <w:spacing w:after="0"/>
      <w:ind w:firstLineChars="200" w:firstLine="420"/>
    </w:pPr>
    <w:rPr>
      <w:rFonts w:asciiTheme="minorHAnsi" w:eastAsiaTheme="minorEastAsia" w:hAnsiTheme="minorHAnsi" w:cstheme="minorBidi"/>
      <w:kern w:val="2"/>
      <w:sz w:val="21"/>
      <w:szCs w:val="22"/>
      <w:lang w:eastAsia="zh-CN"/>
    </w:rPr>
  </w:style>
  <w:style w:type="paragraph" w:styleId="ab">
    <w:name w:val="header"/>
    <w:basedOn w:val="a"/>
    <w:link w:val="ac"/>
    <w:unhideWhenUsed/>
    <w:rsid w:val="00A06A94"/>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A06A94"/>
    <w:rPr>
      <w:rFonts w:ascii="Times" w:hAnsi="Times"/>
      <w:sz w:val="18"/>
      <w:szCs w:val="18"/>
    </w:rPr>
  </w:style>
  <w:style w:type="table" w:styleId="ad">
    <w:name w:val="Table Grid"/>
    <w:basedOn w:val="a1"/>
    <w:rsid w:val="00E35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E90202"/>
    <w:rPr>
      <w:color w:val="808080"/>
    </w:rPr>
  </w:style>
  <w:style w:type="character" w:styleId="af">
    <w:name w:val="annotation reference"/>
    <w:basedOn w:val="a0"/>
    <w:uiPriority w:val="99"/>
    <w:semiHidden/>
    <w:unhideWhenUsed/>
    <w:rsid w:val="00723D3D"/>
    <w:rPr>
      <w:sz w:val="16"/>
      <w:szCs w:val="16"/>
    </w:rPr>
  </w:style>
  <w:style w:type="paragraph" w:styleId="af0">
    <w:name w:val="annotation text"/>
    <w:basedOn w:val="a"/>
    <w:link w:val="af1"/>
    <w:uiPriority w:val="99"/>
    <w:semiHidden/>
    <w:unhideWhenUsed/>
    <w:rsid w:val="00723D3D"/>
    <w:rPr>
      <w:sz w:val="20"/>
    </w:rPr>
  </w:style>
  <w:style w:type="character" w:customStyle="1" w:styleId="af1">
    <w:name w:val="批注文字 字符"/>
    <w:basedOn w:val="a0"/>
    <w:link w:val="af0"/>
    <w:uiPriority w:val="99"/>
    <w:semiHidden/>
    <w:rsid w:val="00723D3D"/>
    <w:rPr>
      <w:rFonts w:ascii="Times" w:hAnsi="Times"/>
    </w:rPr>
  </w:style>
  <w:style w:type="paragraph" w:styleId="af2">
    <w:name w:val="annotation subject"/>
    <w:basedOn w:val="af0"/>
    <w:next w:val="af0"/>
    <w:link w:val="af3"/>
    <w:semiHidden/>
    <w:unhideWhenUsed/>
    <w:rsid w:val="00723D3D"/>
    <w:rPr>
      <w:b/>
      <w:bCs/>
    </w:rPr>
  </w:style>
  <w:style w:type="character" w:customStyle="1" w:styleId="af3">
    <w:name w:val="批注主题 字符"/>
    <w:basedOn w:val="af1"/>
    <w:link w:val="af2"/>
    <w:semiHidden/>
    <w:rsid w:val="00723D3D"/>
    <w:rPr>
      <w:rFonts w:ascii="Times" w:hAnsi="Times"/>
      <w:b/>
      <w:bCs/>
    </w:rPr>
  </w:style>
  <w:style w:type="paragraph" w:styleId="af4">
    <w:name w:val="Revision"/>
    <w:hidden/>
    <w:uiPriority w:val="99"/>
    <w:semiHidden/>
    <w:rsid w:val="004934FA"/>
    <w:rPr>
      <w:rFonts w:ascii="Times" w:hAnsi="Times"/>
      <w:sz w:val="24"/>
    </w:rPr>
  </w:style>
  <w:style w:type="paragraph" w:customStyle="1" w:styleId="EndNoteBibliographyTitle">
    <w:name w:val="EndNote Bibliography Title"/>
    <w:basedOn w:val="a"/>
    <w:link w:val="EndNoteBibliographyTitle0"/>
    <w:rsid w:val="00680785"/>
    <w:pPr>
      <w:spacing w:after="0"/>
      <w:jc w:val="center"/>
    </w:pPr>
    <w:rPr>
      <w:rFonts w:ascii="Times New Roman" w:hAnsi="Times New Roman"/>
      <w:noProof/>
    </w:rPr>
  </w:style>
  <w:style w:type="character" w:customStyle="1" w:styleId="VAFigureCaption0">
    <w:name w:val="VA_Figure_Caption 字符"/>
    <w:basedOn w:val="a0"/>
    <w:link w:val="VAFigureCaption"/>
    <w:rsid w:val="00680785"/>
    <w:rPr>
      <w:rFonts w:ascii="Times" w:hAnsi="Times"/>
      <w:sz w:val="24"/>
    </w:rPr>
  </w:style>
  <w:style w:type="character" w:customStyle="1" w:styleId="EndNoteBibliographyTitle0">
    <w:name w:val="EndNote Bibliography Title 字符"/>
    <w:basedOn w:val="VAFigureCaption0"/>
    <w:link w:val="EndNoteBibliographyTitle"/>
    <w:rsid w:val="00680785"/>
    <w:rPr>
      <w:rFonts w:ascii="Times New Roman" w:hAnsi="Times New Roman"/>
      <w:noProof/>
      <w:sz w:val="24"/>
    </w:rPr>
  </w:style>
  <w:style w:type="paragraph" w:customStyle="1" w:styleId="EndNoteBibliography">
    <w:name w:val="EndNote Bibliography"/>
    <w:basedOn w:val="a"/>
    <w:link w:val="EndNoteBibliography0"/>
    <w:rsid w:val="00680785"/>
    <w:rPr>
      <w:rFonts w:ascii="Times New Roman" w:hAnsi="Times New Roman"/>
      <w:noProof/>
    </w:rPr>
  </w:style>
  <w:style w:type="character" w:customStyle="1" w:styleId="EndNoteBibliography0">
    <w:name w:val="EndNote Bibliography 字符"/>
    <w:basedOn w:val="VAFigureCaption0"/>
    <w:link w:val="EndNoteBibliography"/>
    <w:rsid w:val="00680785"/>
    <w:rPr>
      <w:rFonts w:ascii="Times New Roman" w:hAnsi="Times New Roman"/>
      <w:noProof/>
      <w:sz w:val="24"/>
    </w:rPr>
  </w:style>
  <w:style w:type="character" w:styleId="af5">
    <w:name w:val="Unresolved Mention"/>
    <w:basedOn w:val="a0"/>
    <w:uiPriority w:val="99"/>
    <w:semiHidden/>
    <w:unhideWhenUsed/>
    <w:rsid w:val="00680785"/>
    <w:rPr>
      <w:color w:val="605E5C"/>
      <w:shd w:val="clear" w:color="auto" w:fill="E1DFDD"/>
    </w:rPr>
  </w:style>
  <w:style w:type="character" w:customStyle="1" w:styleId="MTEquationSection">
    <w:name w:val="MTEquationSection"/>
    <w:basedOn w:val="a0"/>
    <w:rsid w:val="00063F80"/>
    <w:rPr>
      <w:vanish/>
      <w:color w:val="FF0000"/>
    </w:rPr>
  </w:style>
  <w:style w:type="paragraph" w:customStyle="1" w:styleId="MTDisplayEquation">
    <w:name w:val="MTDisplayEquation"/>
    <w:basedOn w:val="TAMainText"/>
    <w:next w:val="a"/>
    <w:link w:val="MTDisplayEquation0"/>
    <w:rsid w:val="00063F80"/>
    <w:pPr>
      <w:tabs>
        <w:tab w:val="center" w:pos="4680"/>
        <w:tab w:val="right" w:pos="9360"/>
      </w:tabs>
      <w:ind w:firstLine="0"/>
    </w:pPr>
    <w:rPr>
      <w:lang w:eastAsia="zh-CN"/>
    </w:rPr>
  </w:style>
  <w:style w:type="character" w:customStyle="1" w:styleId="TAMainText0">
    <w:name w:val="TA_Main_Text 字符"/>
    <w:basedOn w:val="a0"/>
    <w:link w:val="TAMainText"/>
    <w:rsid w:val="00063F80"/>
    <w:rPr>
      <w:rFonts w:ascii="Times" w:hAnsi="Times"/>
      <w:sz w:val="24"/>
    </w:rPr>
  </w:style>
  <w:style w:type="character" w:customStyle="1" w:styleId="MTDisplayEquation0">
    <w:name w:val="MTDisplayEquation 字符"/>
    <w:basedOn w:val="TAMainText0"/>
    <w:link w:val="MTDisplayEquation"/>
    <w:rsid w:val="00063F80"/>
    <w:rPr>
      <w:rFonts w:ascii="Times" w:hAnsi="Times"/>
      <w:sz w:val="24"/>
      <w:lang w:eastAsia="zh-CN"/>
    </w:rPr>
  </w:style>
  <w:style w:type="paragraph" w:customStyle="1" w:styleId="14TableCaption">
    <w:name w:val="14. Table Caption"/>
    <w:basedOn w:val="a"/>
    <w:next w:val="15TableBody"/>
    <w:qFormat/>
    <w:rsid w:val="00090779"/>
    <w:pPr>
      <w:spacing w:before="240" w:after="160"/>
      <w:jc w:val="center"/>
    </w:pPr>
    <w:rPr>
      <w:rFonts w:ascii="Times New Roman" w:eastAsiaTheme="minorEastAsia" w:hAnsi="Times New Roman" w:cstheme="minorBidi"/>
      <w:b/>
      <w:color w:val="000000" w:themeColor="text1"/>
      <w:sz w:val="16"/>
      <w:szCs w:val="22"/>
    </w:rPr>
  </w:style>
  <w:style w:type="paragraph" w:customStyle="1" w:styleId="15TableBody">
    <w:name w:val="15. Table Body"/>
    <w:basedOn w:val="a"/>
    <w:next w:val="a"/>
    <w:qFormat/>
    <w:rsid w:val="00090779"/>
    <w:pPr>
      <w:spacing w:after="80"/>
    </w:pPr>
    <w:rPr>
      <w:rFonts w:ascii="Times New Roman" w:eastAsiaTheme="minorEastAsia" w:hAnsi="Times New Roman" w:cstheme="minorBidi"/>
      <w:color w:val="000000" w:themeColor="text1"/>
      <w:sz w:val="16"/>
      <w:szCs w:val="22"/>
    </w:rPr>
  </w:style>
  <w:style w:type="character" w:styleId="af6">
    <w:name w:val="Intense Emphasis"/>
    <w:basedOn w:val="a0"/>
    <w:uiPriority w:val="21"/>
    <w:qFormat/>
    <w:rsid w:val="00496BE7"/>
    <w:rPr>
      <w:i/>
      <w:iCs/>
      <w:color w:val="4F81BD" w:themeColor="accent1"/>
    </w:rPr>
  </w:style>
  <w:style w:type="character" w:customStyle="1" w:styleId="10">
    <w:name w:val="标题 1 字符"/>
    <w:basedOn w:val="a0"/>
    <w:link w:val="1"/>
    <w:uiPriority w:val="9"/>
    <w:rsid w:val="00552213"/>
    <w:rPr>
      <w:rFonts w:ascii="宋体" w:hAnsi="宋体" w:cs="宋体"/>
      <w:b/>
      <w:bCs/>
      <w:kern w:val="36"/>
      <w:sz w:val="48"/>
      <w:szCs w:val="48"/>
      <w:lang w:eastAsia="zh-CN"/>
    </w:rPr>
  </w:style>
  <w:style w:type="paragraph" w:styleId="af7">
    <w:name w:val="Bibliography"/>
    <w:basedOn w:val="a"/>
    <w:next w:val="a"/>
    <w:uiPriority w:val="37"/>
    <w:unhideWhenUsed/>
    <w:rsid w:val="00AC2963"/>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466439">
      <w:bodyDiv w:val="1"/>
      <w:marLeft w:val="0"/>
      <w:marRight w:val="0"/>
      <w:marTop w:val="0"/>
      <w:marBottom w:val="0"/>
      <w:divBdr>
        <w:top w:val="none" w:sz="0" w:space="0" w:color="auto"/>
        <w:left w:val="none" w:sz="0" w:space="0" w:color="auto"/>
        <w:bottom w:val="none" w:sz="0" w:space="0" w:color="auto"/>
        <w:right w:val="none" w:sz="0" w:space="0" w:color="auto"/>
      </w:divBdr>
      <w:divsChild>
        <w:div w:id="1577016053">
          <w:marLeft w:val="0"/>
          <w:marRight w:val="0"/>
          <w:marTop w:val="0"/>
          <w:marBottom w:val="0"/>
          <w:divBdr>
            <w:top w:val="none" w:sz="0" w:space="0" w:color="auto"/>
            <w:left w:val="none" w:sz="0" w:space="0" w:color="auto"/>
            <w:bottom w:val="none" w:sz="0" w:space="0" w:color="auto"/>
            <w:right w:val="none" w:sz="0" w:space="0" w:color="auto"/>
          </w:divBdr>
          <w:divsChild>
            <w:div w:id="1590263626">
              <w:marLeft w:val="0"/>
              <w:marRight w:val="0"/>
              <w:marTop w:val="0"/>
              <w:marBottom w:val="0"/>
              <w:divBdr>
                <w:top w:val="none" w:sz="0" w:space="0" w:color="auto"/>
                <w:left w:val="none" w:sz="0" w:space="0" w:color="auto"/>
                <w:bottom w:val="none" w:sz="0" w:space="0" w:color="auto"/>
                <w:right w:val="none" w:sz="0" w:space="0" w:color="auto"/>
              </w:divBdr>
              <w:divsChild>
                <w:div w:id="2101634281">
                  <w:marLeft w:val="0"/>
                  <w:marRight w:val="0"/>
                  <w:marTop w:val="0"/>
                  <w:marBottom w:val="0"/>
                  <w:divBdr>
                    <w:top w:val="none" w:sz="0" w:space="0" w:color="auto"/>
                    <w:left w:val="none" w:sz="0" w:space="0" w:color="auto"/>
                    <w:bottom w:val="none" w:sz="0" w:space="0" w:color="auto"/>
                    <w:right w:val="none" w:sz="0" w:space="0" w:color="auto"/>
                  </w:divBdr>
                  <w:divsChild>
                    <w:div w:id="174737129">
                      <w:marLeft w:val="0"/>
                      <w:marRight w:val="0"/>
                      <w:marTop w:val="0"/>
                      <w:marBottom w:val="0"/>
                      <w:divBdr>
                        <w:top w:val="none" w:sz="0" w:space="0" w:color="auto"/>
                        <w:left w:val="none" w:sz="0" w:space="0" w:color="auto"/>
                        <w:bottom w:val="none" w:sz="0" w:space="0" w:color="auto"/>
                        <w:right w:val="none" w:sz="0" w:space="0" w:color="auto"/>
                      </w:divBdr>
                      <w:divsChild>
                        <w:div w:id="90499481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099124">
          <w:marLeft w:val="0"/>
          <w:marRight w:val="0"/>
          <w:marTop w:val="0"/>
          <w:marBottom w:val="0"/>
          <w:divBdr>
            <w:top w:val="none" w:sz="0" w:space="0" w:color="auto"/>
            <w:left w:val="none" w:sz="0" w:space="0" w:color="auto"/>
            <w:bottom w:val="none" w:sz="0" w:space="0" w:color="auto"/>
            <w:right w:val="none" w:sz="0" w:space="0" w:color="auto"/>
          </w:divBdr>
          <w:divsChild>
            <w:div w:id="1697776009">
              <w:marLeft w:val="0"/>
              <w:marRight w:val="0"/>
              <w:marTop w:val="0"/>
              <w:marBottom w:val="0"/>
              <w:divBdr>
                <w:top w:val="none" w:sz="0" w:space="0" w:color="auto"/>
                <w:left w:val="none" w:sz="0" w:space="0" w:color="auto"/>
                <w:bottom w:val="none" w:sz="0" w:space="0" w:color="auto"/>
                <w:right w:val="none" w:sz="0" w:space="0" w:color="auto"/>
              </w:divBdr>
              <w:divsChild>
                <w:div w:id="429085297">
                  <w:marLeft w:val="0"/>
                  <w:marRight w:val="0"/>
                  <w:marTop w:val="0"/>
                  <w:marBottom w:val="0"/>
                  <w:divBdr>
                    <w:top w:val="none" w:sz="0" w:space="0" w:color="auto"/>
                    <w:left w:val="none" w:sz="0" w:space="0" w:color="auto"/>
                    <w:bottom w:val="none" w:sz="0" w:space="0" w:color="auto"/>
                    <w:right w:val="none" w:sz="0" w:space="0" w:color="auto"/>
                  </w:divBdr>
                  <w:divsChild>
                    <w:div w:id="472872702">
                      <w:marLeft w:val="0"/>
                      <w:marRight w:val="0"/>
                      <w:marTop w:val="0"/>
                      <w:marBottom w:val="0"/>
                      <w:divBdr>
                        <w:top w:val="none" w:sz="0" w:space="0" w:color="auto"/>
                        <w:left w:val="none" w:sz="0" w:space="0" w:color="auto"/>
                        <w:bottom w:val="none" w:sz="0" w:space="0" w:color="auto"/>
                        <w:right w:val="none" w:sz="0" w:space="0" w:color="auto"/>
                      </w:divBdr>
                      <w:divsChild>
                        <w:div w:id="34276950">
                          <w:marLeft w:val="0"/>
                          <w:marRight w:val="0"/>
                          <w:marTop w:val="0"/>
                          <w:marBottom w:val="0"/>
                          <w:divBdr>
                            <w:top w:val="none" w:sz="0" w:space="0" w:color="auto"/>
                            <w:left w:val="none" w:sz="0" w:space="0" w:color="auto"/>
                            <w:bottom w:val="none" w:sz="0" w:space="0" w:color="auto"/>
                            <w:right w:val="none" w:sz="0" w:space="0" w:color="auto"/>
                          </w:divBdr>
                          <w:divsChild>
                            <w:div w:id="17257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04277">
              <w:marLeft w:val="0"/>
              <w:marRight w:val="0"/>
              <w:marTop w:val="0"/>
              <w:marBottom w:val="0"/>
              <w:divBdr>
                <w:top w:val="none" w:sz="0" w:space="0" w:color="auto"/>
                <w:left w:val="none" w:sz="0" w:space="0" w:color="auto"/>
                <w:bottom w:val="none" w:sz="0" w:space="0" w:color="auto"/>
                <w:right w:val="none" w:sz="0" w:space="0" w:color="auto"/>
              </w:divBdr>
              <w:divsChild>
                <w:div w:id="168972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243743">
      <w:bodyDiv w:val="1"/>
      <w:marLeft w:val="0"/>
      <w:marRight w:val="0"/>
      <w:marTop w:val="0"/>
      <w:marBottom w:val="0"/>
      <w:divBdr>
        <w:top w:val="none" w:sz="0" w:space="0" w:color="auto"/>
        <w:left w:val="none" w:sz="0" w:space="0" w:color="auto"/>
        <w:bottom w:val="none" w:sz="0" w:space="0" w:color="auto"/>
        <w:right w:val="none" w:sz="0" w:space="0" w:color="auto"/>
      </w:divBdr>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 w:id="202042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4.bin"/><Relationship Id="rId40" Type="http://schemas.openxmlformats.org/officeDocument/2006/relationships/image" Target="media/image16.wmf"/><Relationship Id="rId45" Type="http://schemas.openxmlformats.org/officeDocument/2006/relationships/oleObject" Target="embeddings/oleObject18.bin"/><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ngming@hust.edu.cn"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1.png"/><Relationship Id="rId56" Type="http://schemas.microsoft.com/office/2018/08/relationships/commentsExtensible" Target="commentsExtensible.xml"/><Relationship Id="rId8" Type="http://schemas.openxmlformats.org/officeDocument/2006/relationships/hyperlink" Target="mailto:siqya@hust.edu.cn" TargetMode="External"/><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image" Target="media/image19.png"/><Relationship Id="rId20" Type="http://schemas.openxmlformats.org/officeDocument/2006/relationships/image" Target="media/image6.wmf"/><Relationship Id="rId41" Type="http://schemas.openxmlformats.org/officeDocument/2006/relationships/oleObject" Target="embeddings/oleObject16.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F:\&#32852;&#21512;&#22521;&#20859;\work%20in%20DTU\&#25237;&#31295;\Graphene%20heater\v0\Nano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0C743-29B2-4827-AD64-6260802F8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Nanoletter.dotx</Template>
  <TotalTime>151</TotalTime>
  <Pages>12</Pages>
  <Words>2063</Words>
  <Characters>11762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13798</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ZhouZiwen</dc:creator>
  <cp:lastModifiedBy>ZhouZiwen</cp:lastModifiedBy>
  <cp:revision>20</cp:revision>
  <cp:lastPrinted>2023-06-01T08:57:00Z</cp:lastPrinted>
  <dcterms:created xsi:type="dcterms:W3CDTF">2023-07-03T13:25:00Z</dcterms:created>
  <dcterms:modified xsi:type="dcterms:W3CDTF">2023-07-14T13:07:00Z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nNumsOnRight">
    <vt:bool>true</vt:bool>
  </property>
  <property fmtid="{D5CDD505-2E9C-101B-9397-08002B2CF9AE}" pid="4" name="MTEquationNumber2">
    <vt:lpwstr>(S4)</vt:lpwstr>
  </property>
  <property fmtid="{D5CDD505-2E9C-101B-9397-08002B2CF9AE}" pid="5" name="MTCustomEquationNumber">
    <vt:lpwstr>1</vt:lpwstr>
  </property>
  <property fmtid="{D5CDD505-2E9C-101B-9397-08002B2CF9AE}" pid="6" name="ZOTERO_PREF_1">
    <vt:lpwstr>&lt;data data-version="3" zotero-version="6.0.26"&gt;&lt;session id="xQdDR5Ea"/&gt;&lt;style id="http://www.zotero.org/styles/nature" hasBibliography="1" bibliographyStyleHasBeenSet="1"/&gt;&lt;prefs&gt;&lt;pref name="fieldType" value="Field"/&gt;&lt;pref name="automaticJournalAbbreviati</vt:lpwstr>
  </property>
  <property fmtid="{D5CDD505-2E9C-101B-9397-08002B2CF9AE}" pid="7" name="ZOTERO_PREF_2">
    <vt:lpwstr>ons" value="true"/&gt;&lt;/prefs&gt;&lt;/data&gt;</vt:lpwstr>
  </property>
  <property fmtid="{D5CDD505-2E9C-101B-9397-08002B2CF9AE}" pid="8" name="MTWinEqns">
    <vt:bool>true</vt:bool>
  </property>
</Properties>
</file>