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0A8D8" w14:textId="77777777" w:rsidR="007B2BFD" w:rsidRPr="005D3A8B" w:rsidRDefault="007B2BFD" w:rsidP="007B2BFD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Supplementary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AA97524" wp14:editId="11FFAA0B">
            <wp:extent cx="5274310" cy="2592705"/>
            <wp:effectExtent l="0" t="0" r="0" b="0"/>
            <wp:docPr id="4293032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60636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>Fig. S1</w:t>
      </w:r>
      <w:r>
        <w:rPr>
          <w:rFonts w:ascii="Times New Roman" w:hAnsi="Times New Roman" w:cs="Times New Roman"/>
        </w:rPr>
        <w:t xml:space="preserve"> CCK-8 detects drug toxicity in N2a-APPswe. 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 Cytotoxic effect of VPA on N2a-APPswe. </w:t>
      </w:r>
      <w:r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</w:rPr>
        <w:t>Cytotoxic</w:t>
      </w:r>
      <w:r>
        <w:rPr>
          <w:rFonts w:ascii="Times New Roman" w:hAnsi="Times New Roman" w:cs="Times New Roman"/>
        </w:rPr>
        <w:t xml:space="preserve"> effects of WT161 on N2a-APPswe.</w:t>
      </w:r>
    </w:p>
    <w:p w14:paraId="5E4A4481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82B11CF" wp14:editId="4756F350">
            <wp:extent cx="5274310" cy="2453640"/>
            <wp:effectExtent l="0" t="0" r="0" b="0"/>
            <wp:docPr id="18406039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259446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2E121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S2</w:t>
      </w:r>
      <w:r>
        <w:rPr>
          <w:rFonts w:ascii="Times New Roman" w:hAnsi="Times New Roman" w:cs="Times New Roman"/>
        </w:rPr>
        <w:t xml:space="preserve"> Effect of VPA and WT161 on the expression of histone deacetylases.</w:t>
      </w:r>
      <w:r>
        <w:rPr>
          <w:rFonts w:ascii="Times New Roman" w:hAnsi="Times New Roman" w:cs="Times New Roman"/>
          <w:b/>
        </w:rPr>
        <w:t xml:space="preserve"> a </w:t>
      </w:r>
      <w:r>
        <w:rPr>
          <w:rFonts w:ascii="Times New Roman" w:hAnsi="Times New Roman" w:cs="Times New Roman"/>
        </w:rPr>
        <w:t xml:space="preserve">Western blot detection of HDAC2, SIRT1, and SIRT2 expression in N2a-APPswe treated with different </w:t>
      </w:r>
      <w:r>
        <w:rPr>
          <w:rFonts w:ascii="Times New Roman" w:eastAsia="DengXian" w:hAnsi="Times New Roman" w:cs="Times New Roman"/>
        </w:rPr>
        <w:t xml:space="preserve">concentrations </w:t>
      </w:r>
      <w:r>
        <w:rPr>
          <w:rFonts w:ascii="Times New Roman" w:hAnsi="Times New Roman" w:cs="Times New Roman"/>
        </w:rPr>
        <w:t xml:space="preserve">of VPA for </w:t>
      </w:r>
      <w:r>
        <w:rPr>
          <w:rFonts w:ascii="Times New Roman" w:eastAsia="DengXian" w:hAnsi="Times New Roman" w:cs="Times New Roman"/>
        </w:rPr>
        <w:t>72 h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</w:rPr>
        <w:t>d</w:t>
      </w:r>
      <w:r>
        <w:rPr>
          <w:rFonts w:ascii="Times New Roman" w:hAnsi="Times New Roman" w:cs="Times New Roman"/>
        </w:rPr>
        <w:t xml:space="preserve"> Western blot detection of HDAC2, SIRT1, and SIRT2 expression in N2a-APPswe treated with different </w:t>
      </w:r>
      <w:r>
        <w:rPr>
          <w:rFonts w:ascii="Times New Roman" w:eastAsia="DengXian" w:hAnsi="Times New Roman" w:cs="Times New Roman"/>
        </w:rPr>
        <w:t>concentrations</w:t>
      </w:r>
      <w:r>
        <w:rPr>
          <w:rFonts w:ascii="Times New Roman" w:hAnsi="Times New Roman" w:cs="Times New Roman"/>
        </w:rPr>
        <w:t xml:space="preserve"> of WT161 for </w:t>
      </w:r>
      <w:r>
        <w:rPr>
          <w:rFonts w:ascii="Times New Roman" w:eastAsia="DengXian" w:hAnsi="Times New Roman" w:cs="Times New Roman"/>
        </w:rPr>
        <w:t>72 h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</w:rPr>
        <w:t>b-c e-f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results of grayscale scan analysis (</w:t>
      </w:r>
      <m:oMath>
        <m:acc>
          <m:accPr>
            <m:chr m:val="̅"/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accPr>
          <m:e>
            <m:r>
              <w:rPr>
                <w:rFonts w:ascii="Cambria Math" w:hAnsi="Cambria Math" w:cs="Times New Roman"/>
              </w:rPr>
              <m:t>x</m:t>
            </m:r>
          </m:e>
        </m:acc>
      </m:oMath>
      <w:r>
        <w:rPr>
          <w:rFonts w:ascii="Times New Roman" w:hAnsi="Times New Roman" w:cs="Times New Roman"/>
        </w:rPr>
        <w:t xml:space="preserve">±s, n=3), in which N2a-APPswe treated with VPA and WT161 in group 0 were used as the baseline, and one-way ANOVA was used to compare the differences with other </w:t>
      </w:r>
      <w:r>
        <w:rPr>
          <w:rFonts w:ascii="Times New Roman" w:hAnsi="Times New Roman" w:cs="Times New Roman"/>
        </w:rPr>
        <w:lastRenderedPageBreak/>
        <w:t>treatment groups, *</w:t>
      </w:r>
      <w:r w:rsidRPr="005D3A8B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0.05, **</w:t>
      </w:r>
      <w:r w:rsidRPr="005D3A8B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0.01.</w:t>
      </w:r>
    </w:p>
    <w:p w14:paraId="54F387C7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DC117FB" wp14:editId="23C1E2CF">
            <wp:extent cx="4406900" cy="7013575"/>
            <wp:effectExtent l="0" t="0" r="12700" b="22225"/>
            <wp:docPr id="937719020" name="图片 5" descr="/Users/wanyaow/Desktop/zmm/组图/Figure 5.jpg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503235" name="图片 5" descr="/Users/wanyaow/Desktop/zmm/组图/Figure 5.jpgFigure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06900" cy="701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CC080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 w:rsidRPr="007D3657">
        <w:rPr>
          <w:rFonts w:ascii="Times New Roman" w:hAnsi="Times New Roman" w:cs="Times New Roman"/>
          <w:b/>
          <w:bCs/>
        </w:rPr>
        <w:t xml:space="preserve">Fig. </w:t>
      </w:r>
      <w:r w:rsidRPr="007D3657">
        <w:rPr>
          <w:rFonts w:ascii="Times New Roman" w:hAnsi="Times New Roman" w:cs="Times New Roman" w:hint="eastAsia"/>
          <w:b/>
          <w:bCs/>
        </w:rPr>
        <w:t>S3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Effect of </w:t>
      </w:r>
      <w:r>
        <w:rPr>
          <w:rFonts w:ascii="Times New Roman" w:eastAsia="DengXian" w:hAnsi="Times New Roman" w:cs="Times New Roman"/>
        </w:rPr>
        <w:t>vitamin</w:t>
      </w:r>
      <w:r>
        <w:rPr>
          <w:rFonts w:ascii="Times New Roman" w:hAnsi="Times New Roman" w:cs="Times New Roman"/>
        </w:rPr>
        <w:t xml:space="preserve"> C on the expression of HDACs and APP metabolism-related proteins. 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 Western blot detection of HDAC1, APP, ADAM10, BACE1 and PS-1 expression in N2a-APPswe-shHDAC1</w:t>
      </w:r>
      <w:r>
        <w:rPr>
          <w:rFonts w:ascii="Times New Roman" w:eastAsia="DengXi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 xml:space="preserve"> after </w:t>
      </w:r>
      <w:r>
        <w:rPr>
          <w:rFonts w:ascii="Times New Roman" w:eastAsia="DengXian" w:hAnsi="Times New Roman" w:cs="Times New Roman"/>
        </w:rPr>
        <w:t>48 h of</w:t>
      </w:r>
      <w:r>
        <w:rPr>
          <w:rFonts w:ascii="Times New Roman" w:hAnsi="Times New Roman" w:cs="Times New Roman"/>
        </w:rPr>
        <w:t xml:space="preserve"> treatment with different concentration gradients of </w:t>
      </w:r>
      <w:r>
        <w:rPr>
          <w:rFonts w:ascii="Times New Roman" w:eastAsia="DengXian" w:hAnsi="Times New Roman" w:cs="Times New Roman"/>
        </w:rPr>
        <w:t>vitamin</w:t>
      </w:r>
      <w:r>
        <w:rPr>
          <w:rFonts w:ascii="Times New Roman" w:hAnsi="Times New Roman" w:cs="Times New Roman"/>
        </w:rPr>
        <w:t xml:space="preserve"> C. </w:t>
      </w:r>
      <w:r>
        <w:rPr>
          <w:rFonts w:ascii="Times New Roman" w:hAnsi="Times New Roman" w:cs="Times New Roman"/>
          <w:b/>
        </w:rPr>
        <w:t xml:space="preserve">b-f </w:t>
      </w:r>
      <w:r>
        <w:rPr>
          <w:rFonts w:ascii="Times New Roman" w:eastAsia="DengXi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lastRenderedPageBreak/>
        <w:t>results of grayscale scan analysis (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x</m:t>
            </m:r>
          </m:e>
        </m:acc>
      </m:oMath>
      <w:r>
        <w:rPr>
          <w:rFonts w:ascii="Times New Roman" w:hAnsi="Times New Roman" w:cs="Times New Roman"/>
        </w:rPr>
        <w:t xml:space="preserve">±s, n=3) for N2a-APPswe-shHDAC1 </w:t>
      </w:r>
      <w:r>
        <w:rPr>
          <w:rFonts w:ascii="Times New Roman" w:eastAsia="DengXian" w:hAnsi="Times New Roman" w:cs="Times New Roman"/>
        </w:rPr>
        <w:t>vitamin</w:t>
      </w:r>
      <w:r>
        <w:rPr>
          <w:rFonts w:ascii="Times New Roman" w:hAnsi="Times New Roman" w:cs="Times New Roman"/>
        </w:rPr>
        <w:t xml:space="preserve"> C treatment group 0 </w:t>
      </w:r>
      <w:r>
        <w:rPr>
          <w:rFonts w:ascii="Times New Roman" w:eastAsia="DengXian" w:hAnsi="Times New Roman" w:cs="Times New Roman"/>
        </w:rPr>
        <w:t xml:space="preserve">were </w:t>
      </w:r>
      <w:r>
        <w:rPr>
          <w:rFonts w:ascii="Times New Roman" w:hAnsi="Times New Roman" w:cs="Times New Roman"/>
        </w:rPr>
        <w:t xml:space="preserve">used as the baseline. </w:t>
      </w:r>
      <w:r>
        <w:rPr>
          <w:rFonts w:ascii="Times New Roman" w:hAnsi="Times New Roman" w:cs="Times New Roman"/>
          <w:b/>
          <w:bCs/>
        </w:rPr>
        <w:t>g</w:t>
      </w:r>
      <w:r>
        <w:rPr>
          <w:rFonts w:ascii="Times New Roman" w:hAnsi="Times New Roman" w:cs="Times New Roman"/>
        </w:rPr>
        <w:t xml:space="preserve"> Western blot detection of HDAC1, APP, ADAM10, BACE1, and PS-1 expression in N2a-APPswe-shHDAC6 </w:t>
      </w:r>
      <w:r>
        <w:rPr>
          <w:rFonts w:ascii="Times New Roman" w:eastAsia="DengXian" w:hAnsi="Times New Roman" w:cs="Times New Roman"/>
        </w:rPr>
        <w:t xml:space="preserve">cells </w:t>
      </w:r>
      <w:r>
        <w:rPr>
          <w:rFonts w:ascii="Times New Roman" w:hAnsi="Times New Roman" w:cs="Times New Roman"/>
        </w:rPr>
        <w:t xml:space="preserve">treated with different </w:t>
      </w:r>
      <w:r>
        <w:rPr>
          <w:rFonts w:ascii="Times New Roman" w:eastAsia="DengXian" w:hAnsi="Times New Roman" w:cs="Times New Roman"/>
        </w:rPr>
        <w:t xml:space="preserve">concentrations of vitamin C for 48 h. </w:t>
      </w:r>
      <w:r>
        <w:rPr>
          <w:rFonts w:ascii="Times New Roman" w:eastAsia="DengXian" w:hAnsi="Times New Roman" w:cs="Times New Roman"/>
          <w:b/>
          <w:bCs/>
        </w:rPr>
        <w:t>h-l</w:t>
      </w:r>
      <w:r>
        <w:rPr>
          <w:rFonts w:ascii="Times New Roman" w:eastAsia="DengXi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results of grayscale scan analysis (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x</m:t>
            </m:r>
          </m:e>
        </m:acc>
      </m:oMath>
      <w:r>
        <w:rPr>
          <w:rFonts w:ascii="Times New Roman" w:hAnsi="Times New Roman" w:cs="Times New Roman"/>
        </w:rPr>
        <w:t xml:space="preserve">±s, n=3), in which N2a-APPswe-shHDAC6 </w:t>
      </w:r>
      <w:r>
        <w:rPr>
          <w:rFonts w:ascii="Times New Roman" w:eastAsia="DengXian" w:hAnsi="Times New Roman" w:cs="Times New Roman"/>
        </w:rPr>
        <w:t>vitamin</w:t>
      </w:r>
      <w:r>
        <w:rPr>
          <w:rFonts w:ascii="Times New Roman" w:hAnsi="Times New Roman" w:cs="Times New Roman"/>
        </w:rPr>
        <w:t xml:space="preserve"> C treatment group 0 was used as</w:t>
      </w:r>
      <w:r>
        <w:t xml:space="preserve"> </w:t>
      </w:r>
      <w:r>
        <w:rPr>
          <w:rFonts w:ascii="Times New Roman" w:hAnsi="Times New Roman" w:cs="Times New Roman"/>
        </w:rPr>
        <w:t>the baseline to compare the differences with other treatment groups using one-way ANOVA, 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 and 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0.01.</w:t>
      </w:r>
    </w:p>
    <w:p w14:paraId="0761B4DD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026E4F5" wp14:editId="4F2A68F7">
            <wp:extent cx="5092700" cy="3619500"/>
            <wp:effectExtent l="0" t="0" r="0" b="0"/>
            <wp:docPr id="10900879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236676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424E7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S4 Effect of </w:t>
      </w:r>
      <w:r>
        <w:rPr>
          <w:rFonts w:ascii="Times New Roman" w:eastAsia="DengXian" w:hAnsi="Times New Roman" w:cs="Times New Roman"/>
          <w:b/>
          <w:bCs/>
        </w:rPr>
        <w:t xml:space="preserve">the </w:t>
      </w:r>
      <w:r>
        <w:rPr>
          <w:rFonts w:ascii="Times New Roman" w:hAnsi="Times New Roman" w:cs="Times New Roman"/>
          <w:b/>
          <w:bCs/>
        </w:rPr>
        <w:t>JNK pathway inhibitor SP600125 on APP-related protein expression</w:t>
      </w:r>
    </w:p>
    <w:p w14:paraId="7EE8889B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 Western blot detection of p-JNK, JNK3, ADAM10, BACE1, and PS-1 expression in N2a-APPswe after 24 h </w:t>
      </w:r>
      <w:r>
        <w:rPr>
          <w:rFonts w:ascii="Times New Roman" w:eastAsia="DengXi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 xml:space="preserve">treatment with SP600125 at concentrations of 5 μM, 10 μM, 20 μM, 40 μM, and 80 μM. </w:t>
      </w:r>
      <w:r>
        <w:rPr>
          <w:rFonts w:ascii="Times New Roman" w:hAnsi="Times New Roman" w:cs="Times New Roman"/>
          <w:b/>
        </w:rPr>
        <w:t xml:space="preserve">b-f </w:t>
      </w:r>
      <w:r>
        <w:rPr>
          <w:rFonts w:ascii="Times New Roman" w:eastAsia="DengXi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results of grayscale scan analysis (</w:t>
      </w:r>
      <m:oMath>
        <m:acc>
          <m:accPr>
            <m:chr m:val="̅"/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accPr>
          <m:e>
            <m:r>
              <w:rPr>
                <w:rFonts w:ascii="Cambria Math" w:hAnsi="Cambria Math" w:cs="Times New Roman"/>
              </w:rPr>
              <m:t>x</m:t>
            </m:r>
          </m:e>
        </m:acc>
      </m:oMath>
      <w:r>
        <w:rPr>
          <w:rFonts w:ascii="Times New Roman" w:hAnsi="Times New Roman" w:cs="Times New Roman"/>
        </w:rPr>
        <w:t xml:space="preserve">±s, n=3), in which the N2a- APPswe cell group </w:t>
      </w:r>
      <w:r>
        <w:rPr>
          <w:rFonts w:ascii="Times New Roman" w:eastAsia="DengXian" w:hAnsi="Times New Roman" w:cs="Times New Roman"/>
        </w:rPr>
        <w:t>was</w:t>
      </w:r>
      <w:r>
        <w:rPr>
          <w:rFonts w:ascii="Times New Roman" w:hAnsi="Times New Roman" w:cs="Times New Roman"/>
        </w:rPr>
        <w:t xml:space="preserve"> the baseline, and the differences with other treatment groups were compared using one-way ANOVA, *</w:t>
      </w:r>
      <w:r>
        <w:rPr>
          <w:rFonts w:ascii="Times New Roman" w:hAnsi="Times New Roman" w:cs="Times New Roman"/>
          <w:i/>
          <w:iCs/>
        </w:rPr>
        <w:t xml:space="preserve">P </w:t>
      </w:r>
      <w:r>
        <w:rPr>
          <w:rFonts w:ascii="Times New Roman" w:hAnsi="Times New Roman" w:cs="Times New Roman"/>
        </w:rPr>
        <w:t>&lt; 0.05 and 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0.01.</w:t>
      </w:r>
    </w:p>
    <w:p w14:paraId="39CDA895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9099D08" wp14:editId="70D9F274">
            <wp:extent cx="2311400" cy="3276600"/>
            <wp:effectExtent l="0" t="0" r="0" b="0"/>
            <wp:docPr id="58329369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783925" name="图片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922CA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S5 </w:t>
      </w:r>
      <w:r>
        <w:rPr>
          <w:rFonts w:ascii="Times New Roman" w:hAnsi="Times New Roman" w:cs="Times New Roman"/>
        </w:rPr>
        <w:t xml:space="preserve">Effect of knockdown of HDAC1 or HDAC6 on </w:t>
      </w:r>
      <w:r>
        <w:rPr>
          <w:rFonts w:ascii="Times New Roman" w:eastAsia="DengXi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JNK/c-Jun pathway. 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 Western blot detection of p-JNK, JNK3 and c-Jun expression in N2a-APPswe after stable transfection with shHDAC1 and shHDAC6. </w:t>
      </w:r>
      <w:r>
        <w:rPr>
          <w:rFonts w:ascii="Times New Roman" w:hAnsi="Times New Roman" w:cs="Times New Roman"/>
          <w:b/>
          <w:bCs/>
        </w:rPr>
        <w:t>b-d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results of grayscale scan analysis (</w:t>
      </w:r>
      <m:oMath>
        <m:acc>
          <m:accPr>
            <m:chr m:val="̅"/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accPr>
          <m:e>
            <m:r>
              <w:rPr>
                <w:rFonts w:ascii="Cambria Math" w:hAnsi="Cambria Math" w:cs="Times New Roman"/>
              </w:rPr>
              <m:t>x</m:t>
            </m:r>
          </m:e>
        </m:acc>
      </m:oMath>
      <w:r>
        <w:rPr>
          <w:rFonts w:ascii="Times New Roman" w:hAnsi="Times New Roman" w:cs="Times New Roman"/>
        </w:rPr>
        <w:t>±s, n=3), in which the N2a-APPswe cell group was used as the baseline for comparison using one-way ANOVA differences with other treatment groups, 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0.05, **</w:t>
      </w:r>
      <w:r>
        <w:rPr>
          <w:rFonts w:ascii="Times New Roman" w:hAnsi="Times New Roman" w:cs="Times New Roman"/>
          <w:i/>
          <w:iCs/>
        </w:rPr>
        <w:t xml:space="preserve">P </w:t>
      </w:r>
      <w:r>
        <w:rPr>
          <w:rFonts w:ascii="Times New Roman" w:hAnsi="Times New Roman" w:cs="Times New Roman"/>
        </w:rPr>
        <w:t>&lt; 0.01.</w:t>
      </w:r>
    </w:p>
    <w:p w14:paraId="3C485DE0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4372EF8" wp14:editId="0411D06A">
            <wp:extent cx="2692400" cy="2857500"/>
            <wp:effectExtent l="0" t="0" r="0" b="0"/>
            <wp:docPr id="213314259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714712" name="图片 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62095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S6 </w:t>
      </w:r>
      <w:r>
        <w:rPr>
          <w:rFonts w:ascii="Times New Roman" w:hAnsi="Times New Roman" w:cs="Times New Roman"/>
        </w:rPr>
        <w:t xml:space="preserve">Ingestion and weight changes </w:t>
      </w:r>
      <w:r>
        <w:rPr>
          <w:rFonts w:ascii="Times New Roman" w:eastAsia="DengXian" w:hAnsi="Times New Roman" w:cs="Times New Roman"/>
        </w:rPr>
        <w:t>in</w:t>
      </w:r>
      <w:r>
        <w:rPr>
          <w:rFonts w:ascii="Times New Roman" w:hAnsi="Times New Roman" w:cs="Times New Roman"/>
        </w:rPr>
        <w:t xml:space="preserve"> APP/PS1 mice after VPA</w:t>
      </w:r>
      <w:r>
        <w:rPr>
          <w:rFonts w:ascii="Times New Roman" w:eastAsia="DengXian" w:hAnsi="Times New Roman" w:cs="Times New Roman"/>
        </w:rPr>
        <w:t xml:space="preserve"> and</w:t>
      </w:r>
      <w:r>
        <w:rPr>
          <w:rFonts w:ascii="Times New Roman" w:hAnsi="Times New Roman" w:cs="Times New Roman"/>
        </w:rPr>
        <w:t xml:space="preserve"> WT161 treatment.</w:t>
      </w:r>
      <w:r>
        <w:rPr>
          <w:rFonts w:ascii="Times New Roman" w:hAnsi="Times New Roman" w:cs="Times New Roman"/>
          <w:b/>
        </w:rPr>
        <w:t xml:space="preserve"> a</w:t>
      </w:r>
      <w:r>
        <w:rPr>
          <w:rFonts w:ascii="Times New Roman" w:hAnsi="Times New Roman" w:cs="Times New Roman"/>
        </w:rPr>
        <w:t xml:space="preserve"> APP/PS1 </w:t>
      </w:r>
      <w:r>
        <w:rPr>
          <w:rFonts w:ascii="Times New Roman" w:hAnsi="Times New Roman" w:cs="Times New Roman"/>
        </w:rPr>
        <w:lastRenderedPageBreak/>
        <w:t xml:space="preserve">double transgenic AD mice </w:t>
      </w:r>
      <w:r>
        <w:rPr>
          <w:rFonts w:ascii="Times New Roman" w:eastAsia="DengXian" w:hAnsi="Times New Roman" w:cs="Times New Roman"/>
        </w:rPr>
        <w:t>were treated with</w:t>
      </w:r>
      <w:r>
        <w:rPr>
          <w:rFonts w:ascii="Times New Roman" w:hAnsi="Times New Roman" w:cs="Times New Roman"/>
        </w:rPr>
        <w:t xml:space="preserve"> VPA and WT161 (n=18). </w:t>
      </w:r>
      <w:r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</w:rPr>
        <w:t>Body</w:t>
      </w:r>
      <w:r>
        <w:rPr>
          <w:rFonts w:ascii="Times New Roman" w:hAnsi="Times New Roman" w:cs="Times New Roman"/>
        </w:rPr>
        <w:t xml:space="preserve"> weight changes </w:t>
      </w:r>
      <w:r>
        <w:rPr>
          <w:rFonts w:ascii="Times New Roman" w:eastAsia="DengXian" w:hAnsi="Times New Roman" w:cs="Times New Roman"/>
        </w:rPr>
        <w:t>in</w:t>
      </w:r>
      <w:r>
        <w:rPr>
          <w:rFonts w:ascii="Times New Roman" w:hAnsi="Times New Roman" w:cs="Times New Roman"/>
        </w:rPr>
        <w:t xml:space="preserve"> APP/PS1 double transgenic AD mice after VPA and WT161 treatment</w:t>
      </w:r>
      <w:r>
        <w:rPr>
          <w:rFonts w:ascii="Times New Roman" w:eastAsia="DengXi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using </w:t>
      </w:r>
      <w:r>
        <w:rPr>
          <w:rFonts w:ascii="Times New Roman" w:eastAsia="DengXian" w:hAnsi="Times New Roman" w:cs="Times New Roman"/>
        </w:rPr>
        <w:t>two</w:t>
      </w:r>
      <w:r>
        <w:rPr>
          <w:rFonts w:ascii="Times New Roman" w:hAnsi="Times New Roman" w:cs="Times New Roman"/>
        </w:rPr>
        <w:t xml:space="preserve">-way </w:t>
      </w:r>
      <w:r>
        <w:rPr>
          <w:rFonts w:ascii="Times New Roman" w:eastAsia="DengXian" w:hAnsi="Times New Roman" w:cs="Times New Roman"/>
        </w:rPr>
        <w:t>repeated-measures ANOVA</w:t>
      </w:r>
      <w:r>
        <w:rPr>
          <w:rFonts w:ascii="Times New Roman" w:hAnsi="Times New Roman" w:cs="Times New Roman"/>
        </w:rPr>
        <w:t xml:space="preserve"> to compare the effects of different treatments and times on </w:t>
      </w:r>
      <w:r>
        <w:rPr>
          <w:rFonts w:ascii="Times New Roman" w:eastAsia="DengXi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feeding and body weight of AD mice.</w:t>
      </w:r>
    </w:p>
    <w:p w14:paraId="005CD58A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A7530C6" wp14:editId="3CDCF399">
            <wp:extent cx="4864100" cy="3429000"/>
            <wp:effectExtent l="0" t="0" r="0" b="0"/>
            <wp:docPr id="126399390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155079" name="图片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8C7B5" w14:textId="77777777" w:rsidR="007B2BFD" w:rsidRPr="005D3A8B" w:rsidRDefault="007B2BFD" w:rsidP="007B2BFD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S7</w:t>
      </w:r>
      <w:r>
        <w:rPr>
          <w:rFonts w:ascii="Times New Roman" w:hAnsi="Times New Roman" w:cs="Times New Roman"/>
        </w:rPr>
        <w:t xml:space="preserve"> Effect of VPA and WT161 treatment on </w:t>
      </w:r>
      <w:r>
        <w:rPr>
          <w:rFonts w:ascii="Times New Roman" w:eastAsia="DengXi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organ coefficients of APP/PS1 mice.</w:t>
      </w:r>
      <w:r>
        <w:rPr>
          <w:rFonts w:ascii="Times New Roman" w:hAnsi="Times New Roman" w:cs="Times New Roman"/>
          <w:b/>
          <w:bCs/>
        </w:rPr>
        <w:t xml:space="preserve"> a-f</w:t>
      </w:r>
      <w:r>
        <w:rPr>
          <w:rFonts w:ascii="Times New Roman" w:hAnsi="Times New Roman" w:cs="Times New Roman"/>
        </w:rPr>
        <w:t xml:space="preserve"> The organ coefficients of</w:t>
      </w:r>
      <w:r>
        <w:rPr>
          <w:rFonts w:ascii="Times New Roman" w:eastAsia="DengXi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brain, heart, liver, spleen, lung, and kidney in the WT group, APP/PS1 group, VPA group, and WT161 group mice (n=9)</w:t>
      </w:r>
      <w:r>
        <w:rPr>
          <w:rFonts w:ascii="Times New Roman" w:eastAsia="DengXian" w:hAnsi="Times New Roman" w:cs="Times New Roman"/>
        </w:rPr>
        <w:t>. The</w:t>
      </w:r>
      <w:r>
        <w:rPr>
          <w:rFonts w:ascii="Times New Roman" w:hAnsi="Times New Roman" w:cs="Times New Roman"/>
        </w:rPr>
        <w:t xml:space="preserve"> APP/PS1 group was used as the base</w:t>
      </w:r>
      <w:r>
        <w:rPr>
          <w:rFonts w:ascii="Times New Roman" w:hAnsi="Times New Roman" w:cs="Times New Roman" w:hint="eastAsia"/>
        </w:rPr>
        <w:t>line</w:t>
      </w:r>
      <w:r>
        <w:rPr>
          <w:rFonts w:ascii="Times New Roman" w:hAnsi="Times New Roman" w:cs="Times New Roman"/>
        </w:rPr>
        <w:t>, and the differences with other treatment groups were compared using one-way ANOVA, *</w:t>
      </w:r>
      <w:r>
        <w:rPr>
          <w:rFonts w:ascii="Times New Roman" w:hAnsi="Times New Roman" w:cs="Times New Roman"/>
          <w:i/>
          <w:iCs/>
        </w:rPr>
        <w:t xml:space="preserve">P </w:t>
      </w:r>
      <w:r>
        <w:rPr>
          <w:rFonts w:ascii="Times New Roman" w:hAnsi="Times New Roman" w:cs="Times New Roman"/>
        </w:rPr>
        <w:t>&lt; 0.05, **</w:t>
      </w:r>
      <w:r>
        <w:rPr>
          <w:rFonts w:ascii="Times New Roman" w:hAnsi="Times New Roman" w:cs="Times New Roman"/>
          <w:i/>
          <w:iCs/>
        </w:rPr>
        <w:t xml:space="preserve">P </w:t>
      </w:r>
      <w:r>
        <w:rPr>
          <w:rFonts w:ascii="Times New Roman" w:hAnsi="Times New Roman" w:cs="Times New Roman"/>
        </w:rPr>
        <w:t>&lt; 0.01.</w:t>
      </w:r>
    </w:p>
    <w:p w14:paraId="2892238E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79FBFE" wp14:editId="79C4F6B8">
            <wp:extent cx="5219065" cy="7298690"/>
            <wp:effectExtent l="0" t="0" r="13335" b="16510"/>
            <wp:docPr id="227852926" name="图片 7" descr="/Users/wanyaow/Desktop/zmm/组图/Figure S7改.jpgFigure S7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241385" name="图片 7" descr="/Users/wanyaow/Desktop/zmm/组图/Figure S7改.jpgFigure S7改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19065" cy="729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AB44D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S8 </w:t>
      </w:r>
      <w:r>
        <w:rPr>
          <w:rFonts w:ascii="Times New Roman" w:hAnsi="Times New Roman" w:cs="Times New Roman"/>
          <w:bCs/>
        </w:rPr>
        <w:t xml:space="preserve">Effects of treatments on the expression of HDACs in the hippocampus and cortex. 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 Western blot detection of SIRT1, SIRT2, and HDAC2 expression in the cortex of each group of mice. </w:t>
      </w:r>
      <w:r>
        <w:rPr>
          <w:rFonts w:ascii="Times New Roman" w:hAnsi="Times New Roman" w:cs="Times New Roman"/>
          <w:b/>
        </w:rPr>
        <w:t>e</w:t>
      </w:r>
      <w:r>
        <w:rPr>
          <w:rFonts w:ascii="Times New Roman" w:hAnsi="Times New Roman" w:cs="Times New Roman"/>
        </w:rPr>
        <w:t xml:space="preserve"> Western blot detection of SIRT1, SIRT2 and HDAC2 expression in the hippocampus of each group of mice. </w:t>
      </w:r>
      <w:r>
        <w:rPr>
          <w:rFonts w:ascii="Times New Roman" w:hAnsi="Times New Roman" w:cs="Times New Roman"/>
          <w:b/>
        </w:rPr>
        <w:t>b-d f-h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results of grayscale scan analysis (</w:t>
      </w:r>
      <m:oMath>
        <m:acc>
          <m:accPr>
            <m:chr m:val="̅"/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accPr>
          <m:e>
            <m:r>
              <w:rPr>
                <w:rFonts w:ascii="Cambria Math" w:hAnsi="Cambria Math" w:cs="Times New Roman"/>
              </w:rPr>
              <m:t>x</m:t>
            </m:r>
          </m:e>
        </m:acc>
      </m:oMath>
      <w:r>
        <w:rPr>
          <w:rFonts w:ascii="Times New Roman" w:hAnsi="Times New Roman" w:cs="Times New Roman"/>
        </w:rPr>
        <w:t xml:space="preserve">±s, n=3), in which the APP/PS1 group was </w:t>
      </w:r>
      <w:r>
        <w:rPr>
          <w:rFonts w:ascii="Times New Roman" w:hAnsi="Times New Roman" w:cs="Times New Roman"/>
        </w:rPr>
        <w:lastRenderedPageBreak/>
        <w:t xml:space="preserve">used as the </w:t>
      </w:r>
      <w:r>
        <w:rPr>
          <w:rFonts w:ascii="Times New Roman" w:hAnsi="Times New Roman" w:cs="Times New Roman" w:hint="eastAsia"/>
        </w:rPr>
        <w:t>baseline</w:t>
      </w:r>
      <w:r>
        <w:rPr>
          <w:rFonts w:ascii="Times New Roman" w:hAnsi="Times New Roman" w:cs="Times New Roman"/>
        </w:rPr>
        <w:t xml:space="preserve"> and one-way ANOVA was used to compare the differences with other treatment groups, 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0.05, 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0.01. Immunohistochemical detection of VPA</w:t>
      </w:r>
      <w:r>
        <w:rPr>
          <w:rFonts w:ascii="Times New Roman" w:eastAsia="DengXian" w:hAnsi="Times New Roman" w:cs="Times New Roman"/>
        </w:rPr>
        <w:t xml:space="preserve"> and</w:t>
      </w:r>
      <w:r>
        <w:rPr>
          <w:rFonts w:ascii="Times New Roman" w:hAnsi="Times New Roman" w:cs="Times New Roman"/>
        </w:rPr>
        <w:t xml:space="preserve"> WT161 on brain Aβ amyloid deposition in AD mice.</w:t>
      </w:r>
      <w:r>
        <w:rPr>
          <w:rFonts w:ascii="Times New Roman" w:hAnsi="Times New Roman" w:cs="Times New Roman"/>
          <w:b/>
        </w:rPr>
        <w:t xml:space="preserve"> i</w:t>
      </w:r>
      <w:r>
        <w:rPr>
          <w:rFonts w:ascii="Times New Roman" w:hAnsi="Times New Roman" w:cs="Times New Roman"/>
        </w:rPr>
        <w:t xml:space="preserve"> Immunohistochemistry was performed using mouse-derived 6E10 antibody (1:500) to detect Aβ amyloid deposition in the cortex, hippocampus and internal olfactory cortex of each group of mice (200×, coronal cut). </w:t>
      </w:r>
      <w:r>
        <w:rPr>
          <w:rFonts w:ascii="Times New Roman" w:hAnsi="Times New Roman" w:cs="Times New Roman"/>
          <w:b/>
        </w:rPr>
        <w:t>j-k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area ratio of Aβ amyloid plaques in the cortex and hippocampus of each group of mice</w:t>
      </w:r>
      <w:r>
        <w:rPr>
          <w:rFonts w:ascii="Times New Roman" w:eastAsia="DengXi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m:oMath>
        <m:acc>
          <m:accPr>
            <m:chr m:val="̅"/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accPr>
          <m:e>
            <m:r>
              <w:rPr>
                <w:rFonts w:ascii="Cambria Math" w:hAnsi="Cambria Math" w:cs="Times New Roman"/>
              </w:rPr>
              <m:t>x</m:t>
            </m:r>
          </m:e>
        </m:acc>
      </m:oMath>
      <w:r>
        <w:rPr>
          <w:rFonts w:ascii="Times New Roman" w:hAnsi="Times New Roman" w:cs="Times New Roman"/>
        </w:rPr>
        <w:t xml:space="preserve">±s, n=6). </w:t>
      </w:r>
      <w:r>
        <w:rPr>
          <w:rFonts w:ascii="Times New Roman" w:hAnsi="Times New Roman" w:cs="Times New Roman"/>
          <w:b/>
          <w:bCs/>
        </w:rPr>
        <w:t>l-m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number of Aβ amyloid plaques in the cortex and hippocampus of each group of mice</w:t>
      </w:r>
      <w:r>
        <w:rPr>
          <w:rFonts w:ascii="Times New Roman" w:eastAsia="DengXi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m:oMath>
        <m:acc>
          <m:accPr>
            <m:chr m:val="̅"/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accPr>
          <m:e>
            <m:r>
              <w:rPr>
                <w:rFonts w:ascii="Cambria Math" w:hAnsi="Cambria Math" w:cs="Times New Roman"/>
              </w:rPr>
              <m:t>x</m:t>
            </m:r>
          </m:e>
        </m:acc>
      </m:oMath>
      <w:r>
        <w:rPr>
          <w:rFonts w:ascii="Times New Roman" w:hAnsi="Times New Roman" w:cs="Times New Roman"/>
        </w:rPr>
        <w:t>±s, n=6), all of which were based on the APP/PS1 group. The differences with other treatment groups were compared using one-way ANOVA, 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 and 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0.01.</w:t>
      </w:r>
    </w:p>
    <w:p w14:paraId="5D93939F" w14:textId="77777777" w:rsidR="007B2BFD" w:rsidRDefault="007B2BFD" w:rsidP="007B2B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  <w:sectPr w:rsidR="007B2BFD">
          <w:footerReference w:type="even" r:id="rId12"/>
          <w:footerReference w:type="default" r:id="rId13"/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14:paraId="01933250" w14:textId="77777777" w:rsidR="007B2BFD" w:rsidRDefault="007B2BFD" w:rsidP="007B2B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Tab. S1</w:t>
      </w:r>
      <w:r>
        <w:rPr>
          <w:rFonts w:ascii="Times New Roman" w:hAnsi="Times New Roman" w:cs="Times New Roman"/>
          <w:sz w:val="24"/>
          <w:szCs w:val="24"/>
        </w:rPr>
        <w:t xml:space="preserve"> Serum biochemical in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exes of VPA</w:t>
      </w:r>
      <w:r>
        <w:rPr>
          <w:rFonts w:ascii="Times New Roman" w:eastAsia="DengXian" w:hAnsi="Times New Roman" w:cs="Times New Roman"/>
          <w:sz w:val="24"/>
          <w:szCs w:val="24"/>
        </w:rPr>
        <w:t>- and</w:t>
      </w:r>
      <w:r>
        <w:rPr>
          <w:rFonts w:ascii="Times New Roman" w:hAnsi="Times New Roman" w:cs="Times New Roman"/>
          <w:sz w:val="24"/>
          <w:szCs w:val="24"/>
        </w:rPr>
        <w:t xml:space="preserve"> WT161-treated APP/PS1 double transgenic AD mice</w:t>
      </w:r>
    </w:p>
    <w:tbl>
      <w:tblPr>
        <w:tblW w:w="0" w:type="auto"/>
        <w:tblBorders>
          <w:top w:val="single" w:sz="12" w:space="0" w:color="auto"/>
          <w:left w:val="single" w:sz="4" w:space="0" w:color="FFFFFF"/>
          <w:bottom w:val="single" w:sz="12" w:space="0" w:color="auto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4629"/>
        <w:gridCol w:w="1539"/>
        <w:gridCol w:w="1428"/>
        <w:gridCol w:w="1704"/>
        <w:gridCol w:w="1979"/>
        <w:gridCol w:w="756"/>
        <w:gridCol w:w="756"/>
      </w:tblGrid>
      <w:tr w:rsidR="007B2BFD" w14:paraId="7F17D9FF" w14:textId="77777777" w:rsidTr="00A068C2">
        <w:trPr>
          <w:trHeight w:val="341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FFFFFF"/>
            </w:tcBorders>
            <w:vAlign w:val="center"/>
          </w:tcPr>
          <w:p w14:paraId="06FDE64E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01B54">
              <w:rPr>
                <w:rFonts w:ascii="Times New Roman" w:hAnsi="Times New Roman" w:cs="Times New Roman"/>
                <w:sz w:val="24"/>
                <w:szCs w:val="24"/>
              </w:rPr>
              <w:t>haracteristics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14:paraId="5578FD80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14:paraId="1DA20190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APP/PS1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14:paraId="6B22BC3D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APP/PS1+VPA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14:paraId="2E9C6294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APP/PS1+WT161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14:paraId="407E8954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14:paraId="516732E2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7B2BFD" w14:paraId="28050E93" w14:textId="77777777" w:rsidTr="00A068C2">
        <w:trPr>
          <w:trHeight w:val="325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112F9EE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glucose(mmol/L)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00B07AF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2.12±1.08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232B7D1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2.31±0.56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EC28E57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1.48±0.48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8DB6909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1.40±0.44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4595868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1.716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2A17B54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0.217</w:t>
            </w:r>
          </w:p>
        </w:tc>
      </w:tr>
      <w:tr w:rsidR="007B2BFD" w14:paraId="061231F2" w14:textId="77777777" w:rsidTr="00A068C2">
        <w:trPr>
          <w:trHeight w:val="325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50CD4B3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cholesterol(mmol/L)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848B2D1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2.27±0.91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800C2F5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1.87±0.03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0441256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1.66±0.26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E804535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1.87±0.22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9EBE588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9D18618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0.398</w:t>
            </w:r>
          </w:p>
        </w:tc>
      </w:tr>
      <w:tr w:rsidR="007B2BFD" w14:paraId="116A6A0D" w14:textId="77777777" w:rsidTr="00A068C2">
        <w:trPr>
          <w:trHeight w:val="325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312C19F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Triglyceride(mmol/L)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19AA6CA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0.40±0.41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4FD4570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0.68±0.21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35DB10D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0.50±0.45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C5DFE79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0.37±0.08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CF859BD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E97677F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0.550</w:t>
            </w:r>
          </w:p>
        </w:tc>
      </w:tr>
      <w:tr w:rsidR="007B2BFD" w14:paraId="5A3EEB80" w14:textId="77777777" w:rsidTr="00A068C2">
        <w:trPr>
          <w:trHeight w:val="325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A733264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High-density lipoprotein cholesterol(mmol/L)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060EC9C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2.44±0.55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162050C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1.67±0.27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8687840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1.55±0.44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AD9EF64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1.73±0.46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5C19563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3.193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E8CCA6F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</w:tr>
      <w:tr w:rsidR="007B2BFD" w14:paraId="7E39B4D9" w14:textId="77777777" w:rsidTr="00A068C2">
        <w:trPr>
          <w:trHeight w:val="341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ADD6BE9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Low-density lipoprotein cholesterol(mmol/L)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B819E63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0.16±0.07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6A62684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0.16±0.02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F2054AA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0.17±0.03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65CFF3D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0.10±0.03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8B875D8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1.951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78D992A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0.175</w:t>
            </w:r>
          </w:p>
        </w:tc>
      </w:tr>
      <w:tr w:rsidR="007B2BFD" w14:paraId="15A8104D" w14:textId="77777777" w:rsidTr="00A068C2">
        <w:trPr>
          <w:trHeight w:val="341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6DBEBCF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Aspartate Transaminase(U/L)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DF22B28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10.11±1.57**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E6E77E6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14.32±3.58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EFA6847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12.87±1.62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77F4EB3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14.2±2.65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9FAF9E0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9.032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C50DFD8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0.000</w:t>
            </w:r>
          </w:p>
        </w:tc>
      </w:tr>
      <w:tr w:rsidR="007B2BFD" w14:paraId="5674BC0F" w14:textId="77777777" w:rsidTr="00A068C2">
        <w:trPr>
          <w:trHeight w:val="341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B86219A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Alanine transaminase(U/L)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3C403AA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8.02±3.66**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1CD47D4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9.09±3.35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B497D43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9.23±2.34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D5746BC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10.29±8.06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8417A81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4.896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3058966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0.007</w:t>
            </w:r>
          </w:p>
        </w:tc>
      </w:tr>
      <w:tr w:rsidR="007B2BFD" w14:paraId="2046EFE7" w14:textId="77777777" w:rsidTr="00A068C2">
        <w:trPr>
          <w:trHeight w:val="341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75F7985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bilirubin(μmol/L)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4C5B6A4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15.17±1.16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FFC6475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19.73±2.64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0A69CCC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17.45±2.99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2D9EBBE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22.01±3.65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D35A341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0.324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DC4C1AE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0.808</w:t>
            </w:r>
          </w:p>
        </w:tc>
      </w:tr>
      <w:tr w:rsidR="007B2BFD" w14:paraId="0612C729" w14:textId="77777777" w:rsidTr="00A068C2">
        <w:trPr>
          <w:trHeight w:val="341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C6E3387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Creatinine(μmol/L)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ABBAE3E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76.48±7.56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D183F16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80.47±12.96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6392289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81.9±14.22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8EE98B1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78.12±12.69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4649D9C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2FF454F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0.922</w:t>
            </w:r>
          </w:p>
        </w:tc>
      </w:tr>
      <w:tr w:rsidR="007B2BFD" w14:paraId="239AA8F1" w14:textId="77777777" w:rsidTr="00A068C2">
        <w:trPr>
          <w:trHeight w:val="325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</w:tcPr>
          <w:p w14:paraId="196F331C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Urea nitrogen(mmol/L)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</w:tcPr>
          <w:p w14:paraId="5A086A06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6.64±0.79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</w:tcPr>
          <w:p w14:paraId="0FD85282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7.97±1.46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</w:tcPr>
          <w:p w14:paraId="78E1EF09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9.16±2.86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</w:tcPr>
          <w:p w14:paraId="0E9C13C0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10.13±1.28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</w:tcPr>
          <w:p w14:paraId="14AE5A62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2.881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</w:tcPr>
          <w:p w14:paraId="7FCE2CD3" w14:textId="77777777" w:rsidR="007B2BFD" w:rsidRDefault="007B2BFD" w:rsidP="00A068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</w:tr>
    </w:tbl>
    <w:p w14:paraId="7F4FFCFD" w14:textId="77777777" w:rsidR="007B2BFD" w:rsidRDefault="007B2BFD" w:rsidP="007B2BF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Using</w:t>
      </w:r>
      <w:r>
        <w:rPr>
          <w:rFonts w:ascii="Times New Roman" w:eastAsia="DengXi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APP/PS1 group as the baseline, one-way </w:t>
      </w:r>
      <w:r>
        <w:rPr>
          <w:rFonts w:ascii="Times New Roman" w:hAnsi="Times New Roman" w:cs="Times New Roman" w:hint="eastAsia"/>
        </w:rPr>
        <w:t>ANOVA</w:t>
      </w:r>
      <w:r>
        <w:rPr>
          <w:rFonts w:ascii="Times New Roman" w:hAnsi="Times New Roman" w:cs="Times New Roman"/>
        </w:rPr>
        <w:t xml:space="preserve"> was used to compare the differences with other treatment groups, 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 0.05, 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0.01.</w:t>
      </w:r>
    </w:p>
    <w:p w14:paraId="441022FF" w14:textId="77777777" w:rsidR="00CA67E5" w:rsidRDefault="007B2BFD"/>
    <w:sectPr w:rsidR="00CA67E5">
      <w:pgSz w:w="16838" w:h="11906" w:orient="landscape"/>
      <w:pgMar w:top="1797" w:right="1440" w:bottom="1797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0503849"/>
    </w:sdtPr>
    <w:sdtEndPr>
      <w:rPr>
        <w:rStyle w:val="PageNumber"/>
      </w:rPr>
    </w:sdtEndPr>
    <w:sdtContent>
      <w:p w14:paraId="1439DA92" w14:textId="77777777" w:rsidR="00035E5E" w:rsidRDefault="007B2BFD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2</w:t>
        </w:r>
        <w:r>
          <w:rPr>
            <w:rStyle w:val="PageNumber"/>
          </w:rPr>
          <w:fldChar w:fldCharType="end"/>
        </w:r>
      </w:p>
    </w:sdtContent>
  </w:sdt>
  <w:p w14:paraId="0A82D1E8" w14:textId="77777777" w:rsidR="00035E5E" w:rsidRDefault="007B2B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427390213"/>
    </w:sdtPr>
    <w:sdtEndPr>
      <w:rPr>
        <w:rStyle w:val="PageNumber"/>
      </w:rPr>
    </w:sdtEndPr>
    <w:sdtContent>
      <w:p w14:paraId="4D5CBDE5" w14:textId="77777777" w:rsidR="00035E5E" w:rsidRDefault="007B2BFD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79EDDAFF" w14:textId="77777777" w:rsidR="00035E5E" w:rsidRDefault="007B2BF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BFD"/>
    <w:rsid w:val="00703469"/>
    <w:rsid w:val="00753CA0"/>
    <w:rsid w:val="007B2BFD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B8424"/>
  <w15:chartTrackingRefBased/>
  <w15:docId w15:val="{1715D95F-0CC1-46B4-8FC9-18C53E4F6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BF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7B2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7B2BFD"/>
    <w:rPr>
      <w:rFonts w:eastAsiaTheme="minorEastAsia"/>
      <w:kern w:val="2"/>
      <w:sz w:val="18"/>
      <w:szCs w:val="18"/>
      <w:lang w:val="en-GB" w:eastAsia="zh-CN"/>
    </w:rPr>
  </w:style>
  <w:style w:type="character" w:styleId="PageNumber">
    <w:name w:val="page number"/>
    <w:basedOn w:val="DefaultParagraphFont"/>
    <w:uiPriority w:val="99"/>
    <w:semiHidden/>
    <w:unhideWhenUsed/>
    <w:qFormat/>
    <w:rsid w:val="007B2BFD"/>
  </w:style>
  <w:style w:type="character" w:styleId="LineNumber">
    <w:name w:val="line number"/>
    <w:basedOn w:val="DefaultParagraphFont"/>
    <w:uiPriority w:val="99"/>
    <w:semiHidden/>
    <w:unhideWhenUsed/>
    <w:rsid w:val="007B2B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828</Words>
  <Characters>4720</Characters>
  <Application>Microsoft Office Word</Application>
  <DocSecurity>0</DocSecurity>
  <Lines>39</Lines>
  <Paragraphs>11</Paragraphs>
  <ScaleCrop>false</ScaleCrop>
  <Company>Springer Nature</Company>
  <LinksUpToDate>false</LinksUpToDate>
  <CharactersWithSpaces>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2023-07-13T08:38:00Z</dcterms:created>
  <dcterms:modified xsi:type="dcterms:W3CDTF">2023-07-13T08:38:00Z</dcterms:modified>
</cp:coreProperties>
</file>