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C45" w:rsidRDefault="00B71C45" w:rsidP="00B71C4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FB4F91E" wp14:editId="4CC5CC77">
            <wp:extent cx="5267617" cy="7733161"/>
            <wp:effectExtent l="0" t="0" r="9525" b="1270"/>
            <wp:docPr id="18908536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53618" name="图片 189085361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" t="577" r="964"/>
                    <a:stretch/>
                  </pic:blipFill>
                  <pic:spPr bwMode="auto">
                    <a:xfrm>
                      <a:off x="0" y="0"/>
                      <a:ext cx="5269958" cy="7736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C45" w:rsidRPr="00ED7BB2" w:rsidRDefault="00B71C45" w:rsidP="00B71C45">
      <w:pPr>
        <w:rPr>
          <w:rFonts w:ascii="Times New Roman" w:hAnsi="Times New Roman"/>
        </w:rPr>
      </w:pPr>
      <w:r w:rsidRPr="00096A0E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Supplementary</w:t>
      </w:r>
      <w:r w:rsidRPr="00096A0E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C85A62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Fig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ure 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1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Identification of DEGs based on scRNA-seq and GEO datasets</w:t>
      </w:r>
      <w:r w:rsidRPr="00982E33">
        <w:rPr>
          <w:rFonts w:ascii="Times New Roman" w:hAnsi="Times New Roman" w:cs="Segoe UI" w:hint="eastAsia"/>
          <w:color w:val="101214"/>
          <w:sz w:val="18"/>
          <w:szCs w:val="18"/>
          <w:shd w:val="clear" w:color="auto" w:fill="FFFFFF"/>
        </w:rPr>
        <w:t>,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and establishing prognostic model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(A)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Bubble plot showing the marker genes across all clusters. Size of dots represents the proportion of cells expressing a particular marker, and intensity of color indicates the average expression level.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B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Proportions of different cell types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among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different patients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 w:rsidRPr="00B315EF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C-D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Variable selection using LASSO regression, the 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lastRenderedPageBreak/>
        <w:t>first dashed line showing the cutoff value we selected, indicating minimal deviance (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C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), and the correlation between coefficients and the number of variable (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D</w:t>
      </w:r>
      <w:r w:rsidRPr="00982E3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).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E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ED7BB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The 12-gene proportional hazards assumption was tested using Schoenfeld residuals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.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F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ED7BB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Receiver operating characteristic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(ROC)</w:t>
      </w:r>
      <w:r w:rsidRPr="00ED7BB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curves of the multivariate Cox regression model in the training set and the internal validation set.</w:t>
      </w:r>
    </w:p>
    <w:p w:rsidR="005D3E7C" w:rsidRPr="00B71C45" w:rsidRDefault="005D3E7C"/>
    <w:sectPr w:rsidR="005D3E7C" w:rsidRPr="00B71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1C45"/>
    <w:rsid w:val="005D3E7C"/>
    <w:rsid w:val="00B7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013A9C-6FBB-4316-ADB8-876163D5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C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文文</dc:creator>
  <cp:keywords/>
  <dc:description/>
  <cp:lastModifiedBy>王 文文</cp:lastModifiedBy>
  <cp:revision>1</cp:revision>
  <dcterms:created xsi:type="dcterms:W3CDTF">2023-05-31T03:28:00Z</dcterms:created>
  <dcterms:modified xsi:type="dcterms:W3CDTF">2023-05-31T03:28:00Z</dcterms:modified>
</cp:coreProperties>
</file>