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41822" w:rsidRPr="00241822" w:rsidRDefault="00241822" w:rsidP="00241822">
      <w:pPr>
        <w:rPr>
          <w:rFonts w:ascii="Times New Roman" w:hAnsi="Times New Roman" w:cs="Times New Roman"/>
          <w:b/>
          <w:bCs/>
          <w:sz w:val="36"/>
          <w:szCs w:val="40"/>
        </w:rPr>
      </w:pPr>
      <w:r w:rsidRPr="00241822">
        <w:rPr>
          <w:rFonts w:ascii="Times New Roman" w:eastAsia="宋体" w:hAnsi="Times New Roman" w:cs="Times New Roman"/>
          <w:b/>
          <w:bCs/>
          <w:color w:val="2A2B2E"/>
          <w:kern w:val="0"/>
          <w:sz w:val="28"/>
          <w:szCs w:val="28"/>
        </w:rPr>
        <w:t xml:space="preserve">Appendix I </w:t>
      </w:r>
      <w:r w:rsidRPr="00241822">
        <w:rPr>
          <w:rFonts w:ascii="Times New Roman" w:eastAsia="宋体" w:hAnsi="Times New Roman" w:cs="Times New Roman"/>
          <w:b/>
          <w:bCs/>
          <w:color w:val="2A2B2E"/>
          <w:kern w:val="0"/>
          <w:sz w:val="28"/>
          <w:szCs w:val="28"/>
        </w:rPr>
        <w:t xml:space="preserve">  </w:t>
      </w:r>
      <w:r w:rsidRPr="00241822">
        <w:rPr>
          <w:rFonts w:ascii="Times New Roman" w:eastAsia="宋体" w:hAnsi="Times New Roman" w:cs="Times New Roman"/>
          <w:b/>
          <w:bCs/>
          <w:color w:val="2A2B2E"/>
          <w:kern w:val="0"/>
          <w:sz w:val="28"/>
          <w:szCs w:val="28"/>
        </w:rPr>
        <w:t xml:space="preserve">Calculation of the </w:t>
      </w:r>
      <w:proofErr w:type="spellStart"/>
      <w:r w:rsidRPr="00241822">
        <w:rPr>
          <w:rFonts w:ascii="Times New Roman" w:eastAsia="宋体" w:hAnsi="Times New Roman" w:cs="Times New Roman"/>
          <w:b/>
          <w:bCs/>
          <w:color w:val="2A2B2E"/>
          <w:kern w:val="0"/>
          <w:sz w:val="28"/>
          <w:szCs w:val="28"/>
        </w:rPr>
        <w:t>Charlson</w:t>
      </w:r>
      <w:proofErr w:type="spellEnd"/>
      <w:r w:rsidRPr="00241822">
        <w:rPr>
          <w:rFonts w:ascii="Times New Roman" w:eastAsia="宋体" w:hAnsi="Times New Roman" w:cs="Times New Roman"/>
          <w:b/>
          <w:bCs/>
          <w:color w:val="2A2B2E"/>
          <w:kern w:val="0"/>
          <w:sz w:val="28"/>
          <w:szCs w:val="28"/>
        </w:rPr>
        <w:t xml:space="preserve"> Comorbidity index</w:t>
      </w:r>
    </w:p>
    <w:p w:rsidR="00241822" w:rsidRPr="00241822" w:rsidRDefault="00241822" w:rsidP="00241822">
      <w:pPr>
        <w:rPr>
          <w:rFonts w:ascii="Times New Roman" w:hAnsi="Times New Roman" w:cs="Times New Roman" w:hint="eastAsia"/>
          <w:sz w:val="24"/>
          <w:szCs w:val="28"/>
        </w:rPr>
      </w:pPr>
      <w:r w:rsidRPr="00241822">
        <w:rPr>
          <w:rFonts w:ascii="Times New Roman" w:hAnsi="Times New Roman" w:cs="Times New Roman"/>
          <w:sz w:val="24"/>
          <w:szCs w:val="28"/>
        </w:rPr>
        <w:t>Firstly, 16 common comorbidities were listed and divided into 4 categories according to the severity of the disease, which were 1, 2, 3 or 6 points respectively</w:t>
      </w:r>
      <w:r>
        <w:rPr>
          <w:rFonts w:ascii="Times New Roman" w:hAnsi="Times New Roman" w:cs="Times New Roman" w:hint="eastAsia"/>
          <w:sz w:val="24"/>
          <w:szCs w:val="28"/>
        </w:rPr>
        <w:t>.</w:t>
      </w:r>
    </w:p>
    <w:p w:rsidR="00241822" w:rsidRPr="00241822" w:rsidRDefault="00241822" w:rsidP="00241822">
      <w:pPr>
        <w:rPr>
          <w:rFonts w:ascii="Times New Roman" w:hAnsi="Times New Roman" w:cs="Times New Roman"/>
          <w:b/>
          <w:bCs/>
          <w:sz w:val="24"/>
          <w:szCs w:val="28"/>
        </w:rPr>
      </w:pPr>
      <w:r w:rsidRPr="00241822">
        <w:rPr>
          <w:rFonts w:ascii="Times New Roman" w:hAnsi="Times New Roman" w:cs="Times New Roman"/>
          <w:b/>
          <w:bCs/>
          <w:sz w:val="24"/>
          <w:szCs w:val="28"/>
        </w:rPr>
        <w:t xml:space="preserve">Category </w:t>
      </w:r>
      <w:r w:rsidRPr="00241822">
        <w:rPr>
          <w:rFonts w:ascii="Times New Roman" w:hAnsi="Times New Roman" w:cs="Times New Roman"/>
          <w:b/>
          <w:bCs/>
          <w:sz w:val="24"/>
          <w:szCs w:val="28"/>
        </w:rPr>
        <w:t>1</w:t>
      </w:r>
      <w:r w:rsidRPr="00241822">
        <w:rPr>
          <w:rFonts w:ascii="Times New Roman" w:hAnsi="Times New Roman" w:cs="Times New Roman"/>
          <w:b/>
          <w:bCs/>
          <w:sz w:val="24"/>
          <w:szCs w:val="28"/>
        </w:rPr>
        <w:t xml:space="preserve"> disease</w:t>
      </w:r>
      <w:r w:rsidRPr="00241822">
        <w:rPr>
          <w:rFonts w:ascii="Times New Roman" w:hAnsi="Times New Roman" w:cs="Times New Roman"/>
          <w:b/>
          <w:bCs/>
          <w:sz w:val="24"/>
          <w:szCs w:val="28"/>
        </w:rPr>
        <w:t>s</w:t>
      </w:r>
    </w:p>
    <w:p w:rsidR="00241822" w:rsidRPr="00241822" w:rsidRDefault="00241822" w:rsidP="00241822">
      <w:pPr>
        <w:rPr>
          <w:rFonts w:ascii="Times New Roman" w:hAnsi="Times New Roman" w:cs="Times New Roman" w:hint="eastAsia"/>
          <w:sz w:val="24"/>
          <w:szCs w:val="28"/>
        </w:rPr>
      </w:pPr>
      <w:r>
        <w:rPr>
          <w:rFonts w:ascii="Times New Roman" w:hAnsi="Times New Roman" w:cs="Times New Roman"/>
          <w:sz w:val="24"/>
          <w:szCs w:val="28"/>
        </w:rPr>
        <w:t>1.</w:t>
      </w:r>
      <w:r w:rsidRPr="00241822">
        <w:rPr>
          <w:rFonts w:ascii="Times New Roman" w:hAnsi="Times New Roman" w:cs="Times New Roman"/>
          <w:sz w:val="24"/>
          <w:szCs w:val="28"/>
        </w:rPr>
        <w:t>Myocardial infarction, or acute myocardial infarction (AMI), includes a personal illness or family history of the disease.</w:t>
      </w:r>
    </w:p>
    <w:p w:rsidR="00241822" w:rsidRPr="00241822" w:rsidRDefault="00241822" w:rsidP="00241822">
      <w:pPr>
        <w:rPr>
          <w:rFonts w:ascii="Times New Roman" w:hAnsi="Times New Roman" w:cs="Times New Roman" w:hint="eastAsia"/>
          <w:sz w:val="24"/>
          <w:szCs w:val="28"/>
        </w:rPr>
      </w:pPr>
      <w:r>
        <w:rPr>
          <w:rFonts w:ascii="Times New Roman" w:hAnsi="Times New Roman" w:cs="Times New Roman"/>
          <w:sz w:val="24"/>
          <w:szCs w:val="28"/>
        </w:rPr>
        <w:t>2.</w:t>
      </w:r>
      <w:r w:rsidRPr="00241822">
        <w:rPr>
          <w:rFonts w:ascii="Times New Roman" w:hAnsi="Times New Roman" w:cs="Times New Roman"/>
          <w:sz w:val="24"/>
          <w:szCs w:val="28"/>
        </w:rPr>
        <w:t>Congestive heart failure, due to impaired heart function, results in a lack of blood and oxygen to the organs.</w:t>
      </w:r>
    </w:p>
    <w:p w:rsidR="00241822" w:rsidRPr="00241822" w:rsidRDefault="00241822" w:rsidP="00241822">
      <w:pPr>
        <w:rPr>
          <w:rFonts w:ascii="Times New Roman" w:hAnsi="Times New Roman" w:cs="Times New Roman" w:hint="eastAsia"/>
          <w:sz w:val="24"/>
          <w:szCs w:val="28"/>
        </w:rPr>
      </w:pPr>
      <w:r>
        <w:rPr>
          <w:rFonts w:ascii="Times New Roman" w:hAnsi="Times New Roman" w:cs="Times New Roman"/>
          <w:sz w:val="24"/>
          <w:szCs w:val="28"/>
        </w:rPr>
        <w:t>3.</w:t>
      </w:r>
      <w:r w:rsidRPr="00241822">
        <w:rPr>
          <w:rFonts w:ascii="Times New Roman" w:hAnsi="Times New Roman" w:cs="Times New Roman"/>
          <w:sz w:val="24"/>
          <w:szCs w:val="28"/>
        </w:rPr>
        <w:t>Peripheral vascular disease refers to the accumulation of high blood lipids in peripheral blood vessels. Because these vessels are thinner, they are more likely to form clots, limiting the blood supply.</w:t>
      </w:r>
    </w:p>
    <w:p w:rsidR="00241822" w:rsidRPr="00241822" w:rsidRDefault="00241822" w:rsidP="00241822">
      <w:pPr>
        <w:rPr>
          <w:rFonts w:ascii="Times New Roman" w:hAnsi="Times New Roman" w:cs="Times New Roman" w:hint="eastAsia"/>
          <w:sz w:val="24"/>
          <w:szCs w:val="28"/>
        </w:rPr>
      </w:pPr>
      <w:r>
        <w:rPr>
          <w:rFonts w:ascii="Times New Roman" w:hAnsi="Times New Roman" w:cs="Times New Roman"/>
          <w:sz w:val="24"/>
          <w:szCs w:val="28"/>
        </w:rPr>
        <w:t>4.</w:t>
      </w:r>
      <w:r w:rsidRPr="00241822">
        <w:rPr>
          <w:rFonts w:ascii="Times New Roman" w:hAnsi="Times New Roman" w:cs="Times New Roman"/>
          <w:sz w:val="24"/>
          <w:szCs w:val="28"/>
        </w:rPr>
        <w:t>Dementia, mental loss, memory loss, thinking ability decline, language function decline.</w:t>
      </w:r>
    </w:p>
    <w:p w:rsidR="00241822" w:rsidRPr="00241822" w:rsidRDefault="00241822" w:rsidP="00241822">
      <w:pPr>
        <w:rPr>
          <w:rFonts w:ascii="Times New Roman" w:hAnsi="Times New Roman" w:cs="Times New Roman" w:hint="eastAsia"/>
          <w:sz w:val="24"/>
          <w:szCs w:val="28"/>
        </w:rPr>
      </w:pPr>
      <w:r>
        <w:rPr>
          <w:rFonts w:ascii="Times New Roman" w:hAnsi="Times New Roman" w:cs="Times New Roman"/>
          <w:sz w:val="24"/>
          <w:szCs w:val="28"/>
        </w:rPr>
        <w:t>5.</w:t>
      </w:r>
      <w:r w:rsidRPr="00241822">
        <w:rPr>
          <w:rFonts w:ascii="Times New Roman" w:hAnsi="Times New Roman" w:cs="Times New Roman"/>
          <w:sz w:val="24"/>
          <w:szCs w:val="28"/>
        </w:rPr>
        <w:t>Cerebrovascular diseases, a group of diseases that affect the blood supply to the brain, are the second most common cause of brain functional impairment.</w:t>
      </w:r>
    </w:p>
    <w:p w:rsidR="00241822" w:rsidRPr="00241822" w:rsidRDefault="00241822" w:rsidP="00241822">
      <w:pPr>
        <w:rPr>
          <w:rFonts w:ascii="Times New Roman" w:hAnsi="Times New Roman" w:cs="Times New Roman" w:hint="eastAsia"/>
          <w:sz w:val="24"/>
          <w:szCs w:val="28"/>
        </w:rPr>
      </w:pPr>
      <w:r>
        <w:rPr>
          <w:rFonts w:ascii="Times New Roman" w:hAnsi="Times New Roman" w:cs="Times New Roman"/>
          <w:sz w:val="24"/>
          <w:szCs w:val="28"/>
        </w:rPr>
        <w:t>6.</w:t>
      </w:r>
      <w:r w:rsidRPr="00241822">
        <w:rPr>
          <w:rFonts w:ascii="Times New Roman" w:hAnsi="Times New Roman" w:cs="Times New Roman"/>
          <w:sz w:val="24"/>
          <w:szCs w:val="28"/>
        </w:rPr>
        <w:t>Connective tissue diseases, a group of diseases that affect the connective tissue of the body, such as fat, bone, or cartilage.</w:t>
      </w:r>
    </w:p>
    <w:p w:rsidR="00241822" w:rsidRPr="00241822" w:rsidRDefault="00241822" w:rsidP="00241822">
      <w:pPr>
        <w:rPr>
          <w:rFonts w:ascii="Times New Roman" w:hAnsi="Times New Roman" w:cs="Times New Roman" w:hint="eastAsia"/>
          <w:sz w:val="24"/>
          <w:szCs w:val="28"/>
        </w:rPr>
      </w:pPr>
      <w:r>
        <w:rPr>
          <w:rFonts w:ascii="Times New Roman" w:hAnsi="Times New Roman" w:cs="Times New Roman"/>
          <w:sz w:val="24"/>
          <w:szCs w:val="28"/>
        </w:rPr>
        <w:t>7.</w:t>
      </w:r>
      <w:r w:rsidRPr="00241822">
        <w:rPr>
          <w:rFonts w:ascii="Times New Roman" w:hAnsi="Times New Roman" w:cs="Times New Roman"/>
          <w:sz w:val="24"/>
          <w:szCs w:val="28"/>
        </w:rPr>
        <w:t>Peptic ulcer disease, ulcers in the lining of the stomach and/or small intestine.</w:t>
      </w:r>
    </w:p>
    <w:p w:rsidR="00241822" w:rsidRPr="00241822" w:rsidRDefault="00241822" w:rsidP="00241822">
      <w:pPr>
        <w:rPr>
          <w:rFonts w:ascii="Times New Roman" w:hAnsi="Times New Roman" w:cs="Times New Roman" w:hint="eastAsia"/>
          <w:sz w:val="24"/>
          <w:szCs w:val="28"/>
        </w:rPr>
      </w:pPr>
      <w:r>
        <w:rPr>
          <w:rFonts w:ascii="Times New Roman" w:hAnsi="Times New Roman" w:cs="Times New Roman"/>
          <w:sz w:val="24"/>
          <w:szCs w:val="28"/>
        </w:rPr>
        <w:t>8.</w:t>
      </w:r>
      <w:r w:rsidRPr="00241822">
        <w:rPr>
          <w:rFonts w:ascii="Times New Roman" w:hAnsi="Times New Roman" w:cs="Times New Roman"/>
          <w:sz w:val="24"/>
          <w:szCs w:val="28"/>
        </w:rPr>
        <w:t>Diabetes, the inability to properly metabolize blood glucose due to defective insulin secretion or damage to the pancreas.</w:t>
      </w:r>
    </w:p>
    <w:p w:rsidR="00241822" w:rsidRDefault="00241822" w:rsidP="00241822">
      <w:pPr>
        <w:rPr>
          <w:rFonts w:ascii="Times New Roman" w:hAnsi="Times New Roman" w:cs="Times New Roman"/>
          <w:sz w:val="24"/>
          <w:szCs w:val="28"/>
        </w:rPr>
      </w:pPr>
      <w:r>
        <w:rPr>
          <w:rFonts w:ascii="Times New Roman" w:hAnsi="Times New Roman" w:cs="Times New Roman"/>
          <w:sz w:val="24"/>
          <w:szCs w:val="28"/>
        </w:rPr>
        <w:t>9.</w:t>
      </w:r>
      <w:r w:rsidRPr="00241822">
        <w:rPr>
          <w:rFonts w:ascii="Times New Roman" w:hAnsi="Times New Roman" w:cs="Times New Roman"/>
          <w:sz w:val="24"/>
          <w:szCs w:val="28"/>
        </w:rPr>
        <w:t>Chronic obstructive pulmonary disease (COPD), respiratory obstruction, is a leading cause of disability and death.</w:t>
      </w:r>
    </w:p>
    <w:p w:rsidR="00241822" w:rsidRPr="00241822" w:rsidRDefault="00241822" w:rsidP="00241822">
      <w:pPr>
        <w:rPr>
          <w:rFonts w:ascii="Times New Roman" w:hAnsi="Times New Roman" w:cs="Times New Roman" w:hint="eastAsia"/>
          <w:sz w:val="24"/>
          <w:szCs w:val="28"/>
        </w:rPr>
      </w:pPr>
    </w:p>
    <w:p w:rsidR="00241822" w:rsidRPr="00241822" w:rsidRDefault="00241822" w:rsidP="00241822">
      <w:pPr>
        <w:rPr>
          <w:rFonts w:ascii="Times New Roman" w:hAnsi="Times New Roman" w:cs="Times New Roman" w:hint="eastAsia"/>
          <w:b/>
          <w:bCs/>
          <w:sz w:val="24"/>
          <w:szCs w:val="28"/>
        </w:rPr>
      </w:pPr>
      <w:r w:rsidRPr="00241822">
        <w:rPr>
          <w:rFonts w:ascii="Times New Roman" w:hAnsi="Times New Roman" w:cs="Times New Roman"/>
          <w:b/>
          <w:bCs/>
          <w:sz w:val="24"/>
          <w:szCs w:val="28"/>
        </w:rPr>
        <w:t>Category 2 disease</w:t>
      </w:r>
    </w:p>
    <w:p w:rsidR="00241822" w:rsidRPr="00241822" w:rsidRDefault="00241822" w:rsidP="00241822">
      <w:pPr>
        <w:rPr>
          <w:rFonts w:ascii="Times New Roman" w:hAnsi="Times New Roman" w:cs="Times New Roman" w:hint="eastAsia"/>
          <w:sz w:val="24"/>
          <w:szCs w:val="28"/>
        </w:rPr>
      </w:pPr>
      <w:r>
        <w:rPr>
          <w:rFonts w:ascii="Times New Roman" w:hAnsi="Times New Roman" w:cs="Times New Roman"/>
          <w:sz w:val="24"/>
          <w:szCs w:val="28"/>
        </w:rPr>
        <w:t>1.</w:t>
      </w:r>
      <w:r w:rsidRPr="00241822">
        <w:rPr>
          <w:rFonts w:ascii="Times New Roman" w:hAnsi="Times New Roman" w:cs="Times New Roman"/>
          <w:sz w:val="24"/>
          <w:szCs w:val="28"/>
        </w:rPr>
        <w:t>Hemiplegia, the dyskinesia of the upper and lower limbs, facial muscles, and lower part of the tongue muscles on the same side, is a common symptom of acute cerebrovascular disease.</w:t>
      </w:r>
    </w:p>
    <w:p w:rsidR="00241822" w:rsidRPr="00241822" w:rsidRDefault="00241822" w:rsidP="00241822">
      <w:pPr>
        <w:rPr>
          <w:rFonts w:ascii="Times New Roman" w:hAnsi="Times New Roman" w:cs="Times New Roman" w:hint="eastAsia"/>
          <w:sz w:val="24"/>
          <w:szCs w:val="28"/>
        </w:rPr>
      </w:pPr>
      <w:r>
        <w:rPr>
          <w:rFonts w:ascii="Times New Roman" w:hAnsi="Times New Roman" w:cs="Times New Roman"/>
          <w:sz w:val="24"/>
          <w:szCs w:val="28"/>
        </w:rPr>
        <w:t>2.</w:t>
      </w:r>
      <w:r w:rsidRPr="00241822">
        <w:rPr>
          <w:rFonts w:ascii="Times New Roman" w:hAnsi="Times New Roman" w:cs="Times New Roman"/>
          <w:sz w:val="24"/>
          <w:szCs w:val="28"/>
        </w:rPr>
        <w:t>Moderate to severe chronic kidney disease (CKD), varying degrees of renal function impairment.</w:t>
      </w:r>
    </w:p>
    <w:p w:rsidR="00241822" w:rsidRPr="00241822" w:rsidRDefault="00241822" w:rsidP="00241822">
      <w:pPr>
        <w:rPr>
          <w:rFonts w:ascii="Times New Roman" w:hAnsi="Times New Roman" w:cs="Times New Roman" w:hint="eastAsia"/>
          <w:sz w:val="24"/>
          <w:szCs w:val="28"/>
        </w:rPr>
      </w:pPr>
      <w:r>
        <w:rPr>
          <w:rFonts w:ascii="Times New Roman" w:hAnsi="Times New Roman" w:cs="Times New Roman"/>
          <w:sz w:val="24"/>
          <w:szCs w:val="28"/>
        </w:rPr>
        <w:t>3.</w:t>
      </w:r>
      <w:r w:rsidRPr="00241822">
        <w:rPr>
          <w:rFonts w:ascii="Times New Roman" w:hAnsi="Times New Roman" w:cs="Times New Roman"/>
          <w:sz w:val="24"/>
          <w:szCs w:val="28"/>
        </w:rPr>
        <w:t>Diabetes, which causes damage to end organs such as hands and feet.</w:t>
      </w:r>
    </w:p>
    <w:p w:rsidR="00241822" w:rsidRPr="00241822" w:rsidRDefault="00241822" w:rsidP="00241822">
      <w:pPr>
        <w:rPr>
          <w:rFonts w:ascii="Times New Roman" w:hAnsi="Times New Roman" w:cs="Times New Roman" w:hint="eastAsia"/>
          <w:sz w:val="24"/>
          <w:szCs w:val="28"/>
        </w:rPr>
      </w:pPr>
      <w:r>
        <w:rPr>
          <w:rFonts w:ascii="Times New Roman" w:hAnsi="Times New Roman" w:cs="Times New Roman"/>
          <w:sz w:val="24"/>
          <w:szCs w:val="28"/>
        </w:rPr>
        <w:t>4.</w:t>
      </w:r>
      <w:r w:rsidRPr="00241822">
        <w:rPr>
          <w:rFonts w:ascii="Times New Roman" w:hAnsi="Times New Roman" w:cs="Times New Roman"/>
          <w:sz w:val="24"/>
          <w:szCs w:val="28"/>
        </w:rPr>
        <w:t>Solid tumors, which are tumors with shapes, grow in tissues and organs.</w:t>
      </w:r>
    </w:p>
    <w:p w:rsidR="00241822" w:rsidRPr="00241822" w:rsidRDefault="00241822" w:rsidP="00241822">
      <w:pPr>
        <w:rPr>
          <w:rFonts w:ascii="Times New Roman" w:hAnsi="Times New Roman" w:cs="Times New Roman" w:hint="eastAsia"/>
          <w:sz w:val="24"/>
          <w:szCs w:val="28"/>
        </w:rPr>
      </w:pPr>
      <w:r>
        <w:rPr>
          <w:rFonts w:ascii="Times New Roman" w:hAnsi="Times New Roman" w:cs="Times New Roman"/>
          <w:sz w:val="24"/>
          <w:szCs w:val="28"/>
        </w:rPr>
        <w:t>5.</w:t>
      </w:r>
      <w:r w:rsidRPr="00241822">
        <w:rPr>
          <w:rFonts w:ascii="Times New Roman" w:hAnsi="Times New Roman" w:cs="Times New Roman"/>
          <w:sz w:val="24"/>
          <w:szCs w:val="28"/>
        </w:rPr>
        <w:t>Leukemia, a malignancy caused by abnormal function of the bone marrow and other hematopoietic organs, and an increased number of immature and/or abnormal white blood cells.</w:t>
      </w:r>
    </w:p>
    <w:p w:rsidR="00241822" w:rsidRPr="00241822" w:rsidRDefault="00241822" w:rsidP="00241822">
      <w:pPr>
        <w:rPr>
          <w:rFonts w:ascii="Times New Roman" w:hAnsi="Times New Roman" w:cs="Times New Roman"/>
          <w:sz w:val="24"/>
          <w:szCs w:val="28"/>
        </w:rPr>
      </w:pPr>
      <w:r>
        <w:rPr>
          <w:rFonts w:ascii="Times New Roman" w:hAnsi="Times New Roman" w:cs="Times New Roman"/>
          <w:sz w:val="24"/>
          <w:szCs w:val="28"/>
        </w:rPr>
        <w:t>6.</w:t>
      </w:r>
      <w:r w:rsidRPr="00241822">
        <w:rPr>
          <w:rFonts w:ascii="Times New Roman" w:hAnsi="Times New Roman" w:cs="Times New Roman"/>
          <w:sz w:val="24"/>
          <w:szCs w:val="28"/>
        </w:rPr>
        <w:t>Malignant lymphoma, tumor spread in the lymphatic system.</w:t>
      </w:r>
    </w:p>
    <w:p w:rsidR="00241822" w:rsidRPr="00241822" w:rsidRDefault="00241822" w:rsidP="00241822">
      <w:pPr>
        <w:rPr>
          <w:rFonts w:ascii="Times New Roman" w:hAnsi="Times New Roman" w:cs="Times New Roman"/>
          <w:sz w:val="24"/>
          <w:szCs w:val="28"/>
        </w:rPr>
      </w:pPr>
    </w:p>
    <w:p w:rsidR="00241822" w:rsidRPr="00241822" w:rsidRDefault="00241822" w:rsidP="00241822">
      <w:pPr>
        <w:rPr>
          <w:rFonts w:ascii="Times New Roman" w:hAnsi="Times New Roman" w:cs="Times New Roman"/>
          <w:b/>
          <w:bCs/>
          <w:sz w:val="24"/>
          <w:szCs w:val="28"/>
        </w:rPr>
      </w:pPr>
      <w:r w:rsidRPr="00241822">
        <w:rPr>
          <w:rFonts w:ascii="Times New Roman" w:hAnsi="Times New Roman" w:cs="Times New Roman"/>
          <w:b/>
          <w:bCs/>
          <w:sz w:val="24"/>
          <w:szCs w:val="28"/>
        </w:rPr>
        <w:t>Categor</w:t>
      </w:r>
      <w:r w:rsidRPr="00241822">
        <w:rPr>
          <w:rFonts w:ascii="Times New Roman" w:hAnsi="Times New Roman" w:cs="Times New Roman"/>
          <w:b/>
          <w:bCs/>
          <w:sz w:val="24"/>
          <w:szCs w:val="28"/>
        </w:rPr>
        <w:t xml:space="preserve">y 3 </w:t>
      </w:r>
      <w:r w:rsidRPr="00241822">
        <w:rPr>
          <w:rFonts w:ascii="Times New Roman" w:hAnsi="Times New Roman" w:cs="Times New Roman"/>
          <w:b/>
          <w:bCs/>
          <w:sz w:val="24"/>
          <w:szCs w:val="28"/>
        </w:rPr>
        <w:t>disease</w:t>
      </w:r>
      <w:r w:rsidRPr="00241822">
        <w:rPr>
          <w:rFonts w:ascii="Times New Roman" w:hAnsi="Times New Roman" w:cs="Times New Roman"/>
          <w:b/>
          <w:bCs/>
          <w:sz w:val="24"/>
          <w:szCs w:val="28"/>
        </w:rPr>
        <w:t>s</w:t>
      </w:r>
    </w:p>
    <w:p w:rsidR="00241822" w:rsidRDefault="00241822" w:rsidP="00241822">
      <w:pPr>
        <w:rPr>
          <w:rFonts w:ascii="Times New Roman" w:hAnsi="Times New Roman" w:cs="Times New Roman"/>
          <w:sz w:val="24"/>
          <w:szCs w:val="28"/>
        </w:rPr>
      </w:pPr>
      <w:r>
        <w:rPr>
          <w:rFonts w:ascii="Times New Roman" w:hAnsi="Times New Roman" w:cs="Times New Roman" w:hint="eastAsia"/>
          <w:sz w:val="24"/>
          <w:szCs w:val="28"/>
        </w:rPr>
        <w:t>1</w:t>
      </w:r>
      <w:r>
        <w:rPr>
          <w:rFonts w:ascii="Times New Roman" w:hAnsi="Times New Roman" w:cs="Times New Roman"/>
          <w:sz w:val="24"/>
          <w:szCs w:val="28"/>
        </w:rPr>
        <w:t>.</w:t>
      </w:r>
      <w:r w:rsidRPr="00241822">
        <w:rPr>
          <w:rFonts w:ascii="Times New Roman" w:hAnsi="Times New Roman" w:cs="Times New Roman"/>
          <w:sz w:val="24"/>
          <w:szCs w:val="28"/>
        </w:rPr>
        <w:t>Liver disease, liver damage due to alcohol, virus or genetic causes. Moderate to severe liver disease.</w:t>
      </w:r>
    </w:p>
    <w:p w:rsidR="00241822" w:rsidRPr="00241822" w:rsidRDefault="00241822" w:rsidP="00241822">
      <w:pPr>
        <w:rPr>
          <w:rFonts w:ascii="Times New Roman" w:hAnsi="Times New Roman" w:cs="Times New Roman" w:hint="eastAsia"/>
          <w:sz w:val="24"/>
          <w:szCs w:val="28"/>
        </w:rPr>
      </w:pPr>
    </w:p>
    <w:p w:rsidR="00241822" w:rsidRPr="00241822" w:rsidRDefault="00241822" w:rsidP="00241822">
      <w:pPr>
        <w:rPr>
          <w:rFonts w:ascii="Times New Roman" w:hAnsi="Times New Roman" w:cs="Times New Roman" w:hint="eastAsia"/>
          <w:b/>
          <w:bCs/>
          <w:sz w:val="24"/>
          <w:szCs w:val="28"/>
        </w:rPr>
      </w:pPr>
      <w:r w:rsidRPr="00241822">
        <w:rPr>
          <w:rFonts w:ascii="Times New Roman" w:hAnsi="Times New Roman" w:cs="Times New Roman"/>
          <w:b/>
          <w:bCs/>
          <w:sz w:val="24"/>
          <w:szCs w:val="28"/>
        </w:rPr>
        <w:t xml:space="preserve">Category </w:t>
      </w:r>
      <w:r w:rsidRPr="00241822">
        <w:rPr>
          <w:rFonts w:ascii="Times New Roman" w:hAnsi="Times New Roman" w:cs="Times New Roman"/>
          <w:b/>
          <w:bCs/>
          <w:sz w:val="24"/>
          <w:szCs w:val="28"/>
        </w:rPr>
        <w:t>6</w:t>
      </w:r>
      <w:r w:rsidRPr="00241822">
        <w:rPr>
          <w:rFonts w:ascii="Times New Roman" w:hAnsi="Times New Roman" w:cs="Times New Roman"/>
          <w:b/>
          <w:bCs/>
          <w:sz w:val="24"/>
          <w:szCs w:val="28"/>
        </w:rPr>
        <w:t xml:space="preserve"> disease</w:t>
      </w:r>
      <w:r w:rsidRPr="00241822">
        <w:rPr>
          <w:rFonts w:ascii="Times New Roman" w:hAnsi="Times New Roman" w:cs="Times New Roman"/>
          <w:b/>
          <w:bCs/>
          <w:sz w:val="24"/>
          <w:szCs w:val="28"/>
        </w:rPr>
        <w:t>s</w:t>
      </w:r>
    </w:p>
    <w:p w:rsidR="00241822" w:rsidRPr="00241822" w:rsidRDefault="00241822" w:rsidP="00241822">
      <w:pPr>
        <w:rPr>
          <w:rFonts w:ascii="Times New Roman" w:hAnsi="Times New Roman" w:cs="Times New Roman"/>
          <w:sz w:val="24"/>
          <w:szCs w:val="28"/>
        </w:rPr>
      </w:pPr>
      <w:r>
        <w:rPr>
          <w:rFonts w:ascii="Times New Roman" w:hAnsi="Times New Roman" w:cs="Times New Roman"/>
          <w:sz w:val="24"/>
          <w:szCs w:val="28"/>
        </w:rPr>
        <w:t>1.</w:t>
      </w:r>
      <w:r w:rsidRPr="00241822">
        <w:rPr>
          <w:rFonts w:ascii="Times New Roman" w:hAnsi="Times New Roman" w:cs="Times New Roman"/>
          <w:sz w:val="24"/>
          <w:szCs w:val="28"/>
        </w:rPr>
        <w:t xml:space="preserve">Malignancies, malignancies resulting from abnormal function of the bone marrow and other hematopoietic organs, and an increased number of immature and/or abnormal </w:t>
      </w:r>
      <w:r w:rsidRPr="00241822">
        <w:rPr>
          <w:rFonts w:ascii="Times New Roman" w:hAnsi="Times New Roman" w:cs="Times New Roman"/>
          <w:sz w:val="24"/>
          <w:szCs w:val="28"/>
        </w:rPr>
        <w:lastRenderedPageBreak/>
        <w:t>white blood cells.</w:t>
      </w:r>
    </w:p>
    <w:p w:rsidR="00241822" w:rsidRPr="00241822" w:rsidRDefault="00241822" w:rsidP="00241822">
      <w:pPr>
        <w:rPr>
          <w:rFonts w:ascii="Times New Roman" w:hAnsi="Times New Roman" w:cs="Times New Roman" w:hint="eastAsia"/>
          <w:sz w:val="24"/>
          <w:szCs w:val="28"/>
        </w:rPr>
      </w:pPr>
      <w:r>
        <w:rPr>
          <w:rFonts w:ascii="Times New Roman" w:hAnsi="Times New Roman" w:cs="Times New Roman"/>
          <w:sz w:val="24"/>
          <w:szCs w:val="28"/>
        </w:rPr>
        <w:t>2.</w:t>
      </w:r>
      <w:r w:rsidRPr="00241822">
        <w:rPr>
          <w:rFonts w:ascii="Times New Roman" w:hAnsi="Times New Roman" w:cs="Times New Roman"/>
          <w:sz w:val="24"/>
          <w:szCs w:val="28"/>
        </w:rPr>
        <w:t>AIDS, acquired immune deficiency syndrome caused by human immunodeficiency virus HIV infection.</w:t>
      </w:r>
    </w:p>
    <w:p w:rsidR="00241822" w:rsidRPr="00241822" w:rsidRDefault="00241822" w:rsidP="00241822">
      <w:pPr>
        <w:rPr>
          <w:rFonts w:ascii="Times New Roman" w:hAnsi="Times New Roman" w:cs="Times New Roman"/>
          <w:sz w:val="24"/>
          <w:szCs w:val="28"/>
        </w:rPr>
      </w:pPr>
      <w:r w:rsidRPr="00241822">
        <w:rPr>
          <w:rFonts w:ascii="Times New Roman" w:hAnsi="Times New Roman" w:cs="Times New Roman"/>
          <w:sz w:val="24"/>
          <w:szCs w:val="28"/>
        </w:rPr>
        <w:t>Together with the scores for the corresponding age groups, there were five age groups with different risks</w:t>
      </w:r>
      <w:r>
        <w:rPr>
          <w:rFonts w:ascii="Times New Roman" w:hAnsi="Times New Roman" w:cs="Times New Roman"/>
          <w:sz w:val="24"/>
          <w:szCs w:val="28"/>
        </w:rPr>
        <w:t>.</w:t>
      </w:r>
    </w:p>
    <w:p w:rsidR="00241822" w:rsidRPr="00241822" w:rsidRDefault="00241822" w:rsidP="00241822">
      <w:pPr>
        <w:rPr>
          <w:rFonts w:ascii="Times New Roman" w:hAnsi="Times New Roman" w:cs="Times New Roman"/>
          <w:sz w:val="24"/>
          <w:szCs w:val="28"/>
        </w:rPr>
      </w:pPr>
    </w:p>
    <w:p w:rsidR="008671E8" w:rsidRPr="00241822" w:rsidRDefault="00241822">
      <w:pPr>
        <w:rPr>
          <w:rFonts w:ascii="Times New Roman" w:hAnsi="Times New Roman" w:cs="Times New Roman"/>
          <w:sz w:val="24"/>
          <w:szCs w:val="28"/>
        </w:rPr>
      </w:pPr>
      <w:r w:rsidRPr="00241822">
        <w:rPr>
          <w:rFonts w:ascii="Times New Roman" w:hAnsi="Times New Roman" w:cs="Times New Roman"/>
          <w:sz w:val="24"/>
          <w:szCs w:val="28"/>
        </w:rPr>
        <w:t>The higher the final score, the less optimistic the situation and the lower the survival rate</w:t>
      </w:r>
    </w:p>
    <w:sectPr w:rsidR="008671E8" w:rsidRPr="0024182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34C23"/>
    <w:multiLevelType w:val="multilevel"/>
    <w:tmpl w:val="3D3C8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09303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822"/>
    <w:rsid w:val="00241822"/>
    <w:rsid w:val="008671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3DE15"/>
  <w15:chartTrackingRefBased/>
  <w15:docId w15:val="{A836BDA2-4D40-48D8-990C-BBBD22375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rc">
    <w:name w:val="src"/>
    <w:basedOn w:val="a"/>
    <w:rsid w:val="00241822"/>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7899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402</Words>
  <Characters>2297</Characters>
  <Application>Microsoft Office Word</Application>
  <DocSecurity>0</DocSecurity>
  <Lines>19</Lines>
  <Paragraphs>5</Paragraphs>
  <ScaleCrop>false</ScaleCrop>
  <Company/>
  <LinksUpToDate>false</LinksUpToDate>
  <CharactersWithSpaces>2694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 静</dc:creator>
  <cp:keywords/>
  <dc:description/>
  <cp:lastModifiedBy>张 静</cp:lastModifiedBy>
  <cp:revision>1</cp:revision>
  <dcterms:created xsi:type="dcterms:W3CDTF">2023-03-21T06:12:00Z</dcterms:created>
  <dcterms:modified xsi:type="dcterms:W3CDTF">2023-03-21T06:20:00Z</dcterms:modified>
</cp:coreProperties>
</file>