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CD6D06" w14:textId="6B7A259C" w:rsidR="00B6544B" w:rsidRPr="00340DC7" w:rsidRDefault="00B6544B" w:rsidP="00314D94">
      <w:pPr>
        <w:pageBreakBefore/>
        <w:autoSpaceDE w:val="0"/>
        <w:autoSpaceDN w:val="0"/>
        <w:adjustRightInd w:val="0"/>
        <w:spacing w:line="480" w:lineRule="auto"/>
        <w:ind w:left="360" w:hanging="360"/>
        <w:jc w:val="both"/>
        <w:rPr>
          <w:b/>
        </w:rPr>
      </w:pPr>
      <w:bookmarkStart w:id="0" w:name="_Hlk101814635"/>
      <w:r>
        <w:rPr>
          <w:b/>
        </w:rPr>
        <w:t>Appendix A</w:t>
      </w:r>
      <w:r w:rsidR="00314D94">
        <w:rPr>
          <w:b/>
        </w:rPr>
        <w:t>: Additional EEG analysis</w:t>
      </w:r>
    </w:p>
    <w:p w14:paraId="3F22185F" w14:textId="4B9A49B4" w:rsidR="00B6544B" w:rsidRPr="0074156B" w:rsidRDefault="00B6544B" w:rsidP="00887F78">
      <w:pPr>
        <w:spacing w:line="480" w:lineRule="auto"/>
        <w:rPr>
          <w:sz w:val="22"/>
          <w:szCs w:val="22"/>
        </w:rPr>
      </w:pPr>
      <w:r w:rsidRPr="0074156B">
        <w:rPr>
          <w:sz w:val="22"/>
          <w:szCs w:val="22"/>
        </w:rPr>
        <w:t xml:space="preserve">We examined the </w:t>
      </w:r>
      <w:bookmarkStart w:id="1" w:name="_Hlk58511824"/>
      <w:r w:rsidRPr="0074156B">
        <w:rPr>
          <w:sz w:val="22"/>
          <w:szCs w:val="22"/>
        </w:rPr>
        <w:t>topogra</w:t>
      </w:r>
      <w:r w:rsidRPr="00BE686A">
        <w:rPr>
          <w:sz w:val="22"/>
          <w:szCs w:val="22"/>
        </w:rPr>
        <w:t xml:space="preserve">phical maps of each </w:t>
      </w:r>
      <w:r w:rsidR="00332D70" w:rsidRPr="00BE686A">
        <w:rPr>
          <w:sz w:val="22"/>
          <w:szCs w:val="22"/>
        </w:rPr>
        <w:t xml:space="preserve">group </w:t>
      </w:r>
      <w:r w:rsidR="00AE676D" w:rsidRPr="00BE686A">
        <w:rPr>
          <w:sz w:val="22"/>
          <w:szCs w:val="22"/>
        </w:rPr>
        <w:t xml:space="preserve">at </w:t>
      </w:r>
      <w:bookmarkEnd w:id="1"/>
      <w:r w:rsidRPr="0074156B">
        <w:rPr>
          <w:sz w:val="22"/>
          <w:szCs w:val="22"/>
        </w:rPr>
        <w:t>2</w:t>
      </w:r>
      <w:r w:rsidR="00AE676D">
        <w:rPr>
          <w:sz w:val="22"/>
          <w:szCs w:val="22"/>
        </w:rPr>
        <w:t>2</w:t>
      </w:r>
      <w:r w:rsidRPr="0074156B">
        <w:rPr>
          <w:sz w:val="22"/>
          <w:szCs w:val="22"/>
        </w:rPr>
        <w:t xml:space="preserve">5, </w:t>
      </w:r>
      <w:r w:rsidR="00AE676D">
        <w:rPr>
          <w:sz w:val="22"/>
          <w:szCs w:val="22"/>
        </w:rPr>
        <w:t>35</w:t>
      </w:r>
      <w:r w:rsidRPr="0074156B">
        <w:rPr>
          <w:sz w:val="22"/>
          <w:szCs w:val="22"/>
        </w:rPr>
        <w:t xml:space="preserve">0, </w:t>
      </w:r>
      <w:r w:rsidR="00AE676D">
        <w:rPr>
          <w:sz w:val="22"/>
          <w:szCs w:val="22"/>
        </w:rPr>
        <w:t>475</w:t>
      </w:r>
      <w:r w:rsidRPr="0074156B">
        <w:rPr>
          <w:sz w:val="22"/>
          <w:szCs w:val="22"/>
        </w:rPr>
        <w:t>, and 6</w:t>
      </w:r>
      <w:r w:rsidR="00AE676D">
        <w:rPr>
          <w:sz w:val="22"/>
          <w:szCs w:val="22"/>
        </w:rPr>
        <w:t>0</w:t>
      </w:r>
      <w:r w:rsidRPr="0074156B">
        <w:rPr>
          <w:sz w:val="22"/>
          <w:szCs w:val="22"/>
        </w:rPr>
        <w:t>0 ms</w:t>
      </w:r>
      <w:r w:rsidR="00AE676D">
        <w:rPr>
          <w:sz w:val="22"/>
          <w:szCs w:val="22"/>
        </w:rPr>
        <w:t xml:space="preserve">, corresponding to </w:t>
      </w:r>
      <w:r w:rsidR="00E336EB">
        <w:rPr>
          <w:sz w:val="22"/>
          <w:szCs w:val="22"/>
        </w:rPr>
        <w:t xml:space="preserve">each of the later peaks, i.e. </w:t>
      </w:r>
      <w:r w:rsidR="00AE676D">
        <w:rPr>
          <w:sz w:val="22"/>
          <w:szCs w:val="22"/>
        </w:rPr>
        <w:t>several instantiations of pattern-reversal VEPs</w:t>
      </w:r>
      <w:r w:rsidRPr="0074156B">
        <w:rPr>
          <w:sz w:val="22"/>
          <w:szCs w:val="22"/>
        </w:rPr>
        <w:t xml:space="preserve">. </w:t>
      </w:r>
      <w:r w:rsidR="00E336EB">
        <w:rPr>
          <w:sz w:val="22"/>
          <w:szCs w:val="22"/>
        </w:rPr>
        <w:t xml:space="preserve">Except for the peak at 225 ms, children in the HL group (middle column) exhibited a slightly stronger activity of their visual cortex than children in the </w:t>
      </w:r>
      <w:r w:rsidR="00332D70">
        <w:rPr>
          <w:sz w:val="22"/>
          <w:szCs w:val="22"/>
        </w:rPr>
        <w:t>LL</w:t>
      </w:r>
      <w:r w:rsidR="00110218" w:rsidRPr="0074156B">
        <w:rPr>
          <w:sz w:val="22"/>
          <w:szCs w:val="22"/>
        </w:rPr>
        <w:t xml:space="preserve"> </w:t>
      </w:r>
      <w:r w:rsidR="00E336EB">
        <w:rPr>
          <w:sz w:val="22"/>
          <w:szCs w:val="22"/>
        </w:rPr>
        <w:t>group</w:t>
      </w:r>
      <w:r w:rsidR="00F33B5B">
        <w:rPr>
          <w:sz w:val="22"/>
          <w:szCs w:val="22"/>
        </w:rPr>
        <w:t xml:space="preserve"> (left column)</w:t>
      </w:r>
      <w:r w:rsidR="00E336EB">
        <w:rPr>
          <w:sz w:val="22"/>
          <w:szCs w:val="22"/>
        </w:rPr>
        <w:t xml:space="preserve">. </w:t>
      </w:r>
    </w:p>
    <w:p w14:paraId="2820A749" w14:textId="1B84021B" w:rsidR="00866729" w:rsidRDefault="00866729" w:rsidP="00B6544B">
      <w:pPr>
        <w:spacing w:line="480" w:lineRule="auto"/>
      </w:pPr>
    </w:p>
    <w:p w14:paraId="62DE4D68" w14:textId="603A2279" w:rsidR="004E3A59" w:rsidRDefault="004E3A59" w:rsidP="00B6544B">
      <w:pPr>
        <w:spacing w:line="480" w:lineRule="auto"/>
      </w:pPr>
      <w:r>
        <w:rPr>
          <w:noProof/>
          <w:lang w:val="fr-FR" w:eastAsia="fr-FR"/>
        </w:rPr>
        <w:drawing>
          <wp:inline distT="0" distB="0" distL="0" distR="0" wp14:anchorId="79F99C2F" wp14:editId="21F59D4D">
            <wp:extent cx="5274310" cy="5320665"/>
            <wp:effectExtent l="0" t="0" r="2540" b="0"/>
            <wp:docPr id="18" name="Picture 1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320665"/>
                    </a:xfrm>
                    <a:prstGeom prst="rect">
                      <a:avLst/>
                    </a:prstGeom>
                    <a:noFill/>
                    <a:ln>
                      <a:noFill/>
                    </a:ln>
                  </pic:spPr>
                </pic:pic>
              </a:graphicData>
            </a:graphic>
          </wp:inline>
        </w:drawing>
      </w:r>
    </w:p>
    <w:p w14:paraId="08E2E20F" w14:textId="4E0EF26D" w:rsidR="00F17CC1" w:rsidRPr="0074156B" w:rsidRDefault="00F17CC1" w:rsidP="00887F78">
      <w:pPr>
        <w:spacing w:line="480" w:lineRule="auto"/>
        <w:rPr>
          <w:sz w:val="22"/>
          <w:szCs w:val="22"/>
        </w:rPr>
      </w:pPr>
      <w:r w:rsidRPr="0074156B">
        <w:rPr>
          <w:sz w:val="22"/>
          <w:szCs w:val="22"/>
        </w:rPr>
        <w:t>Figure A</w:t>
      </w:r>
      <w:r w:rsidR="00E07D60">
        <w:rPr>
          <w:sz w:val="22"/>
          <w:szCs w:val="22"/>
        </w:rPr>
        <w:t>1</w:t>
      </w:r>
      <w:r w:rsidRPr="0074156B">
        <w:rPr>
          <w:sz w:val="22"/>
          <w:szCs w:val="22"/>
        </w:rPr>
        <w:t xml:space="preserve">: Topographical maps of each group </w:t>
      </w:r>
      <w:r w:rsidR="00F33B5B">
        <w:rPr>
          <w:sz w:val="22"/>
          <w:szCs w:val="22"/>
        </w:rPr>
        <w:t>at</w:t>
      </w:r>
      <w:r w:rsidRPr="0074156B">
        <w:rPr>
          <w:sz w:val="22"/>
          <w:szCs w:val="22"/>
        </w:rPr>
        <w:t xml:space="preserve"> times corresponding to </w:t>
      </w:r>
      <w:r w:rsidR="00887F78">
        <w:rPr>
          <w:sz w:val="22"/>
          <w:szCs w:val="22"/>
        </w:rPr>
        <w:t>subsequent occipital peaks in response to each reversal of the checkerboard</w:t>
      </w:r>
      <w:r w:rsidRPr="0074156B">
        <w:rPr>
          <w:sz w:val="22"/>
          <w:szCs w:val="22"/>
        </w:rPr>
        <w:t xml:space="preserve">. </w:t>
      </w:r>
    </w:p>
    <w:p w14:paraId="762CED8B" w14:textId="77777777" w:rsidR="00AE676D" w:rsidRDefault="00AE676D" w:rsidP="008B7433">
      <w:pPr>
        <w:spacing w:before="240" w:after="120" w:line="480" w:lineRule="auto"/>
        <w:jc w:val="both"/>
        <w:rPr>
          <w:bCs/>
          <w:sz w:val="22"/>
          <w:szCs w:val="22"/>
        </w:rPr>
      </w:pPr>
    </w:p>
    <w:p w14:paraId="1B81680C" w14:textId="3740B462" w:rsidR="00CA48BD" w:rsidRDefault="0062185C" w:rsidP="00887F78">
      <w:pPr>
        <w:spacing w:before="240" w:after="120" w:line="480" w:lineRule="auto"/>
        <w:jc w:val="both"/>
        <w:rPr>
          <w:sz w:val="22"/>
          <w:szCs w:val="22"/>
          <w:lang w:val="en-CA"/>
        </w:rPr>
      </w:pPr>
      <w:bookmarkStart w:id="2" w:name="_Hlk59177433"/>
      <w:r w:rsidRPr="00F33B5B">
        <w:rPr>
          <w:b/>
          <w:sz w:val="22"/>
          <w:szCs w:val="22"/>
        </w:rPr>
        <w:lastRenderedPageBreak/>
        <w:t xml:space="preserve">Second </w:t>
      </w:r>
      <w:r w:rsidR="00CA48BD" w:rsidRPr="00F33B5B">
        <w:rPr>
          <w:b/>
          <w:sz w:val="22"/>
          <w:szCs w:val="22"/>
        </w:rPr>
        <w:t>peak (</w:t>
      </w:r>
      <w:r w:rsidR="00CD6A0D" w:rsidRPr="00F33B5B">
        <w:rPr>
          <w:b/>
          <w:sz w:val="22"/>
          <w:szCs w:val="22"/>
        </w:rPr>
        <w:t>225</w:t>
      </w:r>
      <w:r w:rsidR="00285538" w:rsidRPr="00F33B5B">
        <w:rPr>
          <w:b/>
          <w:sz w:val="22"/>
          <w:szCs w:val="22"/>
        </w:rPr>
        <w:t xml:space="preserve"> </w:t>
      </w:r>
      <w:r w:rsidR="00CA48BD" w:rsidRPr="00F33B5B">
        <w:rPr>
          <w:b/>
          <w:sz w:val="22"/>
          <w:szCs w:val="22"/>
        </w:rPr>
        <w:t>ms)</w:t>
      </w:r>
      <w:r w:rsidR="00887F78">
        <w:rPr>
          <w:b/>
          <w:sz w:val="22"/>
          <w:szCs w:val="22"/>
        </w:rPr>
        <w:t xml:space="preserve">: </w:t>
      </w:r>
      <w:r w:rsidR="001E7C33">
        <w:rPr>
          <w:sz w:val="22"/>
          <w:szCs w:val="22"/>
        </w:rPr>
        <w:t>For P2 amplitude, t</w:t>
      </w:r>
      <w:r w:rsidR="00823E8A" w:rsidRPr="0074156B">
        <w:rPr>
          <w:sz w:val="22"/>
          <w:szCs w:val="22"/>
        </w:rPr>
        <w:t xml:space="preserve">here was no </w:t>
      </w:r>
      <w:r w:rsidR="001E7C33">
        <w:rPr>
          <w:sz w:val="22"/>
          <w:szCs w:val="22"/>
        </w:rPr>
        <w:t xml:space="preserve">main </w:t>
      </w:r>
      <w:r w:rsidR="00823E8A" w:rsidRPr="0074156B">
        <w:rPr>
          <w:sz w:val="22"/>
          <w:szCs w:val="22"/>
        </w:rPr>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1E7C33" w:rsidRPr="00D557D3">
        <w:rPr>
          <w:i/>
          <w:iCs/>
          <w:lang w:val="en-CA"/>
        </w:rPr>
        <w:t>2)&lt;0.1, p=0.982</w:t>
      </w:r>
      <w:r w:rsidR="00823E8A" w:rsidRPr="0074156B">
        <w:rPr>
          <w:sz w:val="22"/>
          <w:szCs w:val="22"/>
        </w:rPr>
        <w:t xml:space="preserve">], </w:t>
      </w:r>
      <w:r w:rsidR="0074551D">
        <w:rPr>
          <w:sz w:val="22"/>
          <w:szCs w:val="22"/>
        </w:rPr>
        <w:t xml:space="preserve">and the </w:t>
      </w:r>
      <w:r w:rsidR="001E7C33">
        <w:rPr>
          <w:sz w:val="22"/>
          <w:szCs w:val="22"/>
        </w:rPr>
        <w:t xml:space="preserve">main effect of chronological age </w:t>
      </w:r>
      <w:r w:rsidR="0074551D">
        <w:rPr>
          <w:sz w:val="22"/>
          <w:szCs w:val="22"/>
        </w:rPr>
        <w:t xml:space="preserve">missed significance </w:t>
      </w:r>
      <w:r w:rsidR="00823E8A"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1E7C33" w:rsidRPr="00D557D3">
        <w:rPr>
          <w:i/>
          <w:iCs/>
          <w:lang w:val="en-CA"/>
        </w:rPr>
        <w:t>1)=3.0, p=0.083</w:t>
      </w:r>
      <w:r w:rsidR="00823E8A" w:rsidRPr="0074156B">
        <w:rPr>
          <w:sz w:val="22"/>
          <w:szCs w:val="22"/>
        </w:rPr>
        <w:t>]</w:t>
      </w:r>
      <w:r w:rsidR="001E7C33">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1E7C33" w:rsidRPr="00D557D3">
        <w:rPr>
          <w:i/>
          <w:iCs/>
          <w:lang w:val="en-CA"/>
        </w:rPr>
        <w:t>2)=2.3, p=0.310</w:t>
      </w:r>
      <w:r w:rsidR="001E7C33">
        <w:rPr>
          <w:lang w:val="en-CA"/>
        </w:rPr>
        <w:t>]</w:t>
      </w:r>
      <w:r w:rsidR="00823E8A" w:rsidRPr="0074156B">
        <w:rPr>
          <w:sz w:val="22"/>
          <w:szCs w:val="22"/>
        </w:rPr>
        <w:t>.</w:t>
      </w:r>
      <w:r w:rsidR="00BE686A">
        <w:rPr>
          <w:sz w:val="22"/>
          <w:szCs w:val="22"/>
        </w:rPr>
        <w:t xml:space="preserve"> </w:t>
      </w:r>
      <w:r w:rsidR="00F65FA9">
        <w:rPr>
          <w:sz w:val="22"/>
          <w:szCs w:val="22"/>
        </w:rPr>
        <w:t>The non-significant trend with</w:t>
      </w:r>
      <w:r w:rsidR="00A930D7">
        <w:rPr>
          <w:sz w:val="22"/>
          <w:szCs w:val="22"/>
        </w:rPr>
        <w:t xml:space="preserve"> age suggested a decrease in </w:t>
      </w:r>
      <w:r w:rsidR="00F65FA9">
        <w:rPr>
          <w:sz w:val="22"/>
          <w:szCs w:val="22"/>
        </w:rPr>
        <w:t xml:space="preserve">amplitude in older children. </w:t>
      </w:r>
      <w:r w:rsidR="001E7C33">
        <w:rPr>
          <w:sz w:val="22"/>
          <w:szCs w:val="22"/>
        </w:rPr>
        <w:t>For P2 latency, t</w:t>
      </w:r>
      <w:r w:rsidR="001E7C33" w:rsidRPr="0074156B">
        <w:rPr>
          <w:sz w:val="22"/>
          <w:szCs w:val="22"/>
        </w:rPr>
        <w:t xml:space="preserve">here was no </w:t>
      </w:r>
      <w:r w:rsidR="001E7C33">
        <w:rPr>
          <w:sz w:val="22"/>
          <w:szCs w:val="22"/>
        </w:rPr>
        <w:t xml:space="preserve">main </w:t>
      </w:r>
      <w:r w:rsidR="001E7C33" w:rsidRPr="0074156B">
        <w:rPr>
          <w:sz w:val="22"/>
          <w:szCs w:val="22"/>
        </w:rPr>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1E7C33" w:rsidRPr="00D557D3">
        <w:rPr>
          <w:i/>
          <w:iCs/>
          <w:lang w:val="en-CA"/>
        </w:rPr>
        <w:t>2)</w:t>
      </w:r>
      <w:r w:rsidR="00D34EF4" w:rsidRPr="00D557D3">
        <w:rPr>
          <w:i/>
          <w:iCs/>
          <w:lang w:val="en-CA"/>
        </w:rPr>
        <w:t>=5.0</w:t>
      </w:r>
      <w:r w:rsidR="001E7C33" w:rsidRPr="00D557D3">
        <w:rPr>
          <w:i/>
          <w:iCs/>
          <w:lang w:val="en-CA"/>
        </w:rPr>
        <w:t>, p=0.</w:t>
      </w:r>
      <w:r w:rsidR="00D34EF4" w:rsidRPr="00D557D3">
        <w:rPr>
          <w:i/>
          <w:iCs/>
          <w:lang w:val="en-CA"/>
        </w:rPr>
        <w:t>083</w:t>
      </w:r>
      <w:r w:rsidR="001E7C33" w:rsidRPr="0074156B">
        <w:rPr>
          <w:sz w:val="22"/>
          <w:szCs w:val="22"/>
        </w:rPr>
        <w:t xml:space="preserve">], </w:t>
      </w:r>
      <w:r w:rsidR="00D34EF4">
        <w:rPr>
          <w:sz w:val="22"/>
          <w:szCs w:val="22"/>
        </w:rPr>
        <w:t xml:space="preserve">no </w:t>
      </w:r>
      <w:r w:rsidR="001E7C33">
        <w:rPr>
          <w:sz w:val="22"/>
          <w:szCs w:val="22"/>
        </w:rPr>
        <w:t xml:space="preserve">main effect of chronological age </w:t>
      </w:r>
      <w:r w:rsidR="001E7C33"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1E7C33" w:rsidRPr="00D557D3">
        <w:rPr>
          <w:i/>
          <w:iCs/>
          <w:lang w:val="en-CA"/>
        </w:rPr>
        <w:t>1)=</w:t>
      </w:r>
      <w:r w:rsidR="00D34EF4" w:rsidRPr="00D557D3">
        <w:rPr>
          <w:i/>
          <w:iCs/>
          <w:lang w:val="en-CA"/>
        </w:rPr>
        <w:t>1.5</w:t>
      </w:r>
      <w:r w:rsidR="001E7C33" w:rsidRPr="00D557D3">
        <w:rPr>
          <w:i/>
          <w:iCs/>
          <w:lang w:val="en-CA"/>
        </w:rPr>
        <w:t>, p=0.</w:t>
      </w:r>
      <w:r w:rsidR="00D34EF4" w:rsidRPr="00D557D3">
        <w:rPr>
          <w:i/>
          <w:iCs/>
          <w:lang w:val="en-CA"/>
        </w:rPr>
        <w:t>221</w:t>
      </w:r>
      <w:r w:rsidR="001E7C33" w:rsidRPr="0074156B">
        <w:rPr>
          <w:sz w:val="22"/>
          <w:szCs w:val="22"/>
        </w:rPr>
        <w:t>]</w:t>
      </w:r>
      <w:r w:rsidR="001E7C33">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1E7C33" w:rsidRPr="00D557D3">
        <w:rPr>
          <w:i/>
          <w:iCs/>
          <w:lang w:val="en-CA"/>
        </w:rPr>
        <w:t>2)=</w:t>
      </w:r>
      <w:r w:rsidR="00D34EF4" w:rsidRPr="00D557D3">
        <w:rPr>
          <w:i/>
          <w:iCs/>
          <w:lang w:val="en-CA"/>
        </w:rPr>
        <w:t>1.7</w:t>
      </w:r>
      <w:r w:rsidR="001E7C33" w:rsidRPr="00D557D3">
        <w:rPr>
          <w:i/>
          <w:iCs/>
          <w:lang w:val="en-CA"/>
        </w:rPr>
        <w:t>, p=0.</w:t>
      </w:r>
      <w:r w:rsidR="00D34EF4" w:rsidRPr="00D557D3">
        <w:rPr>
          <w:i/>
          <w:iCs/>
          <w:lang w:val="en-CA"/>
        </w:rPr>
        <w:t>428</w:t>
      </w:r>
      <w:r w:rsidR="001E7C33">
        <w:rPr>
          <w:lang w:val="en-CA"/>
        </w:rPr>
        <w:t>]</w:t>
      </w:r>
      <w:r w:rsidR="001E7C33" w:rsidRPr="0074156B">
        <w:rPr>
          <w:sz w:val="22"/>
          <w:szCs w:val="22"/>
        </w:rPr>
        <w:t>.</w:t>
      </w:r>
      <w:r w:rsidR="000F253D">
        <w:rPr>
          <w:sz w:val="22"/>
          <w:szCs w:val="22"/>
        </w:rPr>
        <w:t xml:space="preserve"> </w:t>
      </w:r>
      <w:r w:rsidR="00823E8A" w:rsidRPr="0074156B">
        <w:rPr>
          <w:sz w:val="22"/>
          <w:szCs w:val="22"/>
        </w:rPr>
        <w:t xml:space="preserve">Age at implantation did not matter for either </w:t>
      </w:r>
      <w:r w:rsidR="00410124">
        <w:rPr>
          <w:sz w:val="22"/>
          <w:szCs w:val="22"/>
        </w:rPr>
        <w:t>amplitude or latency</w:t>
      </w:r>
      <w:r w:rsidR="00D34EF4">
        <w:rPr>
          <w:sz w:val="22"/>
          <w:szCs w:val="22"/>
        </w:rPr>
        <w:t xml:space="preserve"> </w:t>
      </w:r>
      <w:r w:rsidR="00823E8A" w:rsidRPr="0074156B">
        <w:rPr>
          <w:sz w:val="22"/>
          <w:szCs w:val="22"/>
        </w:rPr>
        <w:t>[</w:t>
      </w:r>
      <w:r w:rsidR="00670102" w:rsidRPr="00D557D3">
        <w:rPr>
          <w:i/>
          <w:iCs/>
          <w:sz w:val="22"/>
          <w:szCs w:val="22"/>
        </w:rPr>
        <w:t>p</w:t>
      </w:r>
      <w:r w:rsidR="00670102" w:rsidRPr="00D557D3">
        <w:rPr>
          <w:i/>
          <w:iCs/>
          <w:sz w:val="22"/>
          <w:szCs w:val="22"/>
          <w:lang w:val="en-CA"/>
        </w:rPr>
        <w:t>&gt;</w:t>
      </w:r>
      <w:r w:rsidR="00823E8A" w:rsidRPr="00D557D3">
        <w:rPr>
          <w:i/>
          <w:iCs/>
          <w:sz w:val="22"/>
          <w:szCs w:val="22"/>
          <w:lang w:val="en-CA"/>
        </w:rPr>
        <w:t>0.</w:t>
      </w:r>
      <w:r w:rsidR="00670102" w:rsidRPr="00D557D3">
        <w:rPr>
          <w:i/>
          <w:iCs/>
          <w:sz w:val="22"/>
          <w:szCs w:val="22"/>
          <w:lang w:val="en-CA"/>
        </w:rPr>
        <w:t>30</w:t>
      </w:r>
      <w:r w:rsidR="00823E8A" w:rsidRPr="00D557D3">
        <w:rPr>
          <w:i/>
          <w:iCs/>
          <w:sz w:val="22"/>
          <w:szCs w:val="22"/>
          <w:lang w:val="en-CA"/>
        </w:rPr>
        <w:t>7</w:t>
      </w:r>
      <w:r w:rsidR="00823E8A" w:rsidRPr="0074156B">
        <w:rPr>
          <w:sz w:val="22"/>
          <w:szCs w:val="22"/>
          <w:lang w:val="en-CA"/>
        </w:rPr>
        <w:t xml:space="preserve">]. </w:t>
      </w:r>
    </w:p>
    <w:bookmarkEnd w:id="2"/>
    <w:p w14:paraId="520BBDA7" w14:textId="3D4E2A56" w:rsidR="0074551D" w:rsidRDefault="00285538" w:rsidP="00887F78">
      <w:pPr>
        <w:spacing w:before="240" w:after="120" w:line="480" w:lineRule="auto"/>
        <w:jc w:val="both"/>
        <w:rPr>
          <w:sz w:val="22"/>
          <w:szCs w:val="22"/>
          <w:lang w:val="en-CA"/>
        </w:rPr>
      </w:pPr>
      <w:r w:rsidRPr="00F33B5B">
        <w:rPr>
          <w:b/>
          <w:sz w:val="22"/>
          <w:szCs w:val="22"/>
        </w:rPr>
        <w:t>Third peak (350 ms)</w:t>
      </w:r>
      <w:r w:rsidR="00887F78">
        <w:rPr>
          <w:b/>
          <w:sz w:val="22"/>
          <w:szCs w:val="22"/>
        </w:rPr>
        <w:t xml:space="preserve">: </w:t>
      </w:r>
      <w:r w:rsidR="00670102">
        <w:rPr>
          <w:sz w:val="22"/>
          <w:szCs w:val="22"/>
        </w:rPr>
        <w:t>For P3 amplitude, t</w:t>
      </w:r>
      <w:r w:rsidR="00670102" w:rsidRPr="0074156B">
        <w:rPr>
          <w:sz w:val="22"/>
          <w:szCs w:val="22"/>
        </w:rPr>
        <w:t xml:space="preserve">here was no </w:t>
      </w:r>
      <w:r w:rsidR="00670102">
        <w:rPr>
          <w:sz w:val="22"/>
          <w:szCs w:val="22"/>
        </w:rPr>
        <w:t xml:space="preserve">main </w:t>
      </w:r>
      <w:r w:rsidR="00670102" w:rsidRPr="0074156B">
        <w:rPr>
          <w:sz w:val="22"/>
          <w:szCs w:val="22"/>
        </w:rPr>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670102" w:rsidRPr="00D557D3">
        <w:rPr>
          <w:i/>
          <w:iCs/>
          <w:lang w:val="en-CA"/>
        </w:rPr>
        <w:t>2)=2.1, p=0.356</w:t>
      </w:r>
      <w:r w:rsidR="00670102" w:rsidRPr="0074156B">
        <w:rPr>
          <w:sz w:val="22"/>
          <w:szCs w:val="22"/>
        </w:rPr>
        <w:t xml:space="preserve">], </w:t>
      </w:r>
      <w:r w:rsidR="00670102">
        <w:rPr>
          <w:sz w:val="22"/>
          <w:szCs w:val="22"/>
        </w:rPr>
        <w:t xml:space="preserve">but a main effect of chronological age </w:t>
      </w:r>
      <w:r w:rsidR="00670102"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670102" w:rsidRPr="00D557D3">
        <w:rPr>
          <w:i/>
          <w:iCs/>
          <w:lang w:val="en-CA"/>
        </w:rPr>
        <w:t>1)=9.7, p=0.002</w:t>
      </w:r>
      <w:r w:rsidR="00670102" w:rsidRPr="0074156B">
        <w:rPr>
          <w:sz w:val="22"/>
          <w:szCs w:val="22"/>
        </w:rPr>
        <w:t>]</w:t>
      </w:r>
      <w:r w:rsidR="00670102">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670102" w:rsidRPr="00D557D3">
        <w:rPr>
          <w:i/>
          <w:iCs/>
          <w:lang w:val="en-CA"/>
        </w:rPr>
        <w:t>2)=2.3, p=0.311</w:t>
      </w:r>
      <w:r w:rsidR="00670102">
        <w:rPr>
          <w:lang w:val="en-CA"/>
        </w:rPr>
        <w:t>]</w:t>
      </w:r>
      <w:r w:rsidR="00670102" w:rsidRPr="0074156B">
        <w:rPr>
          <w:sz w:val="22"/>
          <w:szCs w:val="22"/>
        </w:rPr>
        <w:t xml:space="preserve">. </w:t>
      </w:r>
      <w:r w:rsidR="00BE686A">
        <w:rPr>
          <w:sz w:val="22"/>
          <w:szCs w:val="22"/>
        </w:rPr>
        <w:t xml:space="preserve">P3 amplitude decreased </w:t>
      </w:r>
      <w:r w:rsidR="00410124">
        <w:rPr>
          <w:sz w:val="22"/>
          <w:szCs w:val="22"/>
        </w:rPr>
        <w:t xml:space="preserve">in older children. </w:t>
      </w:r>
      <w:r w:rsidR="00670102">
        <w:rPr>
          <w:sz w:val="22"/>
          <w:szCs w:val="22"/>
        </w:rPr>
        <w:t>For P3 latency, t</w:t>
      </w:r>
      <w:r w:rsidR="00670102" w:rsidRPr="0074156B">
        <w:rPr>
          <w:sz w:val="22"/>
          <w:szCs w:val="22"/>
        </w:rPr>
        <w:t>here was no group</w:t>
      </w:r>
      <w:r w:rsidR="00B60B30">
        <w:rPr>
          <w:sz w:val="22"/>
          <w:szCs w:val="22"/>
        </w:rPr>
        <w:t xml:space="preserve"> effect</w:t>
      </w:r>
      <w:r w:rsidR="00670102" w:rsidRPr="0074156B">
        <w:rPr>
          <w:sz w:val="22"/>
          <w:szCs w:val="22"/>
        </w:rPr>
        <w:t xml:space="preserve">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670102" w:rsidRPr="00D557D3">
        <w:rPr>
          <w:i/>
          <w:iCs/>
          <w:lang w:val="en-CA"/>
        </w:rPr>
        <w:t>2)=</w:t>
      </w:r>
      <w:r w:rsidR="0074551D" w:rsidRPr="00D557D3">
        <w:rPr>
          <w:i/>
          <w:iCs/>
          <w:lang w:val="en-CA"/>
        </w:rPr>
        <w:t>3</w:t>
      </w:r>
      <w:r w:rsidR="00670102" w:rsidRPr="00D557D3">
        <w:rPr>
          <w:i/>
          <w:iCs/>
          <w:lang w:val="en-CA"/>
        </w:rPr>
        <w:t>.0, p=0.</w:t>
      </w:r>
      <w:r w:rsidR="0074551D" w:rsidRPr="00D557D3">
        <w:rPr>
          <w:i/>
          <w:iCs/>
          <w:lang w:val="en-CA"/>
        </w:rPr>
        <w:t>224</w:t>
      </w:r>
      <w:r w:rsidR="00670102" w:rsidRPr="0074156B">
        <w:rPr>
          <w:sz w:val="22"/>
          <w:szCs w:val="22"/>
        </w:rPr>
        <w:t xml:space="preserve">], </w:t>
      </w:r>
      <w:r w:rsidR="00670102">
        <w:rPr>
          <w:sz w:val="22"/>
          <w:szCs w:val="22"/>
        </w:rPr>
        <w:t xml:space="preserve">no </w:t>
      </w:r>
      <w:r w:rsidR="00B60B30">
        <w:rPr>
          <w:sz w:val="22"/>
          <w:szCs w:val="22"/>
        </w:rPr>
        <w:t xml:space="preserve">age effect </w:t>
      </w:r>
      <w:r w:rsidR="00670102"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670102" w:rsidRPr="00D557D3">
        <w:rPr>
          <w:i/>
          <w:iCs/>
          <w:lang w:val="en-CA"/>
        </w:rPr>
        <w:t>1)=</w:t>
      </w:r>
      <w:r w:rsidR="0074551D" w:rsidRPr="00D557D3">
        <w:rPr>
          <w:i/>
          <w:iCs/>
          <w:lang w:val="en-CA"/>
        </w:rPr>
        <w:t>0.2</w:t>
      </w:r>
      <w:r w:rsidR="00670102" w:rsidRPr="00D557D3">
        <w:rPr>
          <w:i/>
          <w:iCs/>
          <w:lang w:val="en-CA"/>
        </w:rPr>
        <w:t>, p=0.</w:t>
      </w:r>
      <w:r w:rsidR="0074551D" w:rsidRPr="00D557D3">
        <w:rPr>
          <w:i/>
          <w:iCs/>
          <w:lang w:val="en-CA"/>
        </w:rPr>
        <w:t>642</w:t>
      </w:r>
      <w:r w:rsidR="00670102" w:rsidRPr="0074156B">
        <w:rPr>
          <w:sz w:val="22"/>
          <w:szCs w:val="22"/>
        </w:rPr>
        <w:t>]</w:t>
      </w:r>
      <w:r w:rsidR="00670102">
        <w:rPr>
          <w:sz w:val="22"/>
          <w:szCs w:val="22"/>
        </w:rPr>
        <w:t xml:space="preserve">, </w:t>
      </w:r>
      <w:r w:rsidR="00B60B30">
        <w:rPr>
          <w:sz w:val="22"/>
          <w:szCs w:val="22"/>
        </w:rPr>
        <w:t xml:space="preserve">and no </w:t>
      </w:r>
      <w:r w:rsidR="00670102">
        <w:rPr>
          <w:sz w:val="22"/>
          <w:szCs w:val="22"/>
        </w:rPr>
        <w:t>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670102" w:rsidRPr="00D557D3">
        <w:rPr>
          <w:i/>
          <w:iCs/>
          <w:lang w:val="en-CA"/>
        </w:rPr>
        <w:t>2)=</w:t>
      </w:r>
      <w:r w:rsidR="0074551D" w:rsidRPr="00D557D3">
        <w:rPr>
          <w:i/>
          <w:iCs/>
          <w:lang w:val="en-CA"/>
        </w:rPr>
        <w:t>2.2</w:t>
      </w:r>
      <w:r w:rsidR="00670102" w:rsidRPr="00D557D3">
        <w:rPr>
          <w:i/>
          <w:iCs/>
          <w:lang w:val="en-CA"/>
        </w:rPr>
        <w:t>, p=0.</w:t>
      </w:r>
      <w:r w:rsidR="0074551D" w:rsidRPr="00D557D3">
        <w:rPr>
          <w:i/>
          <w:iCs/>
          <w:lang w:val="en-CA"/>
        </w:rPr>
        <w:t>332</w:t>
      </w:r>
      <w:r w:rsidR="00670102">
        <w:rPr>
          <w:lang w:val="en-CA"/>
        </w:rPr>
        <w:t>]</w:t>
      </w:r>
      <w:r w:rsidR="00670102" w:rsidRPr="0074156B">
        <w:rPr>
          <w:sz w:val="22"/>
          <w:szCs w:val="22"/>
        </w:rPr>
        <w:t>.</w:t>
      </w:r>
      <w:r w:rsidR="000F253D">
        <w:rPr>
          <w:sz w:val="22"/>
          <w:szCs w:val="22"/>
        </w:rPr>
        <w:t xml:space="preserve"> P3 amplitude decreased </w:t>
      </w:r>
      <w:r w:rsidR="00243D75">
        <w:rPr>
          <w:sz w:val="22"/>
          <w:szCs w:val="22"/>
        </w:rPr>
        <w:t>(</w:t>
      </w:r>
      <w:r w:rsidR="00410124">
        <w:rPr>
          <w:sz w:val="22"/>
          <w:szCs w:val="22"/>
        </w:rPr>
        <w:t>slightly</w:t>
      </w:r>
      <w:r w:rsidR="00243D75">
        <w:rPr>
          <w:sz w:val="22"/>
          <w:szCs w:val="22"/>
        </w:rPr>
        <w:t>)</w:t>
      </w:r>
      <w:r w:rsidR="00410124">
        <w:rPr>
          <w:sz w:val="22"/>
          <w:szCs w:val="22"/>
        </w:rPr>
        <w:t xml:space="preserve"> </w:t>
      </w:r>
      <w:r w:rsidR="000F253D">
        <w:rPr>
          <w:sz w:val="22"/>
          <w:szCs w:val="22"/>
        </w:rPr>
        <w:t>with a</w:t>
      </w:r>
      <w:r w:rsidR="0074551D" w:rsidRPr="0074156B">
        <w:rPr>
          <w:sz w:val="22"/>
          <w:szCs w:val="22"/>
        </w:rPr>
        <w:t xml:space="preserve">ge at implantation </w:t>
      </w:r>
      <w:r w:rsidR="000F253D">
        <w:rPr>
          <w:sz w:val="22"/>
          <w:szCs w:val="22"/>
        </w:rPr>
        <w:t>[</w:t>
      </w:r>
      <w:r w:rsidR="000F253D" w:rsidRPr="00D557D3">
        <w:rPr>
          <w:i/>
          <w:iCs/>
          <w:sz w:val="22"/>
          <w:szCs w:val="22"/>
        </w:rPr>
        <w:t>p=0.030</w:t>
      </w:r>
      <w:r w:rsidR="000F253D">
        <w:rPr>
          <w:sz w:val="22"/>
          <w:szCs w:val="22"/>
        </w:rPr>
        <w:t xml:space="preserve">] but </w:t>
      </w:r>
      <w:r w:rsidR="00410124">
        <w:rPr>
          <w:sz w:val="22"/>
          <w:szCs w:val="22"/>
        </w:rPr>
        <w:t xml:space="preserve">not </w:t>
      </w:r>
      <w:r w:rsidR="000F253D">
        <w:rPr>
          <w:sz w:val="22"/>
          <w:szCs w:val="22"/>
        </w:rPr>
        <w:t xml:space="preserve">P3 latency </w:t>
      </w:r>
      <w:r w:rsidR="0074551D" w:rsidRPr="0074156B">
        <w:rPr>
          <w:sz w:val="22"/>
          <w:szCs w:val="22"/>
        </w:rPr>
        <w:t>[</w:t>
      </w:r>
      <w:r w:rsidR="0074551D" w:rsidRPr="00D557D3">
        <w:rPr>
          <w:i/>
          <w:iCs/>
          <w:sz w:val="22"/>
          <w:szCs w:val="22"/>
        </w:rPr>
        <w:t>p</w:t>
      </w:r>
      <w:r w:rsidR="000F253D" w:rsidRPr="00D557D3">
        <w:rPr>
          <w:i/>
          <w:iCs/>
          <w:sz w:val="22"/>
          <w:szCs w:val="22"/>
          <w:lang w:val="en-CA"/>
        </w:rPr>
        <w:t>=</w:t>
      </w:r>
      <w:r w:rsidR="0074551D" w:rsidRPr="00D557D3">
        <w:rPr>
          <w:i/>
          <w:iCs/>
          <w:sz w:val="22"/>
          <w:szCs w:val="22"/>
          <w:lang w:val="en-CA"/>
        </w:rPr>
        <w:t>0.</w:t>
      </w:r>
      <w:r w:rsidR="000F253D" w:rsidRPr="00D557D3">
        <w:rPr>
          <w:i/>
          <w:iCs/>
          <w:sz w:val="22"/>
          <w:szCs w:val="22"/>
          <w:lang w:val="en-CA"/>
        </w:rPr>
        <w:t>754</w:t>
      </w:r>
      <w:r w:rsidR="0074551D" w:rsidRPr="0074156B">
        <w:rPr>
          <w:sz w:val="22"/>
          <w:szCs w:val="22"/>
          <w:lang w:val="en-CA"/>
        </w:rPr>
        <w:t xml:space="preserve">]. </w:t>
      </w:r>
    </w:p>
    <w:p w14:paraId="626FC06C" w14:textId="03350B49" w:rsidR="000F253D" w:rsidRDefault="00336164" w:rsidP="00887F78">
      <w:pPr>
        <w:spacing w:before="240" w:after="120" w:line="480" w:lineRule="auto"/>
        <w:jc w:val="both"/>
        <w:rPr>
          <w:sz w:val="22"/>
          <w:szCs w:val="22"/>
          <w:lang w:val="en-CA"/>
        </w:rPr>
      </w:pPr>
      <w:r w:rsidRPr="00F33B5B">
        <w:rPr>
          <w:b/>
          <w:sz w:val="22"/>
          <w:szCs w:val="22"/>
        </w:rPr>
        <w:t>Fourth peak (475 ms)</w:t>
      </w:r>
      <w:r w:rsidR="00887F78">
        <w:rPr>
          <w:b/>
          <w:sz w:val="22"/>
          <w:szCs w:val="22"/>
        </w:rPr>
        <w:t xml:space="preserve">: </w:t>
      </w:r>
      <w:r w:rsidR="000F253D">
        <w:rPr>
          <w:sz w:val="22"/>
          <w:szCs w:val="22"/>
        </w:rPr>
        <w:t>For P4 amplitude, t</w:t>
      </w:r>
      <w:r w:rsidR="000F253D" w:rsidRPr="0074156B">
        <w:rPr>
          <w:sz w:val="22"/>
          <w:szCs w:val="22"/>
        </w:rPr>
        <w:t xml:space="preserve">here was no </w:t>
      </w:r>
      <w:r w:rsidR="000F253D">
        <w:rPr>
          <w:sz w:val="22"/>
          <w:szCs w:val="22"/>
        </w:rPr>
        <w:t xml:space="preserve">main </w:t>
      </w:r>
      <w:r w:rsidR="000F253D" w:rsidRPr="0074156B">
        <w:rPr>
          <w:sz w:val="22"/>
          <w:szCs w:val="22"/>
        </w:rPr>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0F253D" w:rsidRPr="00D557D3">
        <w:rPr>
          <w:i/>
          <w:iCs/>
          <w:lang w:val="en-CA"/>
        </w:rPr>
        <w:t>2)=2.</w:t>
      </w:r>
      <w:r w:rsidR="00812767" w:rsidRPr="00D557D3">
        <w:rPr>
          <w:i/>
          <w:iCs/>
          <w:lang w:val="en-CA"/>
        </w:rPr>
        <w:t>8</w:t>
      </w:r>
      <w:r w:rsidR="000F253D" w:rsidRPr="00D557D3">
        <w:rPr>
          <w:i/>
          <w:iCs/>
          <w:lang w:val="en-CA"/>
        </w:rPr>
        <w:t>, p=0.</w:t>
      </w:r>
      <w:r w:rsidR="00812767" w:rsidRPr="00D557D3">
        <w:rPr>
          <w:i/>
          <w:iCs/>
          <w:lang w:val="en-CA"/>
        </w:rPr>
        <w:t>248</w:t>
      </w:r>
      <w:r w:rsidR="000F253D" w:rsidRPr="0074156B">
        <w:rPr>
          <w:sz w:val="22"/>
          <w:szCs w:val="22"/>
        </w:rPr>
        <w:t xml:space="preserve">], </w:t>
      </w:r>
      <w:r w:rsidR="000F253D">
        <w:rPr>
          <w:sz w:val="22"/>
          <w:szCs w:val="22"/>
        </w:rPr>
        <w:t xml:space="preserve">but a main effect of chronological age </w:t>
      </w:r>
      <w:r w:rsidR="000F253D"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0F253D" w:rsidRPr="00D557D3">
        <w:rPr>
          <w:i/>
          <w:iCs/>
          <w:lang w:val="en-CA"/>
        </w:rPr>
        <w:t>1)=9.</w:t>
      </w:r>
      <w:r w:rsidR="00812767" w:rsidRPr="00D557D3">
        <w:rPr>
          <w:i/>
          <w:iCs/>
          <w:lang w:val="en-CA"/>
        </w:rPr>
        <w:t>8</w:t>
      </w:r>
      <w:r w:rsidR="000F253D" w:rsidRPr="00D557D3">
        <w:rPr>
          <w:i/>
          <w:iCs/>
          <w:lang w:val="en-CA"/>
        </w:rPr>
        <w:t>, p=0.002</w:t>
      </w:r>
      <w:r w:rsidR="000F253D" w:rsidRPr="0074156B">
        <w:rPr>
          <w:sz w:val="22"/>
          <w:szCs w:val="22"/>
        </w:rPr>
        <w:t>]</w:t>
      </w:r>
      <w:r w:rsidR="000F253D">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0F253D" w:rsidRPr="00D557D3">
        <w:rPr>
          <w:i/>
          <w:iCs/>
          <w:lang w:val="en-CA"/>
        </w:rPr>
        <w:t>2)=</w:t>
      </w:r>
      <w:r w:rsidR="00812767" w:rsidRPr="00D557D3">
        <w:rPr>
          <w:i/>
          <w:iCs/>
          <w:lang w:val="en-CA"/>
        </w:rPr>
        <w:t>0.9</w:t>
      </w:r>
      <w:r w:rsidR="000F253D" w:rsidRPr="00D557D3">
        <w:rPr>
          <w:i/>
          <w:iCs/>
          <w:lang w:val="en-CA"/>
        </w:rPr>
        <w:t>, p=0.</w:t>
      </w:r>
      <w:r w:rsidR="00812767" w:rsidRPr="00D557D3">
        <w:rPr>
          <w:i/>
          <w:iCs/>
          <w:lang w:val="en-CA"/>
        </w:rPr>
        <w:t>645</w:t>
      </w:r>
      <w:r w:rsidR="000F253D">
        <w:rPr>
          <w:lang w:val="en-CA"/>
        </w:rPr>
        <w:t>]</w:t>
      </w:r>
      <w:r w:rsidR="000F253D" w:rsidRPr="0074156B">
        <w:rPr>
          <w:sz w:val="22"/>
          <w:szCs w:val="22"/>
        </w:rPr>
        <w:t xml:space="preserve">. </w:t>
      </w:r>
      <w:r w:rsidR="008F343B">
        <w:rPr>
          <w:sz w:val="22"/>
          <w:szCs w:val="22"/>
        </w:rPr>
        <w:t xml:space="preserve">P4 amplitude decreased </w:t>
      </w:r>
      <w:r w:rsidR="00410124">
        <w:rPr>
          <w:sz w:val="22"/>
          <w:szCs w:val="22"/>
        </w:rPr>
        <w:t xml:space="preserve">in older children. </w:t>
      </w:r>
      <w:r w:rsidR="000F253D">
        <w:rPr>
          <w:sz w:val="22"/>
          <w:szCs w:val="22"/>
        </w:rPr>
        <w:t>For P4 latency, t</w:t>
      </w:r>
      <w:r w:rsidR="000F253D" w:rsidRPr="0074156B">
        <w:rPr>
          <w:sz w:val="22"/>
          <w:szCs w:val="22"/>
        </w:rPr>
        <w:t xml:space="preserve">here was no group </w:t>
      </w:r>
      <w:r w:rsidR="00B60B30">
        <w:rPr>
          <w:sz w:val="22"/>
          <w:szCs w:val="22"/>
        </w:rPr>
        <w:t xml:space="preserve">effect </w:t>
      </w:r>
      <w:r w:rsidR="000F253D" w:rsidRPr="0074156B">
        <w:rPr>
          <w:sz w:val="22"/>
          <w:szCs w:val="22"/>
        </w:rPr>
        <w:t>[</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0F253D" w:rsidRPr="00D557D3">
        <w:rPr>
          <w:i/>
          <w:iCs/>
          <w:lang w:val="en-CA"/>
        </w:rPr>
        <w:t>2)=</w:t>
      </w:r>
      <w:r w:rsidR="00812767" w:rsidRPr="00D557D3">
        <w:rPr>
          <w:i/>
          <w:iCs/>
          <w:lang w:val="en-CA"/>
        </w:rPr>
        <w:t>1</w:t>
      </w:r>
      <w:r w:rsidR="000F253D" w:rsidRPr="00D557D3">
        <w:rPr>
          <w:i/>
          <w:iCs/>
          <w:lang w:val="en-CA"/>
        </w:rPr>
        <w:t>.0, p=0.</w:t>
      </w:r>
      <w:r w:rsidR="00812767" w:rsidRPr="00D557D3">
        <w:rPr>
          <w:i/>
          <w:iCs/>
          <w:lang w:val="en-CA"/>
        </w:rPr>
        <w:t>608</w:t>
      </w:r>
      <w:r w:rsidR="000F253D" w:rsidRPr="0074156B">
        <w:rPr>
          <w:sz w:val="22"/>
          <w:szCs w:val="22"/>
        </w:rPr>
        <w:t xml:space="preserve">], </w:t>
      </w:r>
      <w:r w:rsidR="000F253D">
        <w:rPr>
          <w:sz w:val="22"/>
          <w:szCs w:val="22"/>
        </w:rPr>
        <w:t>no age</w:t>
      </w:r>
      <w:r w:rsidR="00B60B30">
        <w:rPr>
          <w:sz w:val="22"/>
          <w:szCs w:val="22"/>
        </w:rPr>
        <w:t xml:space="preserve"> effect</w:t>
      </w:r>
      <w:r w:rsidR="000F253D">
        <w:rPr>
          <w:sz w:val="22"/>
          <w:szCs w:val="22"/>
        </w:rPr>
        <w:t xml:space="preserve"> </w:t>
      </w:r>
      <w:r w:rsidR="000F253D"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0F253D" w:rsidRPr="00D557D3">
        <w:rPr>
          <w:i/>
          <w:iCs/>
          <w:lang w:val="en-CA"/>
        </w:rPr>
        <w:t>1)=</w:t>
      </w:r>
      <w:r w:rsidR="00812767" w:rsidRPr="00D557D3">
        <w:rPr>
          <w:i/>
          <w:iCs/>
          <w:lang w:val="en-CA"/>
        </w:rPr>
        <w:t>1</w:t>
      </w:r>
      <w:r w:rsidR="000F253D" w:rsidRPr="00D557D3">
        <w:rPr>
          <w:i/>
          <w:iCs/>
          <w:lang w:val="en-CA"/>
        </w:rPr>
        <w:t>.</w:t>
      </w:r>
      <w:r w:rsidR="00812767" w:rsidRPr="00D557D3">
        <w:rPr>
          <w:i/>
          <w:iCs/>
          <w:lang w:val="en-CA"/>
        </w:rPr>
        <w:t>8</w:t>
      </w:r>
      <w:r w:rsidR="000F253D" w:rsidRPr="00D557D3">
        <w:rPr>
          <w:i/>
          <w:iCs/>
          <w:lang w:val="en-CA"/>
        </w:rPr>
        <w:t>, p=0.</w:t>
      </w:r>
      <w:r w:rsidR="00812767" w:rsidRPr="00D557D3">
        <w:rPr>
          <w:i/>
          <w:iCs/>
          <w:lang w:val="en-CA"/>
        </w:rPr>
        <w:t>184</w:t>
      </w:r>
      <w:r w:rsidR="000F253D" w:rsidRPr="0074156B">
        <w:rPr>
          <w:sz w:val="22"/>
          <w:szCs w:val="22"/>
        </w:rPr>
        <w:t>]</w:t>
      </w:r>
      <w:r w:rsidR="000F253D">
        <w:rPr>
          <w:sz w:val="22"/>
          <w:szCs w:val="22"/>
        </w:rPr>
        <w:t xml:space="preserve">, </w:t>
      </w:r>
      <w:r w:rsidR="00B60B30">
        <w:rPr>
          <w:sz w:val="22"/>
          <w:szCs w:val="22"/>
        </w:rPr>
        <w:t xml:space="preserve">and no </w:t>
      </w:r>
      <w:r w:rsidR="000F253D">
        <w:rPr>
          <w:sz w:val="22"/>
          <w:szCs w:val="22"/>
        </w:rPr>
        <w:t>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0F253D" w:rsidRPr="00D557D3">
        <w:rPr>
          <w:i/>
          <w:iCs/>
          <w:lang w:val="en-CA"/>
        </w:rPr>
        <w:t>2)=</w:t>
      </w:r>
      <w:r w:rsidR="00812767" w:rsidRPr="00D557D3">
        <w:rPr>
          <w:i/>
          <w:iCs/>
          <w:lang w:val="en-CA"/>
        </w:rPr>
        <w:t>0.4</w:t>
      </w:r>
      <w:r w:rsidR="000F253D" w:rsidRPr="00D557D3">
        <w:rPr>
          <w:i/>
          <w:iCs/>
          <w:lang w:val="en-CA"/>
        </w:rPr>
        <w:t>, p=0.</w:t>
      </w:r>
      <w:r w:rsidR="00812767" w:rsidRPr="00D557D3">
        <w:rPr>
          <w:i/>
          <w:iCs/>
          <w:lang w:val="en-CA"/>
        </w:rPr>
        <w:t>824</w:t>
      </w:r>
      <w:r w:rsidR="000F253D">
        <w:rPr>
          <w:lang w:val="en-CA"/>
        </w:rPr>
        <w:t>]</w:t>
      </w:r>
      <w:r w:rsidR="000F253D" w:rsidRPr="0074156B">
        <w:rPr>
          <w:sz w:val="22"/>
          <w:szCs w:val="22"/>
        </w:rPr>
        <w:t>.</w:t>
      </w:r>
      <w:r w:rsidR="000F253D">
        <w:rPr>
          <w:sz w:val="22"/>
          <w:szCs w:val="22"/>
        </w:rPr>
        <w:t xml:space="preserve"> </w:t>
      </w:r>
      <w:r w:rsidR="00812767" w:rsidRPr="0074156B">
        <w:rPr>
          <w:sz w:val="22"/>
          <w:szCs w:val="22"/>
        </w:rPr>
        <w:t xml:space="preserve">Age at implantation did not matter for either </w:t>
      </w:r>
      <w:r w:rsidR="00410124">
        <w:rPr>
          <w:sz w:val="22"/>
          <w:szCs w:val="22"/>
        </w:rPr>
        <w:t>amplitude or latency</w:t>
      </w:r>
      <w:r w:rsidR="00812767">
        <w:rPr>
          <w:sz w:val="22"/>
          <w:szCs w:val="22"/>
        </w:rPr>
        <w:t xml:space="preserve"> </w:t>
      </w:r>
      <w:r w:rsidR="00812767" w:rsidRPr="0074156B">
        <w:rPr>
          <w:sz w:val="22"/>
          <w:szCs w:val="22"/>
        </w:rPr>
        <w:t>[</w:t>
      </w:r>
      <w:r w:rsidR="00812767" w:rsidRPr="00D557D3">
        <w:rPr>
          <w:i/>
          <w:iCs/>
          <w:sz w:val="22"/>
          <w:szCs w:val="22"/>
        </w:rPr>
        <w:t>p</w:t>
      </w:r>
      <w:r w:rsidR="00812767" w:rsidRPr="00D557D3">
        <w:rPr>
          <w:i/>
          <w:iCs/>
          <w:sz w:val="22"/>
          <w:szCs w:val="22"/>
          <w:lang w:val="en-CA"/>
        </w:rPr>
        <w:t>&gt;0.090</w:t>
      </w:r>
      <w:r w:rsidR="00812767" w:rsidRPr="0074156B">
        <w:rPr>
          <w:sz w:val="22"/>
          <w:szCs w:val="22"/>
          <w:lang w:val="en-CA"/>
        </w:rPr>
        <w:t>].</w:t>
      </w:r>
    </w:p>
    <w:p w14:paraId="7066331A" w14:textId="5AEE8C6F" w:rsidR="00A40ECF" w:rsidRPr="0080695A" w:rsidRDefault="00DD416A" w:rsidP="00887F78">
      <w:pPr>
        <w:spacing w:before="240" w:after="120" w:line="480" w:lineRule="auto"/>
        <w:jc w:val="both"/>
        <w:rPr>
          <w:sz w:val="22"/>
          <w:szCs w:val="22"/>
          <w:lang w:val="en-CA"/>
        </w:rPr>
      </w:pPr>
      <w:r w:rsidRPr="00F33B5B">
        <w:rPr>
          <w:b/>
          <w:sz w:val="22"/>
          <w:szCs w:val="22"/>
        </w:rPr>
        <w:t>Fifth peak (600 ms)</w:t>
      </w:r>
      <w:r w:rsidR="00887F78">
        <w:rPr>
          <w:b/>
          <w:sz w:val="22"/>
          <w:szCs w:val="22"/>
        </w:rPr>
        <w:t xml:space="preserve">: </w:t>
      </w:r>
      <w:r w:rsidR="00F05FEF">
        <w:rPr>
          <w:sz w:val="22"/>
          <w:szCs w:val="22"/>
        </w:rPr>
        <w:t>For P5 amplitude, t</w:t>
      </w:r>
      <w:r w:rsidR="00F05FEF" w:rsidRPr="0074156B">
        <w:rPr>
          <w:sz w:val="22"/>
          <w:szCs w:val="22"/>
        </w:rPr>
        <w:t xml:space="preserve">here was no </w:t>
      </w:r>
      <w:r w:rsidR="00F05FEF">
        <w:rPr>
          <w:sz w:val="22"/>
          <w:szCs w:val="22"/>
        </w:rPr>
        <w:t xml:space="preserve">main </w:t>
      </w:r>
      <w:r w:rsidR="00F05FEF" w:rsidRPr="0074156B">
        <w:rPr>
          <w:sz w:val="22"/>
          <w:szCs w:val="22"/>
        </w:rPr>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F05FEF" w:rsidRPr="00D557D3">
        <w:rPr>
          <w:i/>
          <w:iCs/>
          <w:lang w:val="en-CA"/>
        </w:rPr>
        <w:t>2)=2.0, p=0.369</w:t>
      </w:r>
      <w:r w:rsidR="00F05FEF" w:rsidRPr="0074156B">
        <w:rPr>
          <w:sz w:val="22"/>
          <w:szCs w:val="22"/>
        </w:rPr>
        <w:t xml:space="preserve">], </w:t>
      </w:r>
      <w:r w:rsidR="00F05FEF">
        <w:rPr>
          <w:sz w:val="22"/>
          <w:szCs w:val="22"/>
        </w:rPr>
        <w:t xml:space="preserve">and the main effect of chronological age missed significance </w:t>
      </w:r>
      <w:r w:rsidR="00F05FEF"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F05FEF" w:rsidRPr="00D557D3">
        <w:rPr>
          <w:i/>
          <w:iCs/>
          <w:lang w:val="en-CA"/>
        </w:rPr>
        <w:t>1)=3.2, p=0.075</w:t>
      </w:r>
      <w:r w:rsidR="00F05FEF" w:rsidRPr="0074156B">
        <w:rPr>
          <w:sz w:val="22"/>
          <w:szCs w:val="22"/>
        </w:rPr>
        <w:t>]</w:t>
      </w:r>
      <w:r w:rsidR="00F05FEF">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F05FEF" w:rsidRPr="00D557D3">
        <w:rPr>
          <w:i/>
          <w:iCs/>
          <w:lang w:val="en-CA"/>
        </w:rPr>
        <w:t>2)=4.4, p=0.113</w:t>
      </w:r>
      <w:r w:rsidR="00F05FEF">
        <w:rPr>
          <w:lang w:val="en-CA"/>
        </w:rPr>
        <w:t>]</w:t>
      </w:r>
      <w:r w:rsidR="00F05FEF" w:rsidRPr="0074156B">
        <w:rPr>
          <w:sz w:val="22"/>
          <w:szCs w:val="22"/>
        </w:rPr>
        <w:t xml:space="preserve">. </w:t>
      </w:r>
      <w:r w:rsidR="00410124">
        <w:rPr>
          <w:sz w:val="22"/>
          <w:szCs w:val="22"/>
        </w:rPr>
        <w:t xml:space="preserve">The non-significant trend suggested a decrease in </w:t>
      </w:r>
      <w:r w:rsidR="008F343B">
        <w:rPr>
          <w:sz w:val="22"/>
          <w:szCs w:val="22"/>
        </w:rPr>
        <w:t xml:space="preserve">P5 amplitude </w:t>
      </w:r>
      <w:r w:rsidR="00410124">
        <w:rPr>
          <w:sz w:val="22"/>
          <w:szCs w:val="22"/>
        </w:rPr>
        <w:t xml:space="preserve">in older children. </w:t>
      </w:r>
      <w:r w:rsidR="00F05FEF">
        <w:rPr>
          <w:sz w:val="22"/>
          <w:szCs w:val="22"/>
        </w:rPr>
        <w:t xml:space="preserve">For P5 latency, </w:t>
      </w:r>
      <w:r w:rsidR="008F343B">
        <w:rPr>
          <w:sz w:val="22"/>
          <w:szCs w:val="22"/>
        </w:rPr>
        <w:t xml:space="preserve">surprisingly, </w:t>
      </w:r>
      <w:r w:rsidR="00F05FEF">
        <w:rPr>
          <w:sz w:val="22"/>
          <w:szCs w:val="22"/>
        </w:rPr>
        <w:t>t</w:t>
      </w:r>
      <w:r w:rsidR="00F05FEF" w:rsidRPr="0074156B">
        <w:rPr>
          <w:sz w:val="22"/>
          <w:szCs w:val="22"/>
        </w:rPr>
        <w:t xml:space="preserve">here was </w:t>
      </w:r>
      <w:r w:rsidR="00F05FEF">
        <w:rPr>
          <w:sz w:val="22"/>
          <w:szCs w:val="22"/>
        </w:rPr>
        <w:t>a</w:t>
      </w:r>
      <w:r w:rsidR="00F05FEF" w:rsidRPr="0074156B">
        <w:rPr>
          <w:sz w:val="22"/>
          <w:szCs w:val="22"/>
        </w:rPr>
        <w:t xml:space="preserve"> </w:t>
      </w:r>
      <w:r w:rsidR="00F05FEF">
        <w:rPr>
          <w:sz w:val="22"/>
          <w:szCs w:val="22"/>
        </w:rPr>
        <w:t xml:space="preserve">main </w:t>
      </w:r>
      <w:r w:rsidR="00F05FEF" w:rsidRPr="0074156B">
        <w:rPr>
          <w:sz w:val="22"/>
          <w:szCs w:val="22"/>
        </w:rPr>
        <w:lastRenderedPageBreak/>
        <w:t>effect of group [</w:t>
      </w:r>
      <w:r w:rsidR="00C9792A" w:rsidRPr="00D557D3">
        <w:rPr>
          <w:rFonts w:ascii="Symbol" w:hAnsi="Symbol"/>
          <w:i/>
          <w:iCs/>
          <w:lang w:val="en-US"/>
        </w:rPr>
        <w:t></w:t>
      </w:r>
      <w:proofErr w:type="gramStart"/>
      <w:r w:rsidR="00C9792A" w:rsidRPr="00D557D3">
        <w:rPr>
          <w:rFonts w:ascii="Symbol" w:hAnsi="Symbol"/>
          <w:i/>
          <w:iCs/>
          <w:vertAlign w:val="superscript"/>
          <w:lang w:val="en-US"/>
        </w:rPr>
        <w:t></w:t>
      </w:r>
      <w:r w:rsidR="00C9792A" w:rsidRPr="00D557D3">
        <w:rPr>
          <w:i/>
          <w:iCs/>
          <w:lang w:val="en-CA"/>
        </w:rPr>
        <w:t>(</w:t>
      </w:r>
      <w:proofErr w:type="gramEnd"/>
      <w:r w:rsidR="00F05FEF" w:rsidRPr="00D557D3">
        <w:rPr>
          <w:i/>
          <w:iCs/>
          <w:lang w:val="en-CA"/>
        </w:rPr>
        <w:t>2)=6.9, p=0.032</w:t>
      </w:r>
      <w:r w:rsidR="00F05FEF" w:rsidRPr="0074156B">
        <w:rPr>
          <w:sz w:val="22"/>
          <w:szCs w:val="22"/>
        </w:rPr>
        <w:t xml:space="preserve">], </w:t>
      </w:r>
      <w:r w:rsidR="00F05FEF">
        <w:rPr>
          <w:sz w:val="22"/>
          <w:szCs w:val="22"/>
        </w:rPr>
        <w:t xml:space="preserve">no main effect of chronological age </w:t>
      </w:r>
      <w:r w:rsidR="00F05FEF" w:rsidRPr="0074156B">
        <w:rPr>
          <w:sz w:val="22"/>
          <w:szCs w:val="22"/>
        </w:rPr>
        <w:t>[</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F05FEF" w:rsidRPr="00D557D3">
        <w:rPr>
          <w:i/>
          <w:iCs/>
          <w:lang w:val="en-CA"/>
        </w:rPr>
        <w:t>1)=0.6, p=0.443</w:t>
      </w:r>
      <w:r w:rsidR="00F05FEF" w:rsidRPr="0074156B">
        <w:rPr>
          <w:sz w:val="22"/>
          <w:szCs w:val="22"/>
        </w:rPr>
        <w:t>]</w:t>
      </w:r>
      <w:r w:rsidR="00F05FEF">
        <w:rPr>
          <w:sz w:val="22"/>
          <w:szCs w:val="22"/>
        </w:rPr>
        <w:t>, without interaction [</w:t>
      </w:r>
      <w:r w:rsidR="00C9792A" w:rsidRPr="00D557D3">
        <w:rPr>
          <w:rFonts w:ascii="Symbol" w:hAnsi="Symbol"/>
          <w:i/>
          <w:iCs/>
          <w:lang w:val="en-US"/>
        </w:rPr>
        <w:t></w:t>
      </w:r>
      <w:r w:rsidR="00C9792A" w:rsidRPr="00D557D3">
        <w:rPr>
          <w:rFonts w:ascii="Symbol" w:hAnsi="Symbol"/>
          <w:i/>
          <w:iCs/>
          <w:vertAlign w:val="superscript"/>
          <w:lang w:val="en-US"/>
        </w:rPr>
        <w:t></w:t>
      </w:r>
      <w:r w:rsidR="00C9792A" w:rsidRPr="00D557D3">
        <w:rPr>
          <w:i/>
          <w:iCs/>
          <w:lang w:val="en-CA"/>
        </w:rPr>
        <w:t>(</w:t>
      </w:r>
      <w:r w:rsidR="00F05FEF" w:rsidRPr="00D557D3">
        <w:rPr>
          <w:i/>
          <w:iCs/>
          <w:lang w:val="en-CA"/>
        </w:rPr>
        <w:t>2)=1.0, p=0.602</w:t>
      </w:r>
      <w:r w:rsidR="00F05FEF">
        <w:rPr>
          <w:lang w:val="en-CA"/>
        </w:rPr>
        <w:t>]</w:t>
      </w:r>
      <w:r w:rsidR="00F05FEF" w:rsidRPr="0074156B">
        <w:rPr>
          <w:sz w:val="22"/>
          <w:szCs w:val="22"/>
        </w:rPr>
        <w:t xml:space="preserve">. </w:t>
      </w:r>
      <w:r w:rsidR="00410124">
        <w:rPr>
          <w:sz w:val="22"/>
          <w:szCs w:val="22"/>
        </w:rPr>
        <w:t xml:space="preserve">The group difference was driven by larger amplitude in the HL group compared to the LL or NH groups, but none of the pairwise comparisons </w:t>
      </w:r>
      <w:r w:rsidR="00A930D7">
        <w:rPr>
          <w:sz w:val="22"/>
          <w:szCs w:val="22"/>
        </w:rPr>
        <w:t xml:space="preserve">actually </w:t>
      </w:r>
      <w:r w:rsidR="00410124">
        <w:rPr>
          <w:sz w:val="22"/>
          <w:szCs w:val="22"/>
        </w:rPr>
        <w:t>reached significance</w:t>
      </w:r>
      <w:r w:rsidR="00A930D7">
        <w:rPr>
          <w:sz w:val="22"/>
          <w:szCs w:val="22"/>
        </w:rPr>
        <w:t>, so we ignored it</w:t>
      </w:r>
      <w:r w:rsidR="00410124">
        <w:rPr>
          <w:sz w:val="22"/>
          <w:szCs w:val="22"/>
        </w:rPr>
        <w:t xml:space="preserve">. </w:t>
      </w:r>
      <w:r w:rsidR="00F05FEF">
        <w:rPr>
          <w:sz w:val="22"/>
          <w:szCs w:val="22"/>
        </w:rPr>
        <w:t xml:space="preserve">P5 amplitude decreased </w:t>
      </w:r>
      <w:r w:rsidR="00243D75">
        <w:rPr>
          <w:sz w:val="22"/>
          <w:szCs w:val="22"/>
        </w:rPr>
        <w:t xml:space="preserve">(slightly) </w:t>
      </w:r>
      <w:r w:rsidR="00F05FEF">
        <w:rPr>
          <w:sz w:val="22"/>
          <w:szCs w:val="22"/>
        </w:rPr>
        <w:t>with a</w:t>
      </w:r>
      <w:r w:rsidR="00F05FEF" w:rsidRPr="0074156B">
        <w:rPr>
          <w:sz w:val="22"/>
          <w:szCs w:val="22"/>
        </w:rPr>
        <w:t xml:space="preserve">ge at implantation </w:t>
      </w:r>
      <w:r w:rsidR="00F05FEF">
        <w:rPr>
          <w:sz w:val="22"/>
          <w:szCs w:val="22"/>
        </w:rPr>
        <w:t>[</w:t>
      </w:r>
      <w:r w:rsidR="00F05FEF" w:rsidRPr="00D557D3">
        <w:rPr>
          <w:i/>
          <w:iCs/>
          <w:sz w:val="22"/>
          <w:szCs w:val="22"/>
        </w:rPr>
        <w:t>p=0.032</w:t>
      </w:r>
      <w:r w:rsidR="00F05FEF">
        <w:rPr>
          <w:sz w:val="22"/>
          <w:szCs w:val="22"/>
        </w:rPr>
        <w:t xml:space="preserve">] but </w:t>
      </w:r>
      <w:r w:rsidR="00243D75">
        <w:rPr>
          <w:sz w:val="22"/>
          <w:szCs w:val="22"/>
        </w:rPr>
        <w:t xml:space="preserve">not </w:t>
      </w:r>
      <w:r w:rsidR="00F05FEF">
        <w:rPr>
          <w:sz w:val="22"/>
          <w:szCs w:val="22"/>
        </w:rPr>
        <w:t>P</w:t>
      </w:r>
      <w:r w:rsidR="00243D75">
        <w:rPr>
          <w:sz w:val="22"/>
          <w:szCs w:val="22"/>
        </w:rPr>
        <w:t>5</w:t>
      </w:r>
      <w:r w:rsidR="00F05FEF">
        <w:rPr>
          <w:sz w:val="22"/>
          <w:szCs w:val="22"/>
        </w:rPr>
        <w:t xml:space="preserve"> latency </w:t>
      </w:r>
      <w:r w:rsidR="00F05FEF" w:rsidRPr="0074156B">
        <w:rPr>
          <w:sz w:val="22"/>
          <w:szCs w:val="22"/>
        </w:rPr>
        <w:t>[</w:t>
      </w:r>
      <w:r w:rsidR="00F05FEF" w:rsidRPr="00D557D3">
        <w:rPr>
          <w:i/>
          <w:iCs/>
          <w:sz w:val="22"/>
          <w:szCs w:val="22"/>
        </w:rPr>
        <w:t>p</w:t>
      </w:r>
      <w:r w:rsidR="00F05FEF" w:rsidRPr="00D557D3">
        <w:rPr>
          <w:i/>
          <w:iCs/>
          <w:sz w:val="22"/>
          <w:szCs w:val="22"/>
          <w:lang w:val="en-CA"/>
        </w:rPr>
        <w:t>=0.</w:t>
      </w:r>
      <w:r w:rsidR="00BE686A" w:rsidRPr="00D557D3">
        <w:rPr>
          <w:i/>
          <w:iCs/>
          <w:sz w:val="22"/>
          <w:szCs w:val="22"/>
          <w:lang w:val="en-CA"/>
        </w:rPr>
        <w:t>146</w:t>
      </w:r>
      <w:r w:rsidR="00F05FEF" w:rsidRPr="0074156B">
        <w:rPr>
          <w:sz w:val="22"/>
          <w:szCs w:val="22"/>
          <w:lang w:val="en-CA"/>
        </w:rPr>
        <w:t>].</w:t>
      </w:r>
      <w:bookmarkEnd w:id="0"/>
    </w:p>
    <w:p w14:paraId="3246573D" w14:textId="7588CC8C" w:rsidR="00887F78" w:rsidRPr="0080695A" w:rsidRDefault="00887F78" w:rsidP="00A930D7">
      <w:pPr>
        <w:keepNext/>
        <w:spacing w:before="240" w:after="120" w:line="480" w:lineRule="auto"/>
        <w:jc w:val="both"/>
        <w:rPr>
          <w:sz w:val="22"/>
          <w:szCs w:val="22"/>
          <w:lang w:val="en-CA"/>
        </w:rPr>
      </w:pPr>
      <w:r w:rsidRPr="0080695A">
        <w:rPr>
          <w:b/>
          <w:sz w:val="22"/>
          <w:szCs w:val="22"/>
        </w:rPr>
        <w:t xml:space="preserve">Averaged pattern-reversal VEP: </w:t>
      </w:r>
      <w:r w:rsidRPr="0080695A">
        <w:rPr>
          <w:bCs/>
          <w:sz w:val="22"/>
          <w:szCs w:val="22"/>
        </w:rPr>
        <w:t xml:space="preserve">Given the good consistency across these peaks, we can average their amplitude and express their latency relative to </w:t>
      </w:r>
      <w:r w:rsidR="00A930D7">
        <w:rPr>
          <w:bCs/>
          <w:sz w:val="22"/>
          <w:szCs w:val="22"/>
        </w:rPr>
        <w:t xml:space="preserve">a given </w:t>
      </w:r>
      <w:r w:rsidRPr="0080695A">
        <w:rPr>
          <w:bCs/>
          <w:sz w:val="22"/>
          <w:szCs w:val="22"/>
        </w:rPr>
        <w:t>reversal of the checkerboard.</w:t>
      </w:r>
      <w:r w:rsidRPr="0080695A">
        <w:rPr>
          <w:b/>
          <w:sz w:val="22"/>
          <w:szCs w:val="22"/>
        </w:rPr>
        <w:t xml:space="preserve"> </w:t>
      </w:r>
      <w:r w:rsidRPr="0080695A">
        <w:rPr>
          <w:sz w:val="22"/>
          <w:szCs w:val="22"/>
          <w:lang w:val="en-CA"/>
        </w:rPr>
        <w:t xml:space="preserve">The LME analysis </w:t>
      </w:r>
      <w:r w:rsidR="00A930D7">
        <w:rPr>
          <w:sz w:val="22"/>
          <w:szCs w:val="22"/>
          <w:lang w:val="en-CA"/>
        </w:rPr>
        <w:t xml:space="preserve">confirmed the consistent pattern aforementioned, i.e. </w:t>
      </w:r>
      <w:r w:rsidRPr="0080695A">
        <w:rPr>
          <w:sz w:val="22"/>
          <w:szCs w:val="22"/>
          <w:lang w:val="en-CA"/>
        </w:rPr>
        <w:t>no main effect of group [</w:t>
      </w:r>
      <w:r w:rsidR="0080695A" w:rsidRPr="00D557D3">
        <w:rPr>
          <w:rFonts w:ascii="Symbol" w:hAnsi="Symbol"/>
          <w:i/>
          <w:iCs/>
          <w:lang w:val="en-US"/>
        </w:rPr>
        <w:t></w:t>
      </w:r>
      <w:proofErr w:type="gramStart"/>
      <w:r w:rsidR="0080695A" w:rsidRPr="00D557D3">
        <w:rPr>
          <w:rFonts w:ascii="Symbol" w:hAnsi="Symbol"/>
          <w:i/>
          <w:iCs/>
          <w:vertAlign w:val="superscript"/>
          <w:lang w:val="en-US"/>
        </w:rPr>
        <w:t></w:t>
      </w:r>
      <w:r w:rsidR="0080695A" w:rsidRPr="00D557D3">
        <w:rPr>
          <w:i/>
          <w:iCs/>
          <w:lang w:val="en-CA"/>
        </w:rPr>
        <w:t>(</w:t>
      </w:r>
      <w:proofErr w:type="gramEnd"/>
      <w:r w:rsidR="0080695A" w:rsidRPr="00D557D3">
        <w:rPr>
          <w:i/>
          <w:iCs/>
          <w:lang w:val="en-CA"/>
        </w:rPr>
        <w:t>2)</w:t>
      </w:r>
      <w:r w:rsidRPr="0080695A">
        <w:rPr>
          <w:i/>
          <w:iCs/>
          <w:sz w:val="22"/>
          <w:szCs w:val="22"/>
          <w:lang w:val="en-CA"/>
        </w:rPr>
        <w:t xml:space="preserve"> = 1.0, p = 0.601</w:t>
      </w:r>
      <w:r w:rsidRPr="0080695A">
        <w:rPr>
          <w:sz w:val="22"/>
          <w:szCs w:val="22"/>
          <w:lang w:val="en-CA"/>
        </w:rPr>
        <w:t>], but a main effect of chronological age [</w:t>
      </w:r>
      <w:r w:rsidR="0080695A" w:rsidRPr="00D557D3">
        <w:rPr>
          <w:rFonts w:ascii="Symbol" w:hAnsi="Symbol"/>
          <w:i/>
          <w:iCs/>
          <w:lang w:val="en-US"/>
        </w:rPr>
        <w:t></w:t>
      </w:r>
      <w:r w:rsidR="0080695A" w:rsidRPr="00D557D3">
        <w:rPr>
          <w:rFonts w:ascii="Symbol" w:hAnsi="Symbol"/>
          <w:i/>
          <w:iCs/>
          <w:vertAlign w:val="superscript"/>
          <w:lang w:val="en-US"/>
        </w:rPr>
        <w:t></w:t>
      </w:r>
      <w:r w:rsidR="0080695A" w:rsidRPr="00D557D3">
        <w:rPr>
          <w:i/>
          <w:iCs/>
          <w:lang w:val="en-CA"/>
        </w:rPr>
        <w:t>(</w:t>
      </w:r>
      <w:r w:rsidR="0080695A">
        <w:rPr>
          <w:i/>
          <w:iCs/>
          <w:lang w:val="en-CA"/>
        </w:rPr>
        <w:t>1</w:t>
      </w:r>
      <w:r w:rsidR="0080695A" w:rsidRPr="00D557D3">
        <w:rPr>
          <w:i/>
          <w:iCs/>
          <w:lang w:val="en-CA"/>
        </w:rPr>
        <w:t>)</w:t>
      </w:r>
      <w:r w:rsidRPr="0080695A">
        <w:rPr>
          <w:i/>
          <w:iCs/>
          <w:sz w:val="22"/>
          <w:szCs w:val="22"/>
          <w:lang w:val="en-CA"/>
        </w:rPr>
        <w:t xml:space="preserve"> = 6.3, p = 0.012</w:t>
      </w:r>
      <w:r w:rsidRPr="0080695A">
        <w:rPr>
          <w:sz w:val="22"/>
          <w:szCs w:val="22"/>
          <w:lang w:val="en-CA"/>
        </w:rPr>
        <w:t>] without interaction [</w:t>
      </w:r>
      <w:r w:rsidR="0080695A" w:rsidRPr="00D557D3">
        <w:rPr>
          <w:rFonts w:ascii="Symbol" w:hAnsi="Symbol"/>
          <w:i/>
          <w:iCs/>
          <w:lang w:val="en-US"/>
        </w:rPr>
        <w:t></w:t>
      </w:r>
      <w:r w:rsidR="0080695A" w:rsidRPr="00D557D3">
        <w:rPr>
          <w:rFonts w:ascii="Symbol" w:hAnsi="Symbol"/>
          <w:i/>
          <w:iCs/>
          <w:vertAlign w:val="superscript"/>
          <w:lang w:val="en-US"/>
        </w:rPr>
        <w:t></w:t>
      </w:r>
      <w:r w:rsidR="0080695A" w:rsidRPr="00D557D3">
        <w:rPr>
          <w:i/>
          <w:iCs/>
          <w:lang w:val="en-CA"/>
        </w:rPr>
        <w:t>(2)</w:t>
      </w:r>
      <w:r w:rsidRPr="0080695A">
        <w:rPr>
          <w:i/>
          <w:iCs/>
          <w:sz w:val="22"/>
          <w:szCs w:val="22"/>
          <w:lang w:val="en-CA"/>
        </w:rPr>
        <w:t xml:space="preserve"> = 2.4, p = 0.303</w:t>
      </w:r>
      <w:r w:rsidRPr="0080695A">
        <w:rPr>
          <w:sz w:val="22"/>
          <w:szCs w:val="22"/>
          <w:lang w:val="en-CA"/>
        </w:rPr>
        <w:t xml:space="preserve">]. The pattern-reversal VEPs were reduced by about 5.1 </w:t>
      </w:r>
      <w:r w:rsidRPr="0080695A">
        <w:rPr>
          <w:sz w:val="22"/>
          <w:szCs w:val="22"/>
        </w:rPr>
        <w:t>µV</w:t>
      </w:r>
      <w:r w:rsidRPr="0080695A">
        <w:rPr>
          <w:sz w:val="22"/>
          <w:szCs w:val="22"/>
          <w:lang w:val="en-CA"/>
        </w:rPr>
        <w:t xml:space="preserve"> per decade, and the average peak was 6.3 </w:t>
      </w:r>
      <w:r w:rsidRPr="0080695A">
        <w:rPr>
          <w:sz w:val="22"/>
          <w:szCs w:val="22"/>
        </w:rPr>
        <w:t xml:space="preserve">µV within our age range (left, Figure </w:t>
      </w:r>
      <w:r w:rsidR="0080695A" w:rsidRPr="0080695A">
        <w:rPr>
          <w:sz w:val="22"/>
          <w:szCs w:val="22"/>
        </w:rPr>
        <w:t>A2</w:t>
      </w:r>
      <w:r w:rsidRPr="0080695A">
        <w:rPr>
          <w:sz w:val="22"/>
          <w:szCs w:val="22"/>
        </w:rPr>
        <w:t>)</w:t>
      </w:r>
      <w:r w:rsidR="00A930D7">
        <w:rPr>
          <w:sz w:val="22"/>
          <w:szCs w:val="22"/>
          <w:lang w:val="en-CA"/>
        </w:rPr>
        <w:t xml:space="preserve">. For </w:t>
      </w:r>
      <w:r w:rsidRPr="0080695A">
        <w:rPr>
          <w:sz w:val="22"/>
          <w:szCs w:val="22"/>
          <w:lang w:val="en-CA"/>
        </w:rPr>
        <w:t>latency, there was neither a main effect of group [</w:t>
      </w:r>
      <w:r w:rsidR="0080695A" w:rsidRPr="00D557D3">
        <w:rPr>
          <w:rFonts w:ascii="Symbol" w:hAnsi="Symbol"/>
          <w:i/>
          <w:iCs/>
          <w:lang w:val="en-US"/>
        </w:rPr>
        <w:t></w:t>
      </w:r>
      <w:proofErr w:type="gramStart"/>
      <w:r w:rsidR="0080695A" w:rsidRPr="00D557D3">
        <w:rPr>
          <w:rFonts w:ascii="Symbol" w:hAnsi="Symbol"/>
          <w:i/>
          <w:iCs/>
          <w:vertAlign w:val="superscript"/>
          <w:lang w:val="en-US"/>
        </w:rPr>
        <w:t></w:t>
      </w:r>
      <w:r w:rsidR="0080695A" w:rsidRPr="00D557D3">
        <w:rPr>
          <w:i/>
          <w:iCs/>
          <w:lang w:val="en-CA"/>
        </w:rPr>
        <w:t>(</w:t>
      </w:r>
      <w:proofErr w:type="gramEnd"/>
      <w:r w:rsidR="0080695A" w:rsidRPr="00D557D3">
        <w:rPr>
          <w:i/>
          <w:iCs/>
          <w:lang w:val="en-CA"/>
        </w:rPr>
        <w:t>2)</w:t>
      </w:r>
      <w:r w:rsidRPr="0080695A">
        <w:rPr>
          <w:i/>
          <w:iCs/>
          <w:sz w:val="22"/>
          <w:szCs w:val="22"/>
          <w:lang w:val="en-CA"/>
        </w:rPr>
        <w:t xml:space="preserve"> = 2.1, p = 0.341</w:t>
      </w:r>
      <w:r w:rsidRPr="0080695A">
        <w:rPr>
          <w:sz w:val="22"/>
          <w:szCs w:val="22"/>
          <w:lang w:val="en-CA"/>
        </w:rPr>
        <w:t>], nor a main effect of chronological age [</w:t>
      </w:r>
      <w:r w:rsidR="0080695A" w:rsidRPr="00D557D3">
        <w:rPr>
          <w:rFonts w:ascii="Symbol" w:hAnsi="Symbol"/>
          <w:i/>
          <w:iCs/>
          <w:lang w:val="en-US"/>
        </w:rPr>
        <w:t></w:t>
      </w:r>
      <w:r w:rsidR="0080695A" w:rsidRPr="00D557D3">
        <w:rPr>
          <w:rFonts w:ascii="Symbol" w:hAnsi="Symbol"/>
          <w:i/>
          <w:iCs/>
          <w:vertAlign w:val="superscript"/>
          <w:lang w:val="en-US"/>
        </w:rPr>
        <w:t></w:t>
      </w:r>
      <w:r w:rsidR="0080695A" w:rsidRPr="00D557D3">
        <w:rPr>
          <w:i/>
          <w:iCs/>
          <w:lang w:val="en-CA"/>
        </w:rPr>
        <w:t>(</w:t>
      </w:r>
      <w:r w:rsidR="0080695A">
        <w:rPr>
          <w:i/>
          <w:iCs/>
          <w:lang w:val="en-CA"/>
        </w:rPr>
        <w:t>1</w:t>
      </w:r>
      <w:r w:rsidR="0080695A" w:rsidRPr="00D557D3">
        <w:rPr>
          <w:i/>
          <w:iCs/>
          <w:lang w:val="en-CA"/>
        </w:rPr>
        <w:t>)</w:t>
      </w:r>
      <w:r w:rsidRPr="0080695A">
        <w:rPr>
          <w:i/>
          <w:iCs/>
          <w:sz w:val="22"/>
          <w:szCs w:val="22"/>
          <w:lang w:val="en-CA"/>
        </w:rPr>
        <w:t>&lt;0.1, p = 0.753</w:t>
      </w:r>
      <w:r w:rsidRPr="0080695A">
        <w:rPr>
          <w:sz w:val="22"/>
          <w:szCs w:val="22"/>
          <w:lang w:val="en-CA"/>
        </w:rPr>
        <w:t>], without interaction [</w:t>
      </w:r>
      <w:r w:rsidR="0080695A" w:rsidRPr="00D557D3">
        <w:rPr>
          <w:rFonts w:ascii="Symbol" w:hAnsi="Symbol"/>
          <w:i/>
          <w:iCs/>
          <w:lang w:val="en-US"/>
        </w:rPr>
        <w:t></w:t>
      </w:r>
      <w:r w:rsidR="0080695A" w:rsidRPr="00D557D3">
        <w:rPr>
          <w:rFonts w:ascii="Symbol" w:hAnsi="Symbol"/>
          <w:i/>
          <w:iCs/>
          <w:vertAlign w:val="superscript"/>
          <w:lang w:val="en-US"/>
        </w:rPr>
        <w:t></w:t>
      </w:r>
      <w:r w:rsidR="0080695A" w:rsidRPr="00D557D3">
        <w:rPr>
          <w:i/>
          <w:iCs/>
          <w:lang w:val="en-CA"/>
        </w:rPr>
        <w:t>(2)</w:t>
      </w:r>
      <w:r w:rsidRPr="0080695A">
        <w:rPr>
          <w:i/>
          <w:iCs/>
          <w:sz w:val="22"/>
          <w:szCs w:val="22"/>
          <w:lang w:val="en-CA"/>
        </w:rPr>
        <w:t xml:space="preserve"> = 2.8, p = 0.242</w:t>
      </w:r>
      <w:r w:rsidR="00A930D7">
        <w:rPr>
          <w:sz w:val="22"/>
          <w:szCs w:val="22"/>
          <w:lang w:val="en-CA"/>
        </w:rPr>
        <w:t>]. On average, the</w:t>
      </w:r>
      <w:r w:rsidRPr="0080695A">
        <w:rPr>
          <w:sz w:val="22"/>
          <w:szCs w:val="22"/>
          <w:lang w:val="en-CA"/>
        </w:rPr>
        <w:t xml:space="preserve"> latency </w:t>
      </w:r>
      <w:r w:rsidR="00A930D7">
        <w:rPr>
          <w:sz w:val="22"/>
          <w:szCs w:val="22"/>
          <w:lang w:val="en-CA"/>
        </w:rPr>
        <w:t xml:space="preserve">of pattern-reversal VEPs </w:t>
      </w:r>
      <w:r w:rsidRPr="0080695A">
        <w:rPr>
          <w:sz w:val="22"/>
          <w:szCs w:val="22"/>
          <w:lang w:val="en-CA"/>
        </w:rPr>
        <w:t xml:space="preserve">was 97.6 ms </w:t>
      </w:r>
      <w:r w:rsidRPr="0080695A">
        <w:rPr>
          <w:sz w:val="22"/>
          <w:szCs w:val="22"/>
        </w:rPr>
        <w:t xml:space="preserve">(right, Figure </w:t>
      </w:r>
      <w:r w:rsidR="0080695A" w:rsidRPr="0080695A">
        <w:rPr>
          <w:sz w:val="22"/>
          <w:szCs w:val="22"/>
        </w:rPr>
        <w:t>A2</w:t>
      </w:r>
      <w:r w:rsidRPr="0080695A">
        <w:rPr>
          <w:sz w:val="22"/>
          <w:szCs w:val="22"/>
        </w:rPr>
        <w:t>)</w:t>
      </w:r>
      <w:r w:rsidRPr="0080695A">
        <w:rPr>
          <w:sz w:val="22"/>
          <w:szCs w:val="22"/>
          <w:lang w:val="en-CA"/>
        </w:rPr>
        <w:t>. Neither amplitude nor latency reached a significant correlation with age at first implantation [</w:t>
      </w:r>
      <w:r w:rsidRPr="0080695A">
        <w:rPr>
          <w:i/>
          <w:iCs/>
          <w:sz w:val="22"/>
          <w:szCs w:val="22"/>
          <w:lang w:val="en-CA"/>
        </w:rPr>
        <w:t>p = 0.097 and p = 0.166</w:t>
      </w:r>
      <w:r w:rsidRPr="0080695A">
        <w:rPr>
          <w:sz w:val="22"/>
          <w:szCs w:val="22"/>
          <w:lang w:val="en-CA"/>
        </w:rPr>
        <w:t>, respectively]. The amplitude of the later peaks did not correlate with the CELF score [</w:t>
      </w:r>
      <w:r w:rsidRPr="0080695A">
        <w:rPr>
          <w:i/>
          <w:iCs/>
          <w:sz w:val="22"/>
          <w:szCs w:val="22"/>
          <w:lang w:val="en-CA"/>
        </w:rPr>
        <w:t>p = 0.256</w:t>
      </w:r>
      <w:r w:rsidRPr="0080695A">
        <w:rPr>
          <w:sz w:val="22"/>
          <w:szCs w:val="22"/>
          <w:lang w:val="en-CA"/>
        </w:rPr>
        <w:t>], but their latency did</w:t>
      </w:r>
      <w:r w:rsidR="00A930D7">
        <w:rPr>
          <w:sz w:val="22"/>
          <w:szCs w:val="22"/>
          <w:lang w:val="en-CA"/>
        </w:rPr>
        <w:t xml:space="preserve"> to some degree</w:t>
      </w:r>
      <w:r w:rsidRPr="0080695A">
        <w:rPr>
          <w:sz w:val="22"/>
          <w:szCs w:val="22"/>
          <w:lang w:val="en-CA"/>
        </w:rPr>
        <w:t xml:space="preserve"> [</w:t>
      </w:r>
      <w:r w:rsidRPr="0080695A">
        <w:rPr>
          <w:i/>
          <w:iCs/>
          <w:sz w:val="22"/>
          <w:szCs w:val="22"/>
          <w:lang w:val="en-CA"/>
        </w:rPr>
        <w:t>r</w:t>
      </w:r>
      <w:r w:rsidRPr="0080695A">
        <w:rPr>
          <w:i/>
          <w:iCs/>
          <w:sz w:val="22"/>
          <w:szCs w:val="22"/>
          <w:vertAlign w:val="superscript"/>
          <w:lang w:val="en-CA"/>
        </w:rPr>
        <w:t>2</w:t>
      </w:r>
      <w:r w:rsidRPr="0080695A">
        <w:rPr>
          <w:i/>
          <w:iCs/>
          <w:sz w:val="22"/>
          <w:szCs w:val="22"/>
          <w:lang w:val="en-CA"/>
        </w:rPr>
        <w:t xml:space="preserve"> = 0.07, p = 0.018</w:t>
      </w:r>
      <w:r w:rsidRPr="0080695A">
        <w:rPr>
          <w:sz w:val="22"/>
          <w:szCs w:val="22"/>
          <w:lang w:val="en-CA"/>
        </w:rPr>
        <w:t xml:space="preserve">]: children with shorter latencies tended to obtain better language outcomes. Nevertheless, given the lack of group differences on these pattern-reversal measures, this latter relationship was not </w:t>
      </w:r>
      <w:r w:rsidR="00A930D7">
        <w:rPr>
          <w:sz w:val="22"/>
          <w:szCs w:val="22"/>
          <w:lang w:val="en-CA"/>
        </w:rPr>
        <w:t>emphasized in the main article (which focused on the pattern-onset VEP instead)</w:t>
      </w:r>
      <w:r w:rsidRPr="0080695A">
        <w:rPr>
          <w:sz w:val="22"/>
          <w:szCs w:val="22"/>
          <w:lang w:val="en-CA"/>
        </w:rPr>
        <w:t xml:space="preserve">. </w:t>
      </w:r>
    </w:p>
    <w:p w14:paraId="665DC62D" w14:textId="6899A1E9" w:rsidR="00887F78" w:rsidRDefault="00887F78" w:rsidP="00A930D7">
      <w:pPr>
        <w:spacing w:before="240" w:after="120" w:line="480" w:lineRule="auto"/>
        <w:jc w:val="both"/>
        <w:rPr>
          <w:bCs/>
          <w:sz w:val="22"/>
          <w:szCs w:val="22"/>
        </w:rPr>
      </w:pPr>
      <w:r w:rsidRPr="00F33B5B">
        <w:rPr>
          <w:b/>
          <w:sz w:val="22"/>
          <w:szCs w:val="22"/>
        </w:rPr>
        <w:t>Summary</w:t>
      </w:r>
      <w:r>
        <w:rPr>
          <w:b/>
          <w:sz w:val="22"/>
          <w:szCs w:val="22"/>
        </w:rPr>
        <w:t xml:space="preserve">: </w:t>
      </w:r>
      <w:r>
        <w:rPr>
          <w:bCs/>
          <w:sz w:val="22"/>
          <w:szCs w:val="22"/>
        </w:rPr>
        <w:t xml:space="preserve">The amplitude of each of these </w:t>
      </w:r>
      <w:r w:rsidR="0080695A">
        <w:rPr>
          <w:bCs/>
          <w:sz w:val="22"/>
          <w:szCs w:val="22"/>
        </w:rPr>
        <w:t xml:space="preserve">pattern-reversal </w:t>
      </w:r>
      <w:r>
        <w:rPr>
          <w:bCs/>
          <w:sz w:val="22"/>
          <w:szCs w:val="22"/>
        </w:rPr>
        <w:t>peaks decreased in older children, presumably for physiological reasons such as skull growth and myelination</w:t>
      </w:r>
      <w:r w:rsidR="00A930D7">
        <w:rPr>
          <w:bCs/>
          <w:sz w:val="22"/>
          <w:szCs w:val="22"/>
        </w:rPr>
        <w:t xml:space="preserve"> (Appendix C)</w:t>
      </w:r>
      <w:r>
        <w:rPr>
          <w:bCs/>
          <w:sz w:val="22"/>
          <w:szCs w:val="22"/>
        </w:rPr>
        <w:t>. Age, however, had no effect on their respective</w:t>
      </w:r>
      <w:r w:rsidR="0080695A">
        <w:rPr>
          <w:bCs/>
          <w:sz w:val="22"/>
          <w:szCs w:val="22"/>
        </w:rPr>
        <w:t xml:space="preserve"> latency. </w:t>
      </w:r>
      <w:r w:rsidR="00A930D7">
        <w:rPr>
          <w:bCs/>
          <w:sz w:val="22"/>
          <w:szCs w:val="22"/>
        </w:rPr>
        <w:t>G</w:t>
      </w:r>
      <w:r>
        <w:rPr>
          <w:bCs/>
          <w:sz w:val="22"/>
          <w:szCs w:val="22"/>
        </w:rPr>
        <w:t xml:space="preserve">roup differences were </w:t>
      </w:r>
      <w:r w:rsidR="0080695A">
        <w:rPr>
          <w:bCs/>
          <w:sz w:val="22"/>
          <w:szCs w:val="22"/>
        </w:rPr>
        <w:t xml:space="preserve">largely </w:t>
      </w:r>
      <w:r>
        <w:rPr>
          <w:bCs/>
          <w:sz w:val="22"/>
          <w:szCs w:val="22"/>
        </w:rPr>
        <w:t xml:space="preserve">absent </w:t>
      </w:r>
      <w:r w:rsidR="0080695A">
        <w:rPr>
          <w:bCs/>
          <w:sz w:val="22"/>
          <w:szCs w:val="22"/>
        </w:rPr>
        <w:t>in either amplitude or latency</w:t>
      </w:r>
      <w:r>
        <w:rPr>
          <w:bCs/>
          <w:sz w:val="22"/>
          <w:szCs w:val="22"/>
        </w:rPr>
        <w:t xml:space="preserve">. We conclude that, for some reason (perhaps because it reflects V1 activity more exclusively), the pattern-reversal VEPs do not offer ample </w:t>
      </w:r>
      <w:r>
        <w:rPr>
          <w:bCs/>
          <w:sz w:val="22"/>
          <w:szCs w:val="22"/>
        </w:rPr>
        <w:lastRenderedPageBreak/>
        <w:t>opportunity to differentiate between children with CIs, and thus would have limited audiological application, contrary to the pattern-onset VEP</w:t>
      </w:r>
      <w:r w:rsidR="0080695A">
        <w:rPr>
          <w:bCs/>
          <w:sz w:val="22"/>
          <w:szCs w:val="22"/>
        </w:rPr>
        <w:t xml:space="preserve"> discussed in the main article</w:t>
      </w:r>
      <w:r>
        <w:rPr>
          <w:bCs/>
          <w:sz w:val="22"/>
          <w:szCs w:val="22"/>
        </w:rPr>
        <w:t xml:space="preserve">. </w:t>
      </w:r>
    </w:p>
    <w:p w14:paraId="3C5F654D" w14:textId="77777777" w:rsidR="0080695A" w:rsidRDefault="0080695A" w:rsidP="0080695A">
      <w:pPr>
        <w:spacing w:before="240" w:after="120" w:line="480" w:lineRule="auto"/>
        <w:jc w:val="both"/>
        <w:rPr>
          <w:bCs/>
          <w:sz w:val="22"/>
          <w:szCs w:val="22"/>
        </w:rPr>
      </w:pPr>
    </w:p>
    <w:p w14:paraId="151DA3C4" w14:textId="77777777" w:rsidR="0080695A" w:rsidRDefault="0080695A" w:rsidP="0080695A">
      <w:pPr>
        <w:spacing w:line="480" w:lineRule="auto"/>
        <w:jc w:val="both"/>
        <w:rPr>
          <w:lang w:val="en-CA"/>
        </w:rPr>
      </w:pPr>
      <w:r>
        <w:rPr>
          <w:noProof/>
          <w:lang w:val="fr-FR" w:eastAsia="fr-FR"/>
        </w:rPr>
        <w:drawing>
          <wp:inline distT="0" distB="0" distL="0" distR="0" wp14:anchorId="4C8BF4CD" wp14:editId="303B48AC">
            <wp:extent cx="5239027" cy="1939980"/>
            <wp:effectExtent l="0" t="0" r="0" b="3175"/>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rotWithShape="1">
                    <a:blip r:embed="rId10"/>
                    <a:srcRect l="8896" t="20439" r="12110" b="21242"/>
                    <a:stretch/>
                  </pic:blipFill>
                  <pic:spPr bwMode="auto">
                    <a:xfrm>
                      <a:off x="0" y="0"/>
                      <a:ext cx="5266749" cy="1950245"/>
                    </a:xfrm>
                    <a:prstGeom prst="rect">
                      <a:avLst/>
                    </a:prstGeom>
                    <a:ln>
                      <a:noFill/>
                    </a:ln>
                    <a:extLst>
                      <a:ext uri="{53640926-AAD7-44D8-BBD7-CCE9431645EC}">
                        <a14:shadowObscured xmlns:a14="http://schemas.microsoft.com/office/drawing/2010/main"/>
                      </a:ext>
                    </a:extLst>
                  </pic:spPr>
                </pic:pic>
              </a:graphicData>
            </a:graphic>
          </wp:inline>
        </w:drawing>
      </w:r>
    </w:p>
    <w:p w14:paraId="2D2055E5" w14:textId="5334EBCB" w:rsidR="0080695A" w:rsidRPr="00314D94" w:rsidRDefault="0080695A" w:rsidP="0080695A">
      <w:pPr>
        <w:spacing w:line="480" w:lineRule="auto"/>
        <w:jc w:val="both"/>
        <w:rPr>
          <w:sz w:val="22"/>
          <w:szCs w:val="22"/>
          <w:lang w:val="en-CA"/>
        </w:rPr>
      </w:pPr>
      <w:r w:rsidRPr="00314D94">
        <w:rPr>
          <w:sz w:val="22"/>
          <w:szCs w:val="22"/>
          <w:lang w:val="en-CA"/>
        </w:rPr>
        <w:t xml:space="preserve">Figure A2: Average amplitude (left) and latency (right) of peak 2 to 5 corresponding to a pattern-reversal VEP, plotted as a function of the child’s chronological age. Note that the peaks occurred roughly 100 ms after a given rotation of the checkerboard (every 125 ms), so they were realigned here at each reversal onset, before averaging. </w:t>
      </w:r>
    </w:p>
    <w:p w14:paraId="4AA80C32" w14:textId="77777777" w:rsidR="0080695A" w:rsidRPr="0080695A" w:rsidRDefault="0080695A" w:rsidP="0080695A">
      <w:pPr>
        <w:spacing w:before="240" w:after="120" w:line="480" w:lineRule="auto"/>
        <w:jc w:val="both"/>
        <w:rPr>
          <w:bCs/>
          <w:sz w:val="22"/>
          <w:szCs w:val="22"/>
          <w:lang w:val="en-CA"/>
        </w:rPr>
      </w:pPr>
    </w:p>
    <w:p w14:paraId="284977CF" w14:textId="2CE19781" w:rsidR="007D4AAB" w:rsidRPr="00340DC7" w:rsidRDefault="007D4AAB" w:rsidP="007D4AAB">
      <w:pPr>
        <w:pageBreakBefore/>
        <w:autoSpaceDE w:val="0"/>
        <w:autoSpaceDN w:val="0"/>
        <w:adjustRightInd w:val="0"/>
        <w:spacing w:line="480" w:lineRule="auto"/>
        <w:ind w:left="360" w:hanging="360"/>
        <w:jc w:val="both"/>
        <w:rPr>
          <w:b/>
        </w:rPr>
      </w:pPr>
      <w:r>
        <w:rPr>
          <w:b/>
        </w:rPr>
        <w:lastRenderedPageBreak/>
        <w:t>Appendix B</w:t>
      </w:r>
      <w:r w:rsidR="00314D94">
        <w:rPr>
          <w:b/>
        </w:rPr>
        <w:t xml:space="preserve">: Additional </w:t>
      </w:r>
      <w:proofErr w:type="spellStart"/>
      <w:r w:rsidR="00314D94">
        <w:rPr>
          <w:b/>
        </w:rPr>
        <w:t>fNIRS</w:t>
      </w:r>
      <w:proofErr w:type="spellEnd"/>
      <w:r w:rsidR="00314D94">
        <w:rPr>
          <w:b/>
        </w:rPr>
        <w:t xml:space="preserve"> analysis</w:t>
      </w:r>
    </w:p>
    <w:p w14:paraId="63BD2B73" w14:textId="0AD006ED" w:rsidR="007D4AAB" w:rsidRPr="00314D94" w:rsidRDefault="007D4AAB" w:rsidP="00736F3A">
      <w:pPr>
        <w:spacing w:before="240" w:after="120" w:line="480" w:lineRule="auto"/>
        <w:jc w:val="both"/>
        <w:rPr>
          <w:sz w:val="22"/>
          <w:szCs w:val="22"/>
        </w:rPr>
      </w:pPr>
      <w:r w:rsidRPr="00314D94">
        <w:rPr>
          <w:sz w:val="22"/>
          <w:szCs w:val="22"/>
        </w:rPr>
        <w:t xml:space="preserve">Here, we delved more closely into several regions of the occipital lobe, from </w:t>
      </w:r>
      <w:r w:rsidR="00F8670E" w:rsidRPr="00314D94">
        <w:rPr>
          <w:sz w:val="22"/>
          <w:szCs w:val="22"/>
        </w:rPr>
        <w:t>its</w:t>
      </w:r>
      <w:r w:rsidRPr="00314D94">
        <w:rPr>
          <w:sz w:val="22"/>
          <w:szCs w:val="22"/>
        </w:rPr>
        <w:t xml:space="preserve"> centr</w:t>
      </w:r>
      <w:r w:rsidR="00F8670E" w:rsidRPr="00314D94">
        <w:rPr>
          <w:sz w:val="22"/>
          <w:szCs w:val="22"/>
        </w:rPr>
        <w:t>e</w:t>
      </w:r>
      <w:r w:rsidR="005E2051">
        <w:rPr>
          <w:sz w:val="22"/>
          <w:szCs w:val="22"/>
        </w:rPr>
        <w:t xml:space="preserve"> (V1)</w:t>
      </w:r>
      <w:r w:rsidRPr="00314D94">
        <w:rPr>
          <w:sz w:val="22"/>
          <w:szCs w:val="22"/>
        </w:rPr>
        <w:t xml:space="preserve"> to more peripheral areas</w:t>
      </w:r>
      <w:r w:rsidR="008A40BA" w:rsidRPr="00314D94">
        <w:rPr>
          <w:sz w:val="22"/>
          <w:szCs w:val="22"/>
        </w:rPr>
        <w:t>. As illustrated in Figure B1</w:t>
      </w:r>
      <w:r w:rsidR="00185435" w:rsidRPr="00314D94">
        <w:rPr>
          <w:sz w:val="22"/>
          <w:szCs w:val="22"/>
        </w:rPr>
        <w:t xml:space="preserve"> from left to right</w:t>
      </w:r>
      <w:r w:rsidR="00F8670E" w:rsidRPr="00314D94">
        <w:rPr>
          <w:sz w:val="22"/>
          <w:szCs w:val="22"/>
        </w:rPr>
        <w:t xml:space="preserve">, we noticed that the group LL showed the most activation on V1 but it faded quickly in peripheral areas. In contrast, for children in the group HL and even more for NH children, the occipital response appeared to be less focussed on V1 </w:t>
      </w:r>
      <w:r w:rsidR="00714261" w:rsidRPr="00314D94">
        <w:rPr>
          <w:sz w:val="22"/>
          <w:szCs w:val="22"/>
        </w:rPr>
        <w:t>and</w:t>
      </w:r>
      <w:r w:rsidR="00F8670E" w:rsidRPr="00314D94">
        <w:rPr>
          <w:sz w:val="22"/>
          <w:szCs w:val="22"/>
        </w:rPr>
        <w:t xml:space="preserve"> maintained over peripheral regions.  </w:t>
      </w:r>
    </w:p>
    <w:p w14:paraId="017EDC64" w14:textId="536EFFF0" w:rsidR="00FC014B" w:rsidRPr="00314D94" w:rsidRDefault="00714261" w:rsidP="008A40BA">
      <w:pPr>
        <w:spacing w:before="240" w:after="120" w:line="480" w:lineRule="auto"/>
        <w:jc w:val="both"/>
        <w:rPr>
          <w:sz w:val="22"/>
          <w:szCs w:val="22"/>
        </w:rPr>
      </w:pPr>
      <w:r w:rsidRPr="00314D94">
        <w:rPr>
          <w:b/>
          <w:sz w:val="22"/>
          <w:szCs w:val="22"/>
        </w:rPr>
        <w:t>One s</w:t>
      </w:r>
      <w:r w:rsidR="00FC014B" w:rsidRPr="00314D94">
        <w:rPr>
          <w:b/>
          <w:sz w:val="22"/>
          <w:szCs w:val="22"/>
        </w:rPr>
        <w:t>ingle channel at V1</w:t>
      </w:r>
      <w:r w:rsidR="00185435" w:rsidRPr="00314D94">
        <w:rPr>
          <w:b/>
          <w:sz w:val="22"/>
          <w:szCs w:val="22"/>
        </w:rPr>
        <w:t xml:space="preserve"> (S22-D16)</w:t>
      </w:r>
      <w:r w:rsidR="008A40BA" w:rsidRPr="00314D94">
        <w:rPr>
          <w:b/>
          <w:sz w:val="22"/>
          <w:szCs w:val="22"/>
        </w:rPr>
        <w:t xml:space="preserve">: </w:t>
      </w:r>
      <w:r w:rsidR="00F8670E" w:rsidRPr="00314D94">
        <w:rPr>
          <w:sz w:val="22"/>
          <w:szCs w:val="22"/>
        </w:rPr>
        <w:t>There was</w:t>
      </w:r>
      <w:r w:rsidR="00FC014B" w:rsidRPr="00314D94">
        <w:rPr>
          <w:sz w:val="22"/>
          <w:szCs w:val="22"/>
        </w:rPr>
        <w:t xml:space="preserve"> </w:t>
      </w:r>
      <w:r w:rsidR="00F8670E" w:rsidRPr="00314D94">
        <w:rPr>
          <w:sz w:val="22"/>
          <w:szCs w:val="22"/>
        </w:rPr>
        <w:t>no</w:t>
      </w:r>
      <w:r w:rsidR="00FC014B" w:rsidRPr="00314D94">
        <w:rPr>
          <w:sz w:val="22"/>
          <w:szCs w:val="22"/>
        </w:rPr>
        <w:t xml:space="preserve"> main effect of group [</w:t>
      </w:r>
      <w:proofErr w:type="gramStart"/>
      <w:r w:rsidR="00FC014B" w:rsidRPr="00314D94">
        <w:rPr>
          <w:i/>
          <w:iCs/>
          <w:sz w:val="22"/>
          <w:szCs w:val="22"/>
        </w:rPr>
        <w:t>F(</w:t>
      </w:r>
      <w:proofErr w:type="gramEnd"/>
      <w:r w:rsidR="00FC014B" w:rsidRPr="00314D94">
        <w:rPr>
          <w:i/>
          <w:iCs/>
          <w:sz w:val="22"/>
          <w:szCs w:val="22"/>
        </w:rPr>
        <w:t>2</w:t>
      </w:r>
      <w:r w:rsidR="00F8670E" w:rsidRPr="00314D94">
        <w:rPr>
          <w:i/>
          <w:iCs/>
          <w:sz w:val="22"/>
          <w:szCs w:val="22"/>
        </w:rPr>
        <w:t>,</w:t>
      </w:r>
      <w:r w:rsidR="00FC014B" w:rsidRPr="00314D94">
        <w:rPr>
          <w:i/>
          <w:iCs/>
          <w:sz w:val="22"/>
          <w:szCs w:val="22"/>
        </w:rPr>
        <w:t>72)=</w:t>
      </w:r>
      <w:r w:rsidR="00F8670E" w:rsidRPr="00314D94">
        <w:rPr>
          <w:i/>
          <w:iCs/>
          <w:sz w:val="22"/>
          <w:szCs w:val="22"/>
        </w:rPr>
        <w:t>2</w:t>
      </w:r>
      <w:r w:rsidR="00FC014B" w:rsidRPr="00314D94">
        <w:rPr>
          <w:i/>
          <w:iCs/>
          <w:sz w:val="22"/>
          <w:szCs w:val="22"/>
        </w:rPr>
        <w:t>.6, p=0.</w:t>
      </w:r>
      <w:r w:rsidR="00F8670E" w:rsidRPr="00314D94">
        <w:rPr>
          <w:i/>
          <w:iCs/>
          <w:sz w:val="22"/>
          <w:szCs w:val="22"/>
        </w:rPr>
        <w:t>083</w:t>
      </w:r>
      <w:r w:rsidR="00FC014B" w:rsidRPr="00314D94">
        <w:rPr>
          <w:sz w:val="22"/>
          <w:szCs w:val="22"/>
        </w:rPr>
        <w:t xml:space="preserve"> for </w:t>
      </w:r>
      <w:proofErr w:type="spellStart"/>
      <w:r w:rsidR="00FC014B" w:rsidRPr="00314D94">
        <w:rPr>
          <w:sz w:val="22"/>
          <w:szCs w:val="22"/>
        </w:rPr>
        <w:t>HbO</w:t>
      </w:r>
      <w:proofErr w:type="spellEnd"/>
      <w:r w:rsidR="00FC014B" w:rsidRPr="00314D94">
        <w:rPr>
          <w:sz w:val="22"/>
          <w:szCs w:val="22"/>
        </w:rPr>
        <w:t xml:space="preserve">; </w:t>
      </w:r>
      <w:r w:rsidR="00FC014B" w:rsidRPr="00314D94">
        <w:rPr>
          <w:i/>
          <w:iCs/>
          <w:sz w:val="22"/>
          <w:szCs w:val="22"/>
        </w:rPr>
        <w:t>F(2,72)=</w:t>
      </w:r>
      <w:r w:rsidR="00F8670E" w:rsidRPr="00314D94">
        <w:rPr>
          <w:i/>
          <w:iCs/>
          <w:sz w:val="22"/>
          <w:szCs w:val="22"/>
        </w:rPr>
        <w:t>0.7</w:t>
      </w:r>
      <w:r w:rsidR="00FC014B" w:rsidRPr="00314D94">
        <w:rPr>
          <w:i/>
          <w:iCs/>
          <w:sz w:val="22"/>
          <w:szCs w:val="22"/>
        </w:rPr>
        <w:t>, p=0.</w:t>
      </w:r>
      <w:r w:rsidR="00F8670E" w:rsidRPr="00314D94">
        <w:rPr>
          <w:i/>
          <w:iCs/>
          <w:sz w:val="22"/>
          <w:szCs w:val="22"/>
        </w:rPr>
        <w:t>50</w:t>
      </w:r>
      <w:r w:rsidR="00FC014B" w:rsidRPr="00314D94">
        <w:rPr>
          <w:i/>
          <w:iCs/>
          <w:sz w:val="22"/>
          <w:szCs w:val="22"/>
        </w:rPr>
        <w:t>6</w:t>
      </w:r>
      <w:r w:rsidR="00062B87" w:rsidRPr="00314D94">
        <w:rPr>
          <w:sz w:val="22"/>
          <w:szCs w:val="22"/>
        </w:rPr>
        <w:t xml:space="preserve"> for </w:t>
      </w:r>
      <w:proofErr w:type="spellStart"/>
      <w:r w:rsidR="00062B87" w:rsidRPr="00314D94">
        <w:rPr>
          <w:sz w:val="22"/>
          <w:szCs w:val="22"/>
        </w:rPr>
        <w:t>HbR</w:t>
      </w:r>
      <w:proofErr w:type="spellEnd"/>
      <w:r w:rsidR="00FC014B" w:rsidRPr="00314D94">
        <w:rPr>
          <w:sz w:val="22"/>
          <w:szCs w:val="22"/>
        </w:rPr>
        <w:t xml:space="preserve">]. </w:t>
      </w:r>
    </w:p>
    <w:p w14:paraId="2D46409D" w14:textId="1C6D0734" w:rsidR="00185435" w:rsidRPr="00314D94" w:rsidRDefault="00185435" w:rsidP="008A40BA">
      <w:pPr>
        <w:spacing w:before="240" w:after="120" w:line="480" w:lineRule="auto"/>
        <w:jc w:val="both"/>
        <w:rPr>
          <w:sz w:val="22"/>
          <w:szCs w:val="22"/>
        </w:rPr>
      </w:pPr>
      <w:r w:rsidRPr="00314D94">
        <w:rPr>
          <w:b/>
          <w:sz w:val="22"/>
          <w:szCs w:val="22"/>
        </w:rPr>
        <w:t>Six channels directly around V1</w:t>
      </w:r>
      <w:r w:rsidR="008A40BA" w:rsidRPr="00314D94">
        <w:rPr>
          <w:b/>
          <w:sz w:val="22"/>
          <w:szCs w:val="22"/>
        </w:rPr>
        <w:t xml:space="preserve">: </w:t>
      </w:r>
      <w:r w:rsidRPr="00314D94">
        <w:rPr>
          <w:sz w:val="22"/>
          <w:szCs w:val="22"/>
        </w:rPr>
        <w:t>There was no main effect of group [</w:t>
      </w:r>
      <w:proofErr w:type="gramStart"/>
      <w:r w:rsidRPr="00314D94">
        <w:rPr>
          <w:i/>
          <w:iCs/>
          <w:sz w:val="22"/>
          <w:szCs w:val="22"/>
        </w:rPr>
        <w:t>F(</w:t>
      </w:r>
      <w:proofErr w:type="gramEnd"/>
      <w:r w:rsidRPr="00314D94">
        <w:rPr>
          <w:i/>
          <w:iCs/>
          <w:sz w:val="22"/>
          <w:szCs w:val="22"/>
        </w:rPr>
        <w:t>2,72)=0.1, p=0.895</w:t>
      </w:r>
      <w:r w:rsidRPr="00314D94">
        <w:rPr>
          <w:sz w:val="22"/>
          <w:szCs w:val="22"/>
        </w:rPr>
        <w:t xml:space="preserve"> for </w:t>
      </w:r>
      <w:proofErr w:type="spellStart"/>
      <w:r w:rsidRPr="00314D94">
        <w:rPr>
          <w:sz w:val="22"/>
          <w:szCs w:val="22"/>
        </w:rPr>
        <w:t>HbO</w:t>
      </w:r>
      <w:proofErr w:type="spellEnd"/>
      <w:r w:rsidRPr="00314D94">
        <w:rPr>
          <w:sz w:val="22"/>
          <w:szCs w:val="22"/>
        </w:rPr>
        <w:t xml:space="preserve">; </w:t>
      </w:r>
      <w:r w:rsidRPr="00314D94">
        <w:rPr>
          <w:i/>
          <w:iCs/>
          <w:sz w:val="22"/>
          <w:szCs w:val="22"/>
        </w:rPr>
        <w:t>F(2,72)=0.3, p=0.762</w:t>
      </w:r>
      <w:r w:rsidR="00062B87" w:rsidRPr="00314D94">
        <w:rPr>
          <w:sz w:val="22"/>
          <w:szCs w:val="22"/>
        </w:rPr>
        <w:t xml:space="preserve"> for </w:t>
      </w:r>
      <w:proofErr w:type="spellStart"/>
      <w:r w:rsidR="00062B87" w:rsidRPr="00314D94">
        <w:rPr>
          <w:sz w:val="22"/>
          <w:szCs w:val="22"/>
        </w:rPr>
        <w:t>HbR</w:t>
      </w:r>
      <w:proofErr w:type="spellEnd"/>
      <w:r w:rsidRPr="00314D94">
        <w:rPr>
          <w:sz w:val="22"/>
          <w:szCs w:val="22"/>
        </w:rPr>
        <w:t xml:space="preserve">]. </w:t>
      </w:r>
    </w:p>
    <w:p w14:paraId="31648D3C" w14:textId="11F546A9" w:rsidR="00185435" w:rsidRPr="00314D94" w:rsidRDefault="00185435" w:rsidP="008A40BA">
      <w:pPr>
        <w:spacing w:before="240" w:after="120" w:line="480" w:lineRule="auto"/>
        <w:jc w:val="both"/>
        <w:rPr>
          <w:sz w:val="22"/>
          <w:szCs w:val="22"/>
        </w:rPr>
      </w:pPr>
      <w:r w:rsidRPr="00314D94">
        <w:rPr>
          <w:b/>
          <w:sz w:val="22"/>
          <w:szCs w:val="22"/>
        </w:rPr>
        <w:t>Three channels below Oz</w:t>
      </w:r>
      <w:r w:rsidR="008A40BA" w:rsidRPr="00314D94">
        <w:rPr>
          <w:b/>
          <w:sz w:val="22"/>
          <w:szCs w:val="22"/>
        </w:rPr>
        <w:t xml:space="preserve">: </w:t>
      </w:r>
      <w:r w:rsidRPr="00314D94">
        <w:rPr>
          <w:sz w:val="22"/>
          <w:szCs w:val="22"/>
        </w:rPr>
        <w:t>There was no main effect of group [</w:t>
      </w:r>
      <w:proofErr w:type="gramStart"/>
      <w:r w:rsidRPr="00314D94">
        <w:rPr>
          <w:i/>
          <w:iCs/>
          <w:sz w:val="22"/>
          <w:szCs w:val="22"/>
        </w:rPr>
        <w:t>F(</w:t>
      </w:r>
      <w:proofErr w:type="gramEnd"/>
      <w:r w:rsidRPr="00314D94">
        <w:rPr>
          <w:i/>
          <w:iCs/>
          <w:sz w:val="22"/>
          <w:szCs w:val="22"/>
        </w:rPr>
        <w:t>2,72)=1.7, p=0.198</w:t>
      </w:r>
      <w:r w:rsidRPr="00314D94">
        <w:rPr>
          <w:sz w:val="22"/>
          <w:szCs w:val="22"/>
        </w:rPr>
        <w:t xml:space="preserve"> for </w:t>
      </w:r>
      <w:proofErr w:type="spellStart"/>
      <w:r w:rsidRPr="00314D94">
        <w:rPr>
          <w:sz w:val="22"/>
          <w:szCs w:val="22"/>
        </w:rPr>
        <w:t>HbO</w:t>
      </w:r>
      <w:proofErr w:type="spellEnd"/>
      <w:r w:rsidRPr="00314D94">
        <w:rPr>
          <w:sz w:val="22"/>
          <w:szCs w:val="22"/>
        </w:rPr>
        <w:t xml:space="preserve">; </w:t>
      </w:r>
      <w:r w:rsidRPr="00314D94">
        <w:rPr>
          <w:i/>
          <w:iCs/>
          <w:sz w:val="22"/>
          <w:szCs w:val="22"/>
        </w:rPr>
        <w:t>F(2,72)=2.4, p=0.102</w:t>
      </w:r>
      <w:r w:rsidR="00062B87" w:rsidRPr="00314D94">
        <w:rPr>
          <w:sz w:val="22"/>
          <w:szCs w:val="22"/>
        </w:rPr>
        <w:t xml:space="preserve"> for </w:t>
      </w:r>
      <w:proofErr w:type="spellStart"/>
      <w:r w:rsidR="00062B87" w:rsidRPr="00314D94">
        <w:rPr>
          <w:sz w:val="22"/>
          <w:szCs w:val="22"/>
        </w:rPr>
        <w:t>HbR</w:t>
      </w:r>
      <w:proofErr w:type="spellEnd"/>
      <w:r w:rsidRPr="00314D94">
        <w:rPr>
          <w:sz w:val="22"/>
          <w:szCs w:val="22"/>
        </w:rPr>
        <w:t xml:space="preserve">]. </w:t>
      </w:r>
    </w:p>
    <w:p w14:paraId="2112FC00" w14:textId="3F8BEFF6" w:rsidR="00185435" w:rsidRPr="00314D94" w:rsidRDefault="00185435" w:rsidP="00185435">
      <w:pPr>
        <w:spacing w:before="240" w:after="120" w:line="480" w:lineRule="auto"/>
        <w:jc w:val="both"/>
        <w:rPr>
          <w:b/>
          <w:sz w:val="22"/>
          <w:szCs w:val="22"/>
        </w:rPr>
      </w:pPr>
      <w:r w:rsidRPr="00314D94">
        <w:rPr>
          <w:b/>
          <w:sz w:val="22"/>
          <w:szCs w:val="22"/>
        </w:rPr>
        <w:t xml:space="preserve">Six channels towards </w:t>
      </w:r>
      <w:proofErr w:type="spellStart"/>
      <w:r w:rsidRPr="00314D94">
        <w:rPr>
          <w:b/>
          <w:sz w:val="22"/>
          <w:szCs w:val="22"/>
        </w:rPr>
        <w:t>inferotemporal</w:t>
      </w:r>
      <w:proofErr w:type="spellEnd"/>
      <w:r w:rsidRPr="00314D94">
        <w:rPr>
          <w:b/>
          <w:sz w:val="22"/>
          <w:szCs w:val="22"/>
        </w:rPr>
        <w:t xml:space="preserve"> regions</w:t>
      </w:r>
    </w:p>
    <w:p w14:paraId="705A4099" w14:textId="713BDDB8" w:rsidR="00185435" w:rsidRPr="00314D94" w:rsidRDefault="00185435" w:rsidP="00062B87">
      <w:pPr>
        <w:spacing w:line="480" w:lineRule="auto"/>
        <w:jc w:val="both"/>
        <w:rPr>
          <w:sz w:val="22"/>
          <w:szCs w:val="22"/>
        </w:rPr>
      </w:pPr>
      <w:r w:rsidRPr="00314D94">
        <w:rPr>
          <w:sz w:val="22"/>
          <w:szCs w:val="22"/>
        </w:rPr>
        <w:t>There was no main effect of group [</w:t>
      </w:r>
      <w:proofErr w:type="gramStart"/>
      <w:r w:rsidRPr="00314D94">
        <w:rPr>
          <w:i/>
          <w:iCs/>
          <w:sz w:val="22"/>
          <w:szCs w:val="22"/>
        </w:rPr>
        <w:t>F(</w:t>
      </w:r>
      <w:proofErr w:type="gramEnd"/>
      <w:r w:rsidRPr="00314D94">
        <w:rPr>
          <w:i/>
          <w:iCs/>
          <w:sz w:val="22"/>
          <w:szCs w:val="22"/>
        </w:rPr>
        <w:t>2,72)=1.9, p=0.151</w:t>
      </w:r>
      <w:r w:rsidRPr="00314D94">
        <w:rPr>
          <w:sz w:val="22"/>
          <w:szCs w:val="22"/>
        </w:rPr>
        <w:t xml:space="preserve"> for </w:t>
      </w:r>
      <w:proofErr w:type="spellStart"/>
      <w:r w:rsidRPr="00314D94">
        <w:rPr>
          <w:sz w:val="22"/>
          <w:szCs w:val="22"/>
        </w:rPr>
        <w:t>HbO</w:t>
      </w:r>
      <w:proofErr w:type="spellEnd"/>
      <w:r w:rsidRPr="00314D94">
        <w:rPr>
          <w:sz w:val="22"/>
          <w:szCs w:val="22"/>
        </w:rPr>
        <w:t xml:space="preserve">; </w:t>
      </w:r>
      <w:r w:rsidRPr="00314D94">
        <w:rPr>
          <w:i/>
          <w:iCs/>
          <w:sz w:val="22"/>
          <w:szCs w:val="22"/>
        </w:rPr>
        <w:t>F(2,72)=2.0, p=0.146</w:t>
      </w:r>
      <w:r w:rsidR="00062B87" w:rsidRPr="00314D94">
        <w:rPr>
          <w:sz w:val="22"/>
          <w:szCs w:val="22"/>
        </w:rPr>
        <w:t xml:space="preserve"> for </w:t>
      </w:r>
      <w:proofErr w:type="spellStart"/>
      <w:r w:rsidR="00062B87" w:rsidRPr="00314D94">
        <w:rPr>
          <w:sz w:val="22"/>
          <w:szCs w:val="22"/>
        </w:rPr>
        <w:t>HbR</w:t>
      </w:r>
      <w:proofErr w:type="spellEnd"/>
      <w:r w:rsidRPr="00314D94">
        <w:rPr>
          <w:sz w:val="22"/>
          <w:szCs w:val="22"/>
        </w:rPr>
        <w:t xml:space="preserve">]. </w:t>
      </w:r>
    </w:p>
    <w:p w14:paraId="6C0E36D2" w14:textId="0C9A005B" w:rsidR="00185435" w:rsidRPr="00314D94" w:rsidRDefault="00185435" w:rsidP="008A40BA">
      <w:pPr>
        <w:spacing w:before="240" w:after="120" w:line="480" w:lineRule="auto"/>
        <w:jc w:val="both"/>
        <w:rPr>
          <w:sz w:val="22"/>
          <w:szCs w:val="22"/>
        </w:rPr>
      </w:pPr>
      <w:r w:rsidRPr="00314D94">
        <w:rPr>
          <w:b/>
          <w:sz w:val="22"/>
          <w:szCs w:val="22"/>
        </w:rPr>
        <w:t>Four channels towards parietal regions</w:t>
      </w:r>
      <w:r w:rsidR="008A40BA" w:rsidRPr="00314D94">
        <w:rPr>
          <w:b/>
          <w:sz w:val="22"/>
          <w:szCs w:val="22"/>
        </w:rPr>
        <w:t xml:space="preserve">: </w:t>
      </w:r>
      <w:r w:rsidRPr="00314D94">
        <w:rPr>
          <w:sz w:val="22"/>
          <w:szCs w:val="22"/>
        </w:rPr>
        <w:t>There was no main effect of group [</w:t>
      </w:r>
      <w:proofErr w:type="gramStart"/>
      <w:r w:rsidRPr="00314D94">
        <w:rPr>
          <w:i/>
          <w:iCs/>
          <w:sz w:val="22"/>
          <w:szCs w:val="22"/>
        </w:rPr>
        <w:t>F(</w:t>
      </w:r>
      <w:proofErr w:type="gramEnd"/>
      <w:r w:rsidRPr="00314D94">
        <w:rPr>
          <w:i/>
          <w:iCs/>
          <w:sz w:val="22"/>
          <w:szCs w:val="22"/>
        </w:rPr>
        <w:t>2,72)=0.2, p=0.803</w:t>
      </w:r>
      <w:r w:rsidRPr="00314D94">
        <w:rPr>
          <w:sz w:val="22"/>
          <w:szCs w:val="22"/>
        </w:rPr>
        <w:t xml:space="preserve"> for </w:t>
      </w:r>
      <w:proofErr w:type="spellStart"/>
      <w:r w:rsidRPr="00314D94">
        <w:rPr>
          <w:sz w:val="22"/>
          <w:szCs w:val="22"/>
        </w:rPr>
        <w:t>HbO</w:t>
      </w:r>
      <w:proofErr w:type="spellEnd"/>
      <w:r w:rsidRPr="00314D94">
        <w:rPr>
          <w:sz w:val="22"/>
          <w:szCs w:val="22"/>
        </w:rPr>
        <w:t xml:space="preserve">; </w:t>
      </w:r>
      <w:r w:rsidRPr="00314D94">
        <w:rPr>
          <w:i/>
          <w:iCs/>
          <w:sz w:val="22"/>
          <w:szCs w:val="22"/>
        </w:rPr>
        <w:t>F(2,72)&lt;0.1, p=0.976</w:t>
      </w:r>
      <w:r w:rsidR="00062B87" w:rsidRPr="00314D94">
        <w:rPr>
          <w:sz w:val="22"/>
          <w:szCs w:val="22"/>
        </w:rPr>
        <w:t xml:space="preserve"> for </w:t>
      </w:r>
      <w:proofErr w:type="spellStart"/>
      <w:r w:rsidR="00062B87" w:rsidRPr="00314D94">
        <w:rPr>
          <w:sz w:val="22"/>
          <w:szCs w:val="22"/>
        </w:rPr>
        <w:t>HbR</w:t>
      </w:r>
      <w:proofErr w:type="spellEnd"/>
      <w:r w:rsidRPr="00314D94">
        <w:rPr>
          <w:sz w:val="22"/>
          <w:szCs w:val="22"/>
        </w:rPr>
        <w:t xml:space="preserve">]. </w:t>
      </w:r>
    </w:p>
    <w:p w14:paraId="4C11E796" w14:textId="7FCDC2E8" w:rsidR="00FC014B" w:rsidRPr="00314D94" w:rsidRDefault="00F4417E" w:rsidP="005E2051">
      <w:pPr>
        <w:keepNext/>
        <w:spacing w:before="240" w:after="120" w:line="480" w:lineRule="auto"/>
        <w:jc w:val="both"/>
        <w:rPr>
          <w:sz w:val="22"/>
          <w:szCs w:val="22"/>
        </w:rPr>
      </w:pPr>
      <w:r w:rsidRPr="00314D94">
        <w:rPr>
          <w:b/>
          <w:sz w:val="22"/>
          <w:szCs w:val="22"/>
        </w:rPr>
        <w:t>Summary</w:t>
      </w:r>
      <w:r w:rsidR="008A40BA" w:rsidRPr="00314D94">
        <w:rPr>
          <w:b/>
          <w:sz w:val="22"/>
          <w:szCs w:val="22"/>
        </w:rPr>
        <w:t xml:space="preserve">: </w:t>
      </w:r>
      <w:r w:rsidRPr="00314D94">
        <w:rPr>
          <w:sz w:val="22"/>
          <w:szCs w:val="22"/>
        </w:rPr>
        <w:t xml:space="preserve">Although, there seems to be a differential spread of activity in the LL group compared to the HL and NH groups, </w:t>
      </w:r>
      <w:r w:rsidR="005E2051">
        <w:rPr>
          <w:sz w:val="22"/>
          <w:szCs w:val="22"/>
        </w:rPr>
        <w:t xml:space="preserve">there is too much heterogeneity to highlight </w:t>
      </w:r>
      <w:r w:rsidR="00E24794" w:rsidRPr="00314D94">
        <w:rPr>
          <w:sz w:val="22"/>
          <w:szCs w:val="22"/>
        </w:rPr>
        <w:t xml:space="preserve">group differences. This is why </w:t>
      </w:r>
      <w:r w:rsidR="00714261" w:rsidRPr="00314D94">
        <w:rPr>
          <w:sz w:val="22"/>
          <w:szCs w:val="22"/>
        </w:rPr>
        <w:t>our</w:t>
      </w:r>
      <w:r w:rsidR="00E24794" w:rsidRPr="00314D94">
        <w:rPr>
          <w:sz w:val="22"/>
          <w:szCs w:val="22"/>
        </w:rPr>
        <w:t xml:space="preserve"> analysis combin</w:t>
      </w:r>
      <w:r w:rsidR="00714261" w:rsidRPr="00314D94">
        <w:rPr>
          <w:sz w:val="22"/>
          <w:szCs w:val="22"/>
        </w:rPr>
        <w:t>ed</w:t>
      </w:r>
      <w:r w:rsidR="00E24794" w:rsidRPr="00314D94">
        <w:rPr>
          <w:sz w:val="22"/>
          <w:szCs w:val="22"/>
        </w:rPr>
        <w:t xml:space="preserve"> the</w:t>
      </w:r>
      <w:r w:rsidR="00714261" w:rsidRPr="00314D94">
        <w:rPr>
          <w:sz w:val="22"/>
          <w:szCs w:val="22"/>
        </w:rPr>
        <w:t>se</w:t>
      </w:r>
      <w:r w:rsidR="00E24794" w:rsidRPr="00314D94">
        <w:rPr>
          <w:sz w:val="22"/>
          <w:szCs w:val="22"/>
        </w:rPr>
        <w:t xml:space="preserve"> </w:t>
      </w:r>
      <w:r w:rsidRPr="00314D94">
        <w:rPr>
          <w:sz w:val="22"/>
          <w:szCs w:val="22"/>
        </w:rPr>
        <w:t>20 channels (completely non-redundant)</w:t>
      </w:r>
      <w:r w:rsidR="00E24794" w:rsidRPr="00314D94">
        <w:rPr>
          <w:sz w:val="22"/>
          <w:szCs w:val="22"/>
        </w:rPr>
        <w:t xml:space="preserve"> which were </w:t>
      </w:r>
      <w:r w:rsidRPr="00314D94">
        <w:rPr>
          <w:sz w:val="22"/>
          <w:szCs w:val="22"/>
        </w:rPr>
        <w:t xml:space="preserve">all identified by the </w:t>
      </w:r>
      <w:proofErr w:type="spellStart"/>
      <w:r w:rsidRPr="00314D94">
        <w:rPr>
          <w:sz w:val="22"/>
          <w:szCs w:val="22"/>
        </w:rPr>
        <w:t>Tailarach</w:t>
      </w:r>
      <w:proofErr w:type="spellEnd"/>
      <w:r w:rsidRPr="00314D94">
        <w:rPr>
          <w:sz w:val="22"/>
          <w:szCs w:val="22"/>
        </w:rPr>
        <w:t xml:space="preserve"> atlas as partially overlapping with </w:t>
      </w:r>
      <w:r w:rsidR="005E2051">
        <w:rPr>
          <w:sz w:val="22"/>
          <w:szCs w:val="22"/>
        </w:rPr>
        <w:t>V1/</w:t>
      </w:r>
      <w:r w:rsidRPr="00314D94">
        <w:rPr>
          <w:sz w:val="22"/>
          <w:szCs w:val="22"/>
        </w:rPr>
        <w:t>V2</w:t>
      </w:r>
      <w:r w:rsidR="00E24794" w:rsidRPr="00314D94">
        <w:rPr>
          <w:sz w:val="22"/>
          <w:szCs w:val="22"/>
        </w:rPr>
        <w:t xml:space="preserve">. </w:t>
      </w:r>
    </w:p>
    <w:p w14:paraId="6D65607D" w14:textId="1DE9BE0F" w:rsidR="00FC014B" w:rsidRDefault="00FC014B" w:rsidP="007D4AAB">
      <w:pPr>
        <w:spacing w:before="240" w:after="120" w:line="480" w:lineRule="auto"/>
        <w:jc w:val="both"/>
        <w:rPr>
          <w:sz w:val="22"/>
          <w:szCs w:val="22"/>
          <w:lang w:val="en-US"/>
        </w:rPr>
      </w:pPr>
    </w:p>
    <w:p w14:paraId="7024DFFF" w14:textId="5D74FA84" w:rsidR="00D73F89" w:rsidRDefault="00D73F89" w:rsidP="007D4AAB">
      <w:pPr>
        <w:spacing w:before="240" w:after="120" w:line="480" w:lineRule="auto"/>
        <w:jc w:val="both"/>
        <w:rPr>
          <w:sz w:val="22"/>
          <w:szCs w:val="22"/>
          <w:lang w:val="en-US"/>
        </w:rPr>
      </w:pPr>
      <w:r>
        <w:rPr>
          <w:noProof/>
          <w:lang w:val="fr-FR" w:eastAsia="fr-FR"/>
        </w:rPr>
        <w:lastRenderedPageBreak/>
        <w:drawing>
          <wp:inline distT="0" distB="0" distL="0" distR="0" wp14:anchorId="08158854" wp14:editId="1DCA4E24">
            <wp:extent cx="5274310" cy="2630170"/>
            <wp:effectExtent l="0" t="0" r="2540" b="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630170"/>
                    </a:xfrm>
                    <a:prstGeom prst="rect">
                      <a:avLst/>
                    </a:prstGeom>
                    <a:noFill/>
                    <a:ln>
                      <a:noFill/>
                    </a:ln>
                  </pic:spPr>
                </pic:pic>
              </a:graphicData>
            </a:graphic>
          </wp:inline>
        </w:drawing>
      </w:r>
    </w:p>
    <w:p w14:paraId="74C6CE89" w14:textId="645E8E0F" w:rsidR="00FC014B" w:rsidRPr="00314D94" w:rsidRDefault="008A40BA" w:rsidP="00736F3A">
      <w:pPr>
        <w:spacing w:line="480" w:lineRule="auto"/>
        <w:jc w:val="both"/>
        <w:rPr>
          <w:sz w:val="22"/>
          <w:szCs w:val="22"/>
        </w:rPr>
      </w:pPr>
      <w:r w:rsidRPr="00314D94">
        <w:rPr>
          <w:sz w:val="22"/>
          <w:szCs w:val="22"/>
        </w:rPr>
        <w:t>Figure B1</w:t>
      </w:r>
      <w:r w:rsidR="00FC014B" w:rsidRPr="00314D94">
        <w:rPr>
          <w:sz w:val="22"/>
          <w:szCs w:val="22"/>
        </w:rPr>
        <w:t xml:space="preserve">: </w:t>
      </w:r>
      <w:r w:rsidR="00E24794" w:rsidRPr="00314D94">
        <w:rPr>
          <w:sz w:val="22"/>
          <w:szCs w:val="22"/>
        </w:rPr>
        <w:t xml:space="preserve">Group-averaged event-related changes in oxygenated (red) and deoxygenated (blue) </w:t>
      </w:r>
      <w:proofErr w:type="spellStart"/>
      <w:r w:rsidR="00E24794" w:rsidRPr="00314D94">
        <w:rPr>
          <w:sz w:val="22"/>
          <w:szCs w:val="22"/>
        </w:rPr>
        <w:t>hemoglobin</w:t>
      </w:r>
      <w:proofErr w:type="spellEnd"/>
      <w:r w:rsidR="00E24794" w:rsidRPr="00314D94">
        <w:rPr>
          <w:sz w:val="22"/>
          <w:szCs w:val="22"/>
        </w:rPr>
        <w:t xml:space="preserve"> occurring in slightly different parts of the visual cortex, going from its centre (most-left) to mo</w:t>
      </w:r>
      <w:r w:rsidR="00736F3A" w:rsidRPr="00314D94">
        <w:rPr>
          <w:sz w:val="22"/>
          <w:szCs w:val="22"/>
        </w:rPr>
        <w:t>re</w:t>
      </w:r>
      <w:r w:rsidR="00E24794" w:rsidRPr="00314D94">
        <w:rPr>
          <w:sz w:val="22"/>
          <w:szCs w:val="22"/>
        </w:rPr>
        <w:t xml:space="preserve"> peripheral areas (towards right</w:t>
      </w:r>
      <w:r w:rsidR="00736F3A" w:rsidRPr="00314D94">
        <w:rPr>
          <w:sz w:val="22"/>
          <w:szCs w:val="22"/>
        </w:rPr>
        <w:t xml:space="preserve"> panels</w:t>
      </w:r>
      <w:r w:rsidR="00E24794" w:rsidRPr="00314D94">
        <w:rPr>
          <w:sz w:val="22"/>
          <w:szCs w:val="22"/>
        </w:rPr>
        <w:t xml:space="preserve">).  </w:t>
      </w:r>
    </w:p>
    <w:p w14:paraId="0EF9E7EE" w14:textId="77777777" w:rsidR="00E015E8" w:rsidRDefault="00E015E8" w:rsidP="00736F3A">
      <w:pPr>
        <w:spacing w:line="480" w:lineRule="auto"/>
        <w:jc w:val="both"/>
      </w:pPr>
    </w:p>
    <w:p w14:paraId="609B3DF7" w14:textId="77777777" w:rsidR="00E015E8" w:rsidRDefault="00E015E8" w:rsidP="00736F3A">
      <w:pPr>
        <w:spacing w:line="480" w:lineRule="auto"/>
        <w:jc w:val="both"/>
      </w:pPr>
    </w:p>
    <w:p w14:paraId="0299C224" w14:textId="44026261" w:rsidR="00E015E8" w:rsidRPr="00340DC7" w:rsidRDefault="00E015E8" w:rsidP="00E9208A">
      <w:pPr>
        <w:pageBreakBefore/>
        <w:autoSpaceDE w:val="0"/>
        <w:autoSpaceDN w:val="0"/>
        <w:adjustRightInd w:val="0"/>
        <w:spacing w:line="480" w:lineRule="auto"/>
        <w:ind w:left="360" w:hanging="360"/>
        <w:jc w:val="both"/>
        <w:rPr>
          <w:b/>
          <w:bCs/>
          <w:lang w:val="en-US" w:eastAsia="en-GB"/>
        </w:rPr>
      </w:pPr>
      <w:r>
        <w:rPr>
          <w:b/>
        </w:rPr>
        <w:lastRenderedPageBreak/>
        <w:t>Appendix C</w:t>
      </w:r>
      <w:r w:rsidR="00E9208A">
        <w:rPr>
          <w:b/>
        </w:rPr>
        <w:t>: t</w:t>
      </w:r>
      <w:r w:rsidRPr="00340DC7">
        <w:rPr>
          <w:b/>
          <w:bCs/>
          <w:lang w:val="en-US" w:eastAsia="en-GB"/>
        </w:rPr>
        <w:t>he role of</w:t>
      </w:r>
      <w:r>
        <w:rPr>
          <w:b/>
          <w:bCs/>
          <w:lang w:val="en-US" w:eastAsia="en-GB"/>
        </w:rPr>
        <w:t xml:space="preserve"> chronological age </w:t>
      </w:r>
    </w:p>
    <w:p w14:paraId="5FB98A4F" w14:textId="040E4A59" w:rsidR="00E015E8" w:rsidRPr="00314D94" w:rsidRDefault="00E015E8" w:rsidP="005E2051">
      <w:pPr>
        <w:spacing w:before="240" w:after="120" w:line="480" w:lineRule="auto"/>
        <w:jc w:val="both"/>
        <w:rPr>
          <w:color w:val="000000"/>
          <w:sz w:val="22"/>
          <w:szCs w:val="22"/>
          <w:bdr w:val="none" w:sz="0" w:space="0" w:color="auto" w:frame="1"/>
          <w:shd w:val="clear" w:color="auto" w:fill="FFFFFF"/>
        </w:rPr>
      </w:pPr>
      <w:r w:rsidRPr="00314D94">
        <w:rPr>
          <w:color w:val="000000"/>
          <w:sz w:val="22"/>
          <w:szCs w:val="22"/>
          <w:bdr w:val="none" w:sz="0" w:space="0" w:color="auto" w:frame="1"/>
          <w:shd w:val="clear" w:color="auto" w:fill="FFFFFF"/>
        </w:rPr>
        <w:t xml:space="preserve">Although not directly related to </w:t>
      </w:r>
      <w:r w:rsidR="005E2051">
        <w:rPr>
          <w:color w:val="000000"/>
          <w:sz w:val="22"/>
          <w:szCs w:val="22"/>
          <w:bdr w:val="none" w:sz="0" w:space="0" w:color="auto" w:frame="1"/>
          <w:shd w:val="clear" w:color="auto" w:fill="FFFFFF"/>
        </w:rPr>
        <w:t>our</w:t>
      </w:r>
      <w:r w:rsidRPr="00314D94">
        <w:rPr>
          <w:color w:val="000000"/>
          <w:sz w:val="22"/>
          <w:szCs w:val="22"/>
          <w:bdr w:val="none" w:sz="0" w:space="0" w:color="auto" w:frame="1"/>
          <w:shd w:val="clear" w:color="auto" w:fill="FFFFFF"/>
        </w:rPr>
        <w:t xml:space="preserve"> hypothesis, a consistent observation made throughout our EEG </w:t>
      </w:r>
      <w:r w:rsidR="005E2051">
        <w:rPr>
          <w:color w:val="000000"/>
          <w:sz w:val="22"/>
          <w:szCs w:val="22"/>
          <w:bdr w:val="none" w:sz="0" w:space="0" w:color="auto" w:frame="1"/>
          <w:shd w:val="clear" w:color="auto" w:fill="FFFFFF"/>
        </w:rPr>
        <w:t>data</w:t>
      </w:r>
      <w:r w:rsidRPr="00314D94">
        <w:rPr>
          <w:color w:val="000000"/>
          <w:sz w:val="22"/>
          <w:szCs w:val="22"/>
          <w:bdr w:val="none" w:sz="0" w:space="0" w:color="auto" w:frame="1"/>
          <w:shd w:val="clear" w:color="auto" w:fill="FFFFFF"/>
        </w:rPr>
        <w:t xml:space="preserve"> was the progressive reduction in amplitude measures for older children, consistent with previous findings (Mitchell and Neville, 2004). The morphology of </w:t>
      </w:r>
      <w:r w:rsidRPr="00314D94">
        <w:rPr>
          <w:i/>
          <w:iCs/>
          <w:color w:val="000000"/>
          <w:sz w:val="22"/>
          <w:szCs w:val="22"/>
          <w:bdr w:val="none" w:sz="0" w:space="0" w:color="auto" w:frame="1"/>
          <w:shd w:val="clear" w:color="auto" w:fill="FFFFFF"/>
        </w:rPr>
        <w:t>pattern-reversal VEP</w:t>
      </w:r>
      <w:r w:rsidRPr="00314D94">
        <w:rPr>
          <w:color w:val="000000"/>
          <w:sz w:val="22"/>
          <w:szCs w:val="22"/>
          <w:bdr w:val="none" w:sz="0" w:space="0" w:color="auto" w:frame="1"/>
          <w:shd w:val="clear" w:color="auto" w:fill="FFFFFF"/>
        </w:rPr>
        <w:t xml:space="preserve"> is supposed to be adult-like in the first couple years of life (Moskowitz and </w:t>
      </w:r>
      <w:proofErr w:type="spellStart"/>
      <w:r w:rsidRPr="00314D94">
        <w:rPr>
          <w:color w:val="000000"/>
          <w:sz w:val="22"/>
          <w:szCs w:val="22"/>
          <w:bdr w:val="none" w:sz="0" w:space="0" w:color="auto" w:frame="1"/>
          <w:shd w:val="clear" w:color="auto" w:fill="FFFFFF"/>
        </w:rPr>
        <w:t>Sokol</w:t>
      </w:r>
      <w:proofErr w:type="spellEnd"/>
      <w:r w:rsidRPr="00314D94">
        <w:rPr>
          <w:color w:val="000000"/>
          <w:sz w:val="22"/>
          <w:szCs w:val="22"/>
          <w:bdr w:val="none" w:sz="0" w:space="0" w:color="auto" w:frame="1"/>
          <w:shd w:val="clear" w:color="auto" w:fill="FFFFFF"/>
        </w:rPr>
        <w:t xml:space="preserve">, 1983; </w:t>
      </w:r>
      <w:proofErr w:type="spellStart"/>
      <w:r w:rsidRPr="00314D94">
        <w:rPr>
          <w:color w:val="000000"/>
          <w:sz w:val="22"/>
          <w:szCs w:val="22"/>
          <w:bdr w:val="none" w:sz="0" w:space="0" w:color="auto" w:frame="1"/>
          <w:shd w:val="clear" w:color="auto" w:fill="FFFFFF"/>
        </w:rPr>
        <w:t>Doucet</w:t>
      </w:r>
      <w:proofErr w:type="spellEnd"/>
      <w:r w:rsidRPr="00314D94">
        <w:rPr>
          <w:color w:val="000000"/>
          <w:sz w:val="22"/>
          <w:szCs w:val="22"/>
          <w:bdr w:val="none" w:sz="0" w:space="0" w:color="auto" w:frame="1"/>
          <w:shd w:val="clear" w:color="auto" w:fill="FFFFFF"/>
        </w:rPr>
        <w:t xml:space="preserve"> et al., 2005). In contrast, the morphology of </w:t>
      </w:r>
      <w:r w:rsidRPr="00314D94">
        <w:rPr>
          <w:i/>
          <w:iCs/>
          <w:color w:val="000000"/>
          <w:sz w:val="22"/>
          <w:szCs w:val="22"/>
          <w:bdr w:val="none" w:sz="0" w:space="0" w:color="auto" w:frame="1"/>
          <w:shd w:val="clear" w:color="auto" w:fill="FFFFFF"/>
        </w:rPr>
        <w:t>pattern-onset VEP</w:t>
      </w:r>
      <w:r w:rsidRPr="00314D94">
        <w:rPr>
          <w:color w:val="000000"/>
          <w:sz w:val="22"/>
          <w:szCs w:val="22"/>
          <w:bdr w:val="none" w:sz="0" w:space="0" w:color="auto" w:frame="1"/>
          <w:shd w:val="clear" w:color="auto" w:fill="FFFFFF"/>
        </w:rPr>
        <w:t xml:space="preserve"> takes on a longer developmental course extending into adolescence and even adulthood (</w:t>
      </w:r>
      <w:proofErr w:type="spellStart"/>
      <w:r w:rsidRPr="00314D94">
        <w:rPr>
          <w:color w:val="000000"/>
          <w:sz w:val="22"/>
          <w:szCs w:val="22"/>
          <w:bdr w:val="none" w:sz="0" w:space="0" w:color="auto" w:frame="1"/>
          <w:shd w:val="clear" w:color="auto" w:fill="FFFFFF"/>
        </w:rPr>
        <w:t>Ossenblok</w:t>
      </w:r>
      <w:proofErr w:type="spellEnd"/>
      <w:r w:rsidRPr="00314D94">
        <w:rPr>
          <w:color w:val="000000"/>
          <w:sz w:val="22"/>
          <w:szCs w:val="22"/>
          <w:bdr w:val="none" w:sz="0" w:space="0" w:color="auto" w:frame="1"/>
          <w:shd w:val="clear" w:color="auto" w:fill="FFFFFF"/>
        </w:rPr>
        <w:t xml:space="preserve"> et al., 1992; Thompson et al., 2017; </w:t>
      </w:r>
      <w:r w:rsidRPr="00314D94">
        <w:rPr>
          <w:rFonts w:eastAsia="Times New Roman"/>
          <w:sz w:val="22"/>
          <w:szCs w:val="22"/>
        </w:rPr>
        <w:t xml:space="preserve">Fritsch et al., 2018). For this reason, effects of chronological age were expected for the pattern-onset VEPs, but we observed them as well in pattern-reversal VEPs. Perhaps, one explanation </w:t>
      </w:r>
      <w:r w:rsidRPr="00314D94">
        <w:rPr>
          <w:color w:val="000000"/>
          <w:sz w:val="22"/>
          <w:szCs w:val="22"/>
          <w:bdr w:val="none" w:sz="0" w:space="0" w:color="auto" w:frame="1"/>
          <w:shd w:val="clear" w:color="auto" w:fill="FFFFFF"/>
        </w:rPr>
        <w:t>is head growth. With increase in head size, skull density and thickness, the electrodes at the scalp naturally become further away from the neural generators. As a result, VEPs recorded on older children are more likely to be reduced (</w:t>
      </w:r>
      <w:proofErr w:type="spellStart"/>
      <w:r w:rsidRPr="00314D94">
        <w:rPr>
          <w:color w:val="000000"/>
          <w:sz w:val="22"/>
          <w:szCs w:val="22"/>
          <w:bdr w:val="none" w:sz="0" w:space="0" w:color="auto" w:frame="1"/>
          <w:shd w:val="clear" w:color="auto" w:fill="FFFFFF"/>
        </w:rPr>
        <w:t>Huiskamp</w:t>
      </w:r>
      <w:proofErr w:type="spellEnd"/>
      <w:r w:rsidRPr="00314D94">
        <w:rPr>
          <w:color w:val="000000"/>
          <w:sz w:val="22"/>
          <w:szCs w:val="22"/>
          <w:bdr w:val="none" w:sz="0" w:space="0" w:color="auto" w:frame="1"/>
          <w:shd w:val="clear" w:color="auto" w:fill="FFFFFF"/>
        </w:rPr>
        <w:t xml:space="preserve"> et al., 1999). Note that these considerations extend to sex differences (Dion et al., 2015; </w:t>
      </w:r>
      <w:r w:rsidRPr="00314D94">
        <w:rPr>
          <w:sz w:val="22"/>
          <w:szCs w:val="22"/>
        </w:rPr>
        <w:t>Sharma et al., 2015</w:t>
      </w:r>
      <w:r w:rsidRPr="00314D94">
        <w:rPr>
          <w:color w:val="000000"/>
          <w:sz w:val="22"/>
          <w:szCs w:val="22"/>
          <w:bdr w:val="none" w:sz="0" w:space="0" w:color="auto" w:frame="1"/>
          <w:shd w:val="clear" w:color="auto" w:fill="FFFFFF"/>
        </w:rPr>
        <w:t>). In this study, male and female children did not differ by age [</w:t>
      </w:r>
      <w:r w:rsidRPr="00314D94">
        <w:rPr>
          <w:i/>
          <w:iCs/>
          <w:color w:val="000000"/>
          <w:sz w:val="22"/>
          <w:szCs w:val="22"/>
          <w:bdr w:val="none" w:sz="0" w:space="0" w:color="auto" w:frame="1"/>
          <w:shd w:val="clear" w:color="auto" w:fill="FFFFFF"/>
        </w:rPr>
        <w:t>p = 0.641</w:t>
      </w:r>
      <w:r w:rsidRPr="00314D94">
        <w:rPr>
          <w:color w:val="000000"/>
          <w:sz w:val="22"/>
          <w:szCs w:val="22"/>
          <w:bdr w:val="none" w:sz="0" w:space="0" w:color="auto" w:frame="1"/>
          <w:shd w:val="clear" w:color="auto" w:fill="FFFFFF"/>
        </w:rPr>
        <w:t>] and this did not interact with group [</w:t>
      </w:r>
      <w:r w:rsidRPr="00314D94">
        <w:rPr>
          <w:i/>
          <w:iCs/>
          <w:color w:val="000000"/>
          <w:sz w:val="22"/>
          <w:szCs w:val="22"/>
          <w:bdr w:val="none" w:sz="0" w:space="0" w:color="auto" w:frame="1"/>
          <w:shd w:val="clear" w:color="auto" w:fill="FFFFFF"/>
        </w:rPr>
        <w:t>p = 0.092</w:t>
      </w:r>
      <w:r w:rsidRPr="00314D94">
        <w:rPr>
          <w:color w:val="000000"/>
          <w:sz w:val="22"/>
          <w:szCs w:val="22"/>
          <w:bdr w:val="none" w:sz="0" w:space="0" w:color="auto" w:frame="1"/>
          <w:shd w:val="clear" w:color="auto" w:fill="FFFFFF"/>
        </w:rPr>
        <w:t>], but we still controlled for it with random intercepts. Factors such as myelina</w:t>
      </w:r>
      <w:r w:rsidR="005E2051">
        <w:rPr>
          <w:color w:val="000000"/>
          <w:sz w:val="22"/>
          <w:szCs w:val="22"/>
          <w:bdr w:val="none" w:sz="0" w:space="0" w:color="auto" w:frame="1"/>
          <w:shd w:val="clear" w:color="auto" w:fill="FFFFFF"/>
        </w:rPr>
        <w:t xml:space="preserve">tion and dendritic branching </w:t>
      </w:r>
      <w:r w:rsidRPr="00314D94">
        <w:rPr>
          <w:color w:val="000000"/>
          <w:sz w:val="22"/>
          <w:szCs w:val="22"/>
          <w:bdr w:val="none" w:sz="0" w:space="0" w:color="auto" w:frame="1"/>
          <w:shd w:val="clear" w:color="auto" w:fill="FFFFFF"/>
        </w:rPr>
        <w:t xml:space="preserve">complicate the issue by occurring at a different pace in different brain regions, often coinciding with functional development (Long et al., 2017). As cortical areas become more fully myelinated, larger potentials might be facilitated in older children, thereby counteracting the effect of head size. The plasticity of myelination (see for example Smith et al., 2011 for a lack of myelination in the context of auditory deprivation in infants) also might have impacted the amplitude and latency of different components of a VEP, differentially for young versus older children, and perhaps differentially for NH versus CI children. </w:t>
      </w:r>
    </w:p>
    <w:p w14:paraId="6BFBF17C" w14:textId="1197F33E" w:rsidR="00E015E8" w:rsidRPr="00314D94" w:rsidRDefault="00E015E8" w:rsidP="005E2051">
      <w:pPr>
        <w:spacing w:before="240" w:after="120" w:line="480" w:lineRule="auto"/>
        <w:jc w:val="both"/>
        <w:rPr>
          <w:color w:val="000000"/>
          <w:sz w:val="22"/>
          <w:szCs w:val="22"/>
          <w:bdr w:val="none" w:sz="0" w:space="0" w:color="auto" w:frame="1"/>
          <w:shd w:val="clear" w:color="auto" w:fill="FFFFFF"/>
        </w:rPr>
      </w:pPr>
      <w:r w:rsidRPr="00314D94">
        <w:rPr>
          <w:color w:val="000000"/>
          <w:sz w:val="22"/>
          <w:szCs w:val="22"/>
          <w:bdr w:val="none" w:sz="0" w:space="0" w:color="auto" w:frame="1"/>
          <w:shd w:val="clear" w:color="auto" w:fill="FFFFFF"/>
        </w:rPr>
        <w:t xml:space="preserve">In </w:t>
      </w:r>
      <w:proofErr w:type="spellStart"/>
      <w:r w:rsidRPr="00314D94">
        <w:rPr>
          <w:color w:val="000000"/>
          <w:sz w:val="22"/>
          <w:szCs w:val="22"/>
          <w:bdr w:val="none" w:sz="0" w:space="0" w:color="auto" w:frame="1"/>
          <w:shd w:val="clear" w:color="auto" w:fill="FFFFFF"/>
        </w:rPr>
        <w:t>fNIRS</w:t>
      </w:r>
      <w:proofErr w:type="spellEnd"/>
      <w:r w:rsidRPr="00314D94">
        <w:rPr>
          <w:color w:val="000000"/>
          <w:sz w:val="22"/>
          <w:szCs w:val="22"/>
          <w:bdr w:val="none" w:sz="0" w:space="0" w:color="auto" w:frame="1"/>
          <w:shd w:val="clear" w:color="auto" w:fill="FFFFFF"/>
        </w:rPr>
        <w:t xml:space="preserve"> methodology, age effects are less systematic because different factors counteract each other. The “banana shaped photon path” of NIRS should theoretically go deeper on a smaller head (</w:t>
      </w:r>
      <w:proofErr w:type="spellStart"/>
      <w:r w:rsidRPr="00314D94">
        <w:rPr>
          <w:color w:val="000000"/>
          <w:sz w:val="22"/>
          <w:szCs w:val="22"/>
          <w:bdr w:val="none" w:sz="0" w:space="0" w:color="auto" w:frame="1"/>
          <w:shd w:val="clear" w:color="auto" w:fill="FFFFFF"/>
        </w:rPr>
        <w:t>Pinti</w:t>
      </w:r>
      <w:proofErr w:type="spellEnd"/>
      <w:r w:rsidRPr="00314D94">
        <w:rPr>
          <w:color w:val="000000"/>
          <w:sz w:val="22"/>
          <w:szCs w:val="22"/>
          <w:bdr w:val="none" w:sz="0" w:space="0" w:color="auto" w:frame="1"/>
          <w:shd w:val="clear" w:color="auto" w:fill="FFFFFF"/>
        </w:rPr>
        <w:t xml:space="preserve"> et al., 2020; Harrison et al., 2021). On this basis, it should be easier to measure oxygen demands caused by neural activity in younger children. On the other hand, </w:t>
      </w:r>
      <w:r w:rsidRPr="00314D94">
        <w:rPr>
          <w:color w:val="000000"/>
          <w:sz w:val="22"/>
          <w:szCs w:val="22"/>
          <w:bdr w:val="none" w:sz="0" w:space="0" w:color="auto" w:frame="1"/>
          <w:shd w:val="clear" w:color="auto" w:fill="FFFFFF"/>
        </w:rPr>
        <w:lastRenderedPageBreak/>
        <w:t xml:space="preserve">the cerebral blood flow and the oxygen metabolism exhibit developmental changes (Takahashi et al., 1999) such that oxygen demands elicited by a given task may not be as obvious in young children. Problematically, these developmental changes are </w:t>
      </w:r>
      <w:r w:rsidR="005E2051">
        <w:rPr>
          <w:color w:val="000000"/>
          <w:sz w:val="22"/>
          <w:szCs w:val="22"/>
          <w:bdr w:val="none" w:sz="0" w:space="0" w:color="auto" w:frame="1"/>
          <w:shd w:val="clear" w:color="auto" w:fill="FFFFFF"/>
        </w:rPr>
        <w:t xml:space="preserve">once </w:t>
      </w:r>
      <w:r w:rsidRPr="00314D94">
        <w:rPr>
          <w:color w:val="000000"/>
          <w:sz w:val="22"/>
          <w:szCs w:val="22"/>
          <w:bdr w:val="none" w:sz="0" w:space="0" w:color="auto" w:frame="1"/>
          <w:shd w:val="clear" w:color="auto" w:fill="FFFFFF"/>
        </w:rPr>
        <w:t xml:space="preserve">again not homogeneous </w:t>
      </w:r>
      <w:r w:rsidR="005E2051">
        <w:rPr>
          <w:color w:val="000000"/>
          <w:sz w:val="22"/>
          <w:szCs w:val="22"/>
          <w:bdr w:val="none" w:sz="0" w:space="0" w:color="auto" w:frame="1"/>
          <w:shd w:val="clear" w:color="auto" w:fill="FFFFFF"/>
        </w:rPr>
        <w:t xml:space="preserve">across </w:t>
      </w:r>
      <w:r w:rsidRPr="00314D94">
        <w:rPr>
          <w:color w:val="000000"/>
          <w:sz w:val="22"/>
          <w:szCs w:val="22"/>
          <w:bdr w:val="none" w:sz="0" w:space="0" w:color="auto" w:frame="1"/>
          <w:shd w:val="clear" w:color="auto" w:fill="FFFFFF"/>
        </w:rPr>
        <w:t xml:space="preserve">brain regions. Here, responses were reduced in older children over STG </w:t>
      </w:r>
      <w:r w:rsidR="005E2051">
        <w:rPr>
          <w:color w:val="000000"/>
          <w:sz w:val="22"/>
          <w:szCs w:val="22"/>
          <w:bdr w:val="none" w:sz="0" w:space="0" w:color="auto" w:frame="1"/>
          <w:shd w:val="clear" w:color="auto" w:fill="FFFFFF"/>
        </w:rPr>
        <w:t>but</w:t>
      </w:r>
      <w:r w:rsidRPr="00314D94">
        <w:rPr>
          <w:color w:val="000000"/>
          <w:sz w:val="22"/>
          <w:szCs w:val="22"/>
          <w:bdr w:val="none" w:sz="0" w:space="0" w:color="auto" w:frame="1"/>
          <w:shd w:val="clear" w:color="auto" w:fill="FFFFFF"/>
        </w:rPr>
        <w:t xml:space="preserve"> this did not happen in the visual cortex</w:t>
      </w:r>
      <w:r w:rsidR="005E2051">
        <w:rPr>
          <w:color w:val="000000"/>
          <w:sz w:val="22"/>
          <w:szCs w:val="22"/>
          <w:bdr w:val="none" w:sz="0" w:space="0" w:color="auto" w:frame="1"/>
          <w:shd w:val="clear" w:color="auto" w:fill="FFFFFF"/>
        </w:rPr>
        <w:t>.</w:t>
      </w:r>
      <w:r w:rsidRPr="00314D94">
        <w:rPr>
          <w:color w:val="000000"/>
          <w:sz w:val="22"/>
          <w:szCs w:val="22"/>
          <w:bdr w:val="none" w:sz="0" w:space="0" w:color="auto" w:frame="1"/>
          <w:shd w:val="clear" w:color="auto" w:fill="FFFFFF"/>
        </w:rPr>
        <w:t xml:space="preserve"> Maybe the deactivation of auditory regions is genuinely facilitated in younger children, but this point should be taken with great caution until we understand the root cause of these age effects.  </w:t>
      </w:r>
    </w:p>
    <w:p w14:paraId="6799C430" w14:textId="77777777" w:rsidR="00E015E8" w:rsidRPr="00314D94" w:rsidRDefault="00E015E8" w:rsidP="00736F3A">
      <w:pPr>
        <w:spacing w:line="480" w:lineRule="auto"/>
        <w:jc w:val="both"/>
        <w:rPr>
          <w:sz w:val="22"/>
          <w:szCs w:val="22"/>
        </w:rPr>
      </w:pPr>
    </w:p>
    <w:p w14:paraId="748516E2" w14:textId="082A1A5E" w:rsidR="00E85BE4" w:rsidRPr="00E20143" w:rsidRDefault="00E85BE4" w:rsidP="00314D94">
      <w:pPr>
        <w:pStyle w:val="BodyTextIndent"/>
        <w:pageBreakBefore/>
        <w:ind w:firstLine="0"/>
        <w:rPr>
          <w:b/>
          <w:bCs/>
          <w:lang w:val="en-GB"/>
        </w:rPr>
      </w:pPr>
      <w:r>
        <w:rPr>
          <w:b/>
        </w:rPr>
        <w:lastRenderedPageBreak/>
        <w:t>Appendix D: m</w:t>
      </w:r>
      <w:proofErr w:type="spellStart"/>
      <w:r w:rsidR="00314D94" w:rsidRPr="00E20143">
        <w:rPr>
          <w:b/>
          <w:bCs/>
          <w:lang w:val="en-GB"/>
        </w:rPr>
        <w:t>ethodological</w:t>
      </w:r>
      <w:proofErr w:type="spellEnd"/>
      <w:r w:rsidRPr="00E20143">
        <w:rPr>
          <w:b/>
          <w:bCs/>
          <w:lang w:val="en-GB"/>
        </w:rPr>
        <w:t xml:space="preserve"> </w:t>
      </w:r>
      <w:r>
        <w:rPr>
          <w:b/>
          <w:bCs/>
          <w:lang w:val="en-GB"/>
        </w:rPr>
        <w:t>choices and limitations</w:t>
      </w:r>
    </w:p>
    <w:p w14:paraId="1B27709C" w14:textId="77777777" w:rsidR="00314D94" w:rsidRDefault="00314D94" w:rsidP="00E85BE4">
      <w:pPr>
        <w:pStyle w:val="BodyTextIndent"/>
        <w:ind w:firstLine="0"/>
        <w:rPr>
          <w:sz w:val="22"/>
          <w:szCs w:val="22"/>
          <w:lang w:val="en-GB"/>
        </w:rPr>
      </w:pPr>
      <w:r w:rsidRPr="00314D94">
        <w:rPr>
          <w:sz w:val="22"/>
          <w:szCs w:val="22"/>
          <w:lang w:val="en-GB"/>
        </w:rPr>
        <w:t xml:space="preserve">A number of methodological choices made in this study deserve further justification, along with acknowledgment of the limitations of the two techniques. </w:t>
      </w:r>
    </w:p>
    <w:p w14:paraId="0361AAB3" w14:textId="77777777" w:rsidR="00314D94" w:rsidRPr="00314D94" w:rsidRDefault="00314D94" w:rsidP="00E85BE4">
      <w:pPr>
        <w:pStyle w:val="BodyTextIndent"/>
        <w:ind w:firstLine="0"/>
        <w:rPr>
          <w:sz w:val="22"/>
          <w:szCs w:val="22"/>
          <w:lang w:val="en-GB"/>
        </w:rPr>
      </w:pPr>
    </w:p>
    <w:p w14:paraId="30CBDCD4" w14:textId="72A26FD9" w:rsidR="00E85BE4" w:rsidRDefault="00E85BE4" w:rsidP="005E2051">
      <w:pPr>
        <w:pStyle w:val="BodyTextIndent"/>
        <w:ind w:firstLine="0"/>
        <w:rPr>
          <w:sz w:val="22"/>
          <w:szCs w:val="22"/>
          <w:lang w:val="en-GB"/>
        </w:rPr>
      </w:pPr>
      <w:r w:rsidRPr="00314D94">
        <w:rPr>
          <w:i/>
          <w:iCs/>
          <w:sz w:val="22"/>
          <w:szCs w:val="22"/>
          <w:u w:val="single"/>
        </w:rPr>
        <w:t>Task:</w:t>
      </w:r>
      <w:r w:rsidRPr="00314D94">
        <w:rPr>
          <w:sz w:val="22"/>
          <w:szCs w:val="22"/>
          <w:lang w:val="en-GB"/>
        </w:rPr>
        <w:t xml:space="preserve"> Chen et al. (2017) noticed that studies that engaged participants in an active task (e.g. visual discrimination) tended to reveal </w:t>
      </w:r>
      <w:r w:rsidRPr="00314D94">
        <w:rPr>
          <w:i/>
          <w:iCs/>
          <w:sz w:val="22"/>
          <w:szCs w:val="22"/>
          <w:lang w:val="en-GB"/>
        </w:rPr>
        <w:t xml:space="preserve">stronger </w:t>
      </w:r>
      <w:r w:rsidRPr="00314D94">
        <w:rPr>
          <w:sz w:val="22"/>
          <w:szCs w:val="22"/>
          <w:lang w:val="en-GB"/>
        </w:rPr>
        <w:t xml:space="preserve">visual cortex response by deaf individuals or CI users relative to NH controls (Bavelier et al., 2001; Fine et al., 2005; </w:t>
      </w:r>
      <w:proofErr w:type="spellStart"/>
      <w:r w:rsidRPr="00314D94">
        <w:rPr>
          <w:sz w:val="22"/>
          <w:szCs w:val="22"/>
          <w:lang w:val="en-GB"/>
        </w:rPr>
        <w:t>Stropahl</w:t>
      </w:r>
      <w:proofErr w:type="spellEnd"/>
      <w:r w:rsidRPr="00314D94">
        <w:rPr>
          <w:sz w:val="22"/>
          <w:szCs w:val="22"/>
          <w:lang w:val="en-GB"/>
        </w:rPr>
        <w:t xml:space="preserve"> et al., 2015). In contrast, studies that presented visual st</w:t>
      </w:r>
      <w:r w:rsidR="005E2051">
        <w:rPr>
          <w:sz w:val="22"/>
          <w:szCs w:val="22"/>
          <w:lang w:val="en-GB"/>
        </w:rPr>
        <w:t xml:space="preserve">imuli repeatedly (eliciting </w:t>
      </w:r>
      <w:r w:rsidRPr="00314D94">
        <w:rPr>
          <w:sz w:val="22"/>
          <w:szCs w:val="22"/>
          <w:lang w:val="en-GB"/>
        </w:rPr>
        <w:t>visual adaptation) tended to report the opposite (</w:t>
      </w:r>
      <w:proofErr w:type="spellStart"/>
      <w:r w:rsidRPr="00314D94">
        <w:rPr>
          <w:sz w:val="22"/>
          <w:szCs w:val="22"/>
          <w:lang w:val="en-GB"/>
        </w:rPr>
        <w:t>Sandmann</w:t>
      </w:r>
      <w:proofErr w:type="spellEnd"/>
      <w:r w:rsidRPr="00314D94">
        <w:rPr>
          <w:sz w:val="22"/>
          <w:szCs w:val="22"/>
          <w:lang w:val="en-GB"/>
        </w:rPr>
        <w:t xml:space="preserve"> et al., 2012; </w:t>
      </w:r>
      <w:proofErr w:type="spellStart"/>
      <w:r w:rsidRPr="00314D94">
        <w:rPr>
          <w:sz w:val="22"/>
          <w:szCs w:val="22"/>
          <w:lang w:val="en-GB"/>
        </w:rPr>
        <w:t>Bottari</w:t>
      </w:r>
      <w:proofErr w:type="spellEnd"/>
      <w:r w:rsidRPr="00314D94">
        <w:rPr>
          <w:sz w:val="22"/>
          <w:szCs w:val="22"/>
          <w:lang w:val="en-GB"/>
        </w:rPr>
        <w:t xml:space="preserve"> et al., 2014; </w:t>
      </w:r>
      <w:proofErr w:type="spellStart"/>
      <w:r w:rsidRPr="00314D94">
        <w:rPr>
          <w:sz w:val="22"/>
          <w:szCs w:val="22"/>
          <w:lang w:val="en-GB"/>
        </w:rPr>
        <w:t>Hauthal</w:t>
      </w:r>
      <w:proofErr w:type="spellEnd"/>
      <w:r w:rsidRPr="00314D94">
        <w:rPr>
          <w:sz w:val="22"/>
          <w:szCs w:val="22"/>
          <w:lang w:val="en-GB"/>
        </w:rPr>
        <w:t xml:space="preserve"> et al., 2014). Considering that 7 year-old children would generally not pay as much attention as 18 year-old children, and given the low-level nature of a flickering checkerboard, we thought it was simpler to take attention out of the equation in this cohort and use a passive task. </w:t>
      </w:r>
    </w:p>
    <w:p w14:paraId="23EE7A2F" w14:textId="77777777" w:rsidR="00314D94" w:rsidRPr="00314D94" w:rsidRDefault="00314D94" w:rsidP="00E85BE4">
      <w:pPr>
        <w:pStyle w:val="BodyTextIndent"/>
        <w:ind w:firstLine="0"/>
        <w:rPr>
          <w:sz w:val="22"/>
          <w:szCs w:val="22"/>
          <w:lang w:val="en-GB"/>
        </w:rPr>
      </w:pPr>
    </w:p>
    <w:p w14:paraId="17E38D1B" w14:textId="2A5D3713" w:rsidR="00E85BE4" w:rsidRDefault="00E85BE4" w:rsidP="00AA6AE8">
      <w:pPr>
        <w:pStyle w:val="BodyTextIndent"/>
        <w:ind w:firstLine="0"/>
        <w:rPr>
          <w:sz w:val="22"/>
          <w:szCs w:val="22"/>
        </w:rPr>
      </w:pPr>
      <w:r w:rsidRPr="00314D94">
        <w:rPr>
          <w:i/>
          <w:iCs/>
          <w:sz w:val="22"/>
          <w:szCs w:val="22"/>
          <w:u w:val="single"/>
        </w:rPr>
        <w:t>Sample size</w:t>
      </w:r>
      <w:r w:rsidRPr="00314D94">
        <w:rPr>
          <w:sz w:val="22"/>
          <w:szCs w:val="22"/>
          <w:lang w:val="en-GB"/>
        </w:rPr>
        <w:t xml:space="preserve">: </w:t>
      </w:r>
      <w:r w:rsidRPr="00314D94">
        <w:rPr>
          <w:sz w:val="22"/>
          <w:szCs w:val="22"/>
        </w:rPr>
        <w:t xml:space="preserve">Many CI studies which included neuroimaging have ranged from 10 to 30 participants. Furthermore, studies often targeted adult CI users, sometimes with very different onset and duration of deafness or CI experience, whose heterogeneity likely induced inconsistencies in cortical activations. This prompted us to target a </w:t>
      </w:r>
      <w:r w:rsidR="005E2051">
        <w:rPr>
          <w:sz w:val="22"/>
          <w:szCs w:val="22"/>
        </w:rPr>
        <w:t xml:space="preserve">more homogeneous </w:t>
      </w:r>
      <w:r w:rsidRPr="00314D94">
        <w:rPr>
          <w:sz w:val="22"/>
          <w:szCs w:val="22"/>
        </w:rPr>
        <w:t>population with 1) a relatively larger sample, 2) younger ages with li</w:t>
      </w:r>
      <w:r w:rsidR="005E2051">
        <w:rPr>
          <w:sz w:val="22"/>
          <w:szCs w:val="22"/>
        </w:rPr>
        <w:t xml:space="preserve">mited auditory deprivation (max </w:t>
      </w:r>
      <w:r w:rsidRPr="00314D94">
        <w:rPr>
          <w:sz w:val="22"/>
          <w:szCs w:val="22"/>
        </w:rPr>
        <w:t>4 years), and 3) controlled educational outcomes. In a pre</w:t>
      </w:r>
      <w:r w:rsidR="005E2051">
        <w:rPr>
          <w:sz w:val="22"/>
          <w:szCs w:val="22"/>
        </w:rPr>
        <w:t>vious study</w:t>
      </w:r>
      <w:r w:rsidRPr="00314D94">
        <w:rPr>
          <w:sz w:val="22"/>
          <w:szCs w:val="22"/>
        </w:rPr>
        <w:t>, we showed that standard clinical tests (speech perception measures) corroborated the children’s global ease or difficulty with language, and we confirmed that age at implantation was (on a group level) a relevant factor but it did not account for individual variability</w:t>
      </w:r>
      <w:r w:rsidR="005E2051">
        <w:rPr>
          <w:sz w:val="22"/>
          <w:szCs w:val="22"/>
        </w:rPr>
        <w:t xml:space="preserve"> (Wolfe et al., 2021). Here, we found </w:t>
      </w:r>
      <w:r w:rsidRPr="00314D94">
        <w:rPr>
          <w:sz w:val="22"/>
          <w:szCs w:val="22"/>
        </w:rPr>
        <w:t xml:space="preserve">group differences and correlations with individual outcomes, so we strongly suspect some of this variability to originate from cross-modal reorganization. </w:t>
      </w:r>
      <w:r w:rsidR="00AA6AE8">
        <w:rPr>
          <w:sz w:val="22"/>
          <w:szCs w:val="22"/>
        </w:rPr>
        <w:t>R</w:t>
      </w:r>
      <w:r w:rsidRPr="00314D94">
        <w:rPr>
          <w:sz w:val="22"/>
          <w:szCs w:val="22"/>
        </w:rPr>
        <w:t>ecent exploration</w:t>
      </w:r>
      <w:r w:rsidR="00AA6AE8">
        <w:rPr>
          <w:sz w:val="22"/>
          <w:szCs w:val="22"/>
        </w:rPr>
        <w:t>s</w:t>
      </w:r>
      <w:r w:rsidRPr="00314D94">
        <w:rPr>
          <w:sz w:val="22"/>
          <w:szCs w:val="22"/>
        </w:rPr>
        <w:t xml:space="preserve"> of auditory cortex response to an oddball paradigm </w:t>
      </w:r>
      <w:r w:rsidR="00AA6AE8" w:rsidRPr="00314D94">
        <w:rPr>
          <w:sz w:val="22"/>
          <w:szCs w:val="22"/>
        </w:rPr>
        <w:t>(Deroche et al., 2023)</w:t>
      </w:r>
      <w:r w:rsidR="00AA6AE8">
        <w:rPr>
          <w:sz w:val="22"/>
          <w:szCs w:val="22"/>
        </w:rPr>
        <w:t xml:space="preserve"> and resting-state networks (</w:t>
      </w:r>
      <w:proofErr w:type="spellStart"/>
      <w:r w:rsidR="00AA6AE8">
        <w:rPr>
          <w:sz w:val="22"/>
          <w:szCs w:val="22"/>
        </w:rPr>
        <w:t>Koirala</w:t>
      </w:r>
      <w:proofErr w:type="spellEnd"/>
      <w:r w:rsidR="00AA6AE8">
        <w:rPr>
          <w:sz w:val="22"/>
          <w:szCs w:val="22"/>
        </w:rPr>
        <w:t xml:space="preserve"> et al., 2023) </w:t>
      </w:r>
      <w:r w:rsidRPr="00314D94">
        <w:rPr>
          <w:sz w:val="22"/>
          <w:szCs w:val="22"/>
        </w:rPr>
        <w:t xml:space="preserve">in the same sample of children also revealed </w:t>
      </w:r>
      <w:r w:rsidR="00AA6AE8">
        <w:rPr>
          <w:sz w:val="22"/>
          <w:szCs w:val="22"/>
        </w:rPr>
        <w:lastRenderedPageBreak/>
        <w:t xml:space="preserve">striking </w:t>
      </w:r>
      <w:r w:rsidRPr="00314D94">
        <w:rPr>
          <w:sz w:val="22"/>
          <w:szCs w:val="22"/>
        </w:rPr>
        <w:t xml:space="preserve">group differences and </w:t>
      </w:r>
      <w:r w:rsidR="00AA6AE8">
        <w:rPr>
          <w:sz w:val="22"/>
          <w:szCs w:val="22"/>
        </w:rPr>
        <w:t>links to</w:t>
      </w:r>
      <w:r w:rsidRPr="00314D94">
        <w:rPr>
          <w:sz w:val="22"/>
          <w:szCs w:val="22"/>
        </w:rPr>
        <w:t xml:space="preserve"> </w:t>
      </w:r>
      <w:r w:rsidR="00AA6AE8">
        <w:rPr>
          <w:sz w:val="22"/>
          <w:szCs w:val="22"/>
        </w:rPr>
        <w:t xml:space="preserve">language and literacy </w:t>
      </w:r>
      <w:r w:rsidRPr="00314D94">
        <w:rPr>
          <w:sz w:val="22"/>
          <w:szCs w:val="22"/>
        </w:rPr>
        <w:t xml:space="preserve">outcomes, reinforcing the notion that this neuroimaging approach to CI outcomes is promising </w:t>
      </w:r>
      <w:r w:rsidR="007B6477">
        <w:rPr>
          <w:sz w:val="22"/>
          <w:szCs w:val="22"/>
        </w:rPr>
        <w:t>and has clin</w:t>
      </w:r>
      <w:r w:rsidR="00AA6AE8">
        <w:rPr>
          <w:sz w:val="22"/>
          <w:szCs w:val="22"/>
        </w:rPr>
        <w:t>ical relevance</w:t>
      </w:r>
      <w:r w:rsidRPr="00314D94">
        <w:rPr>
          <w:sz w:val="22"/>
          <w:szCs w:val="22"/>
        </w:rPr>
        <w:t xml:space="preserve">.  </w:t>
      </w:r>
    </w:p>
    <w:p w14:paraId="579E28CE" w14:textId="77777777" w:rsidR="00314D94" w:rsidRPr="00314D94" w:rsidRDefault="00314D94" w:rsidP="00E85BE4">
      <w:pPr>
        <w:pStyle w:val="BodyTextIndent"/>
        <w:ind w:firstLine="0"/>
        <w:rPr>
          <w:sz w:val="22"/>
          <w:szCs w:val="22"/>
        </w:rPr>
      </w:pPr>
    </w:p>
    <w:p w14:paraId="0FA9015B" w14:textId="4A3F73AE" w:rsidR="00E85BE4" w:rsidRPr="00314D94" w:rsidRDefault="00E85BE4" w:rsidP="008C3D32">
      <w:pPr>
        <w:pStyle w:val="BodyTextIndent"/>
        <w:ind w:firstLine="0"/>
        <w:rPr>
          <w:sz w:val="22"/>
          <w:szCs w:val="22"/>
        </w:rPr>
      </w:pPr>
      <w:r w:rsidRPr="00314D94">
        <w:rPr>
          <w:i/>
          <w:iCs/>
          <w:sz w:val="22"/>
          <w:szCs w:val="22"/>
          <w:u w:val="single"/>
        </w:rPr>
        <w:t>Limitation of EEG</w:t>
      </w:r>
      <w:r w:rsidRPr="00314D94">
        <w:rPr>
          <w:sz w:val="22"/>
          <w:szCs w:val="22"/>
        </w:rPr>
        <w:t>: In the EEG data, there is potential for misinterpreting the activity recorded ove</w:t>
      </w:r>
      <w:r w:rsidR="008C3D32">
        <w:rPr>
          <w:sz w:val="22"/>
          <w:szCs w:val="22"/>
        </w:rPr>
        <w:t>r the STG (right panel, Figure 1</w:t>
      </w:r>
      <w:r w:rsidRPr="00314D94">
        <w:rPr>
          <w:sz w:val="22"/>
          <w:szCs w:val="22"/>
        </w:rPr>
        <w:t xml:space="preserve">). At the scalp, activity from auditory </w:t>
      </w:r>
      <w:r w:rsidR="008C3D32">
        <w:rPr>
          <w:sz w:val="22"/>
          <w:szCs w:val="22"/>
        </w:rPr>
        <w:t xml:space="preserve">cortex </w:t>
      </w:r>
      <w:r w:rsidRPr="00314D94">
        <w:rPr>
          <w:sz w:val="22"/>
          <w:szCs w:val="22"/>
        </w:rPr>
        <w:t>is generally best captured around the vertex (</w:t>
      </w:r>
      <w:proofErr w:type="spellStart"/>
      <w:proofErr w:type="gramStart"/>
      <w:r w:rsidRPr="00314D94">
        <w:rPr>
          <w:sz w:val="22"/>
          <w:szCs w:val="22"/>
        </w:rPr>
        <w:t>Cz</w:t>
      </w:r>
      <w:proofErr w:type="spellEnd"/>
      <w:proofErr w:type="gramEnd"/>
      <w:r w:rsidRPr="00314D94">
        <w:rPr>
          <w:sz w:val="22"/>
          <w:szCs w:val="22"/>
        </w:rPr>
        <w:t xml:space="preserve"> or </w:t>
      </w:r>
      <w:proofErr w:type="spellStart"/>
      <w:r w:rsidRPr="00314D94">
        <w:rPr>
          <w:sz w:val="22"/>
          <w:szCs w:val="22"/>
        </w:rPr>
        <w:t>FCz</w:t>
      </w:r>
      <w:proofErr w:type="spellEnd"/>
      <w:r w:rsidRPr="00314D94">
        <w:rPr>
          <w:sz w:val="22"/>
          <w:szCs w:val="22"/>
        </w:rPr>
        <w:t>) due to the orientation of the respective dipole (</w:t>
      </w:r>
      <w:proofErr w:type="spellStart"/>
      <w:r w:rsidRPr="00314D94">
        <w:rPr>
          <w:sz w:val="22"/>
          <w:szCs w:val="22"/>
        </w:rPr>
        <w:t>Opitz</w:t>
      </w:r>
      <w:proofErr w:type="spellEnd"/>
      <w:r w:rsidRPr="00314D94">
        <w:rPr>
          <w:sz w:val="22"/>
          <w:szCs w:val="22"/>
        </w:rPr>
        <w:t xml:space="preserve"> et al., 1999). The presence of a dominant potential at Oz (here 15 </w:t>
      </w:r>
      <w:proofErr w:type="spellStart"/>
      <w:r w:rsidRPr="00314D94">
        <w:rPr>
          <w:sz w:val="22"/>
          <w:szCs w:val="22"/>
        </w:rPr>
        <w:t>μV</w:t>
      </w:r>
      <w:proofErr w:type="spellEnd"/>
      <w:r w:rsidRPr="00314D94">
        <w:rPr>
          <w:sz w:val="22"/>
          <w:szCs w:val="22"/>
        </w:rPr>
        <w:t xml:space="preserve">) could result in negative potentials at the vertex, simply because each electrode was referenced to the average of all 128 electrodes. The same argument held for temporal electrodes, casting a doubt as to whether the STG waveforms were genuinely initiated from auditory regions or a pale inverted version of the visual cortex response. This is why it was critical to conduct a source localization analysis (Michel et al., 2001; Murray et al., 2008) that demonstrated an independent </w:t>
      </w:r>
      <w:r w:rsidR="008C3D32">
        <w:rPr>
          <w:sz w:val="22"/>
          <w:szCs w:val="22"/>
        </w:rPr>
        <w:t>STG/MTG</w:t>
      </w:r>
      <w:r w:rsidRPr="00314D94">
        <w:rPr>
          <w:sz w:val="22"/>
          <w:szCs w:val="22"/>
        </w:rPr>
        <w:t xml:space="preserve"> origin in this visual task. Other studies (Sharma et al., 2015; Campbell and Sharma, 2016) also recorded cross-modal VEPs and their source analysis corroborated the idea of STG/MTG generators. Furthermore, the recruitment has been consistently stronger on the right side (</w:t>
      </w:r>
      <w:r w:rsidRPr="00314D94">
        <w:rPr>
          <w:sz w:val="22"/>
          <w:szCs w:val="22"/>
          <w:lang w:val="en-CA"/>
        </w:rPr>
        <w:t xml:space="preserve">Buckley and Tobey, 2011; </w:t>
      </w:r>
      <w:proofErr w:type="spellStart"/>
      <w:r w:rsidRPr="00314D94">
        <w:rPr>
          <w:sz w:val="22"/>
          <w:szCs w:val="22"/>
          <w:lang w:val="en-CA"/>
        </w:rPr>
        <w:t>Sandmann</w:t>
      </w:r>
      <w:proofErr w:type="spellEnd"/>
      <w:r w:rsidRPr="00314D94">
        <w:rPr>
          <w:sz w:val="22"/>
          <w:szCs w:val="22"/>
          <w:lang w:val="en-CA"/>
        </w:rPr>
        <w:t xml:space="preserve"> et al., 2012; Kim et al., 2016). Here, we also found a strong asymmetry pointing to the right auditory cortex being coupled </w:t>
      </w:r>
      <w:r w:rsidR="008C3D32">
        <w:rPr>
          <w:sz w:val="22"/>
          <w:szCs w:val="22"/>
          <w:lang w:val="en-CA"/>
        </w:rPr>
        <w:t>with the visual cortex (Figure 2</w:t>
      </w:r>
      <w:r w:rsidRPr="00314D94">
        <w:rPr>
          <w:sz w:val="22"/>
          <w:szCs w:val="22"/>
          <w:lang w:val="en-CA"/>
        </w:rPr>
        <w:t>, right panels). But bear in mind that this power reflected an inhibition of the temporal region</w:t>
      </w:r>
      <w:r w:rsidR="008C3D32">
        <w:rPr>
          <w:sz w:val="22"/>
          <w:szCs w:val="22"/>
          <w:lang w:val="en-CA"/>
        </w:rPr>
        <w:t>s</w:t>
      </w:r>
      <w:r w:rsidRPr="00314D94">
        <w:rPr>
          <w:sz w:val="22"/>
          <w:szCs w:val="22"/>
          <w:lang w:val="en-CA"/>
        </w:rPr>
        <w:t xml:space="preserve">. So, recruitment of the right </w:t>
      </w:r>
      <w:r w:rsidR="008C3D32">
        <w:rPr>
          <w:sz w:val="22"/>
          <w:szCs w:val="22"/>
          <w:lang w:val="en-CA"/>
        </w:rPr>
        <w:t>STG/MTG</w:t>
      </w:r>
      <w:r w:rsidRPr="00314D94">
        <w:rPr>
          <w:sz w:val="22"/>
          <w:szCs w:val="22"/>
          <w:lang w:val="en-CA"/>
        </w:rPr>
        <w:t xml:space="preserve"> (e.g. by the LL group) was revealed by a reduced inhibition (a slightly tangential reasoning than the idea of truly activating auditory resources for a visual purpose). Finally, we should emphasize once more that </w:t>
      </w:r>
      <w:r w:rsidRPr="00314D94">
        <w:rPr>
          <w:sz w:val="22"/>
          <w:szCs w:val="22"/>
        </w:rPr>
        <w:t xml:space="preserve">it is generally not the primary auditory cortex that tends to be recruited during visual tasks but rather </w:t>
      </w:r>
      <w:r w:rsidRPr="00314D94">
        <w:rPr>
          <w:i/>
          <w:iCs/>
          <w:sz w:val="22"/>
          <w:szCs w:val="22"/>
        </w:rPr>
        <w:t>auditory association areas</w:t>
      </w:r>
      <w:r w:rsidRPr="00314D94">
        <w:rPr>
          <w:sz w:val="22"/>
          <w:szCs w:val="22"/>
        </w:rPr>
        <w:t xml:space="preserve"> (</w:t>
      </w:r>
      <w:r w:rsidR="008C3D32">
        <w:rPr>
          <w:sz w:val="22"/>
          <w:szCs w:val="22"/>
        </w:rPr>
        <w:t xml:space="preserve">as </w:t>
      </w:r>
      <w:r w:rsidRPr="00314D94">
        <w:rPr>
          <w:sz w:val="22"/>
          <w:szCs w:val="22"/>
        </w:rPr>
        <w:t xml:space="preserve">observed from other techniques such as PET, MEG, and fMRI). These areas are closer to the scalp; they have more varied dipole orientations; and this is perhaps why they may be captured by temporal electrodes. </w:t>
      </w:r>
    </w:p>
    <w:p w14:paraId="61A5AA8B" w14:textId="2A9BB79A" w:rsidR="00E85BE4" w:rsidRDefault="00E85BE4" w:rsidP="00E85BE4">
      <w:pPr>
        <w:spacing w:before="240" w:after="120" w:line="480" w:lineRule="auto"/>
        <w:jc w:val="both"/>
        <w:rPr>
          <w:sz w:val="22"/>
          <w:szCs w:val="22"/>
        </w:rPr>
      </w:pPr>
      <w:r w:rsidRPr="00314D94">
        <w:rPr>
          <w:sz w:val="22"/>
          <w:szCs w:val="22"/>
        </w:rPr>
        <w:t xml:space="preserve">Thus, we believe these cross-modal changes to the auditory cortex to be genuine and a promising indicator of the interplay between visual and auditory functions in children with </w:t>
      </w:r>
      <w:r w:rsidRPr="00314D94">
        <w:rPr>
          <w:sz w:val="22"/>
          <w:szCs w:val="22"/>
        </w:rPr>
        <w:lastRenderedPageBreak/>
        <w:t xml:space="preserve">CIs, extending to language outcomes. In this regard, we aim to further explore this population with audio-visual speech materials to get a more comprehensive picture of the quality of multi-sensory communication in ecological settings. </w:t>
      </w:r>
      <w:proofErr w:type="gramStart"/>
      <w:r w:rsidRPr="00314D94">
        <w:rPr>
          <w:sz w:val="22"/>
          <w:szCs w:val="22"/>
        </w:rPr>
        <w:t>Especially if these plastic changes affect parietal regio</w:t>
      </w:r>
      <w:r w:rsidR="00AA6AE8">
        <w:rPr>
          <w:sz w:val="22"/>
          <w:szCs w:val="22"/>
        </w:rPr>
        <w:t>ns (</w:t>
      </w:r>
      <w:proofErr w:type="spellStart"/>
      <w:r w:rsidR="00AA6AE8">
        <w:rPr>
          <w:sz w:val="22"/>
          <w:szCs w:val="22"/>
        </w:rPr>
        <w:t>Hauthal</w:t>
      </w:r>
      <w:proofErr w:type="spellEnd"/>
      <w:r w:rsidR="00AA6AE8">
        <w:rPr>
          <w:sz w:val="22"/>
          <w:szCs w:val="22"/>
        </w:rPr>
        <w:t xml:space="preserve"> et al., 2014), </w:t>
      </w:r>
      <w:r w:rsidRPr="00314D94">
        <w:rPr>
          <w:sz w:val="22"/>
          <w:szCs w:val="22"/>
        </w:rPr>
        <w:t xml:space="preserve">enhancement in multi-sensory integration would be extremely valuable to study (see review by </w:t>
      </w:r>
      <w:proofErr w:type="spellStart"/>
      <w:r w:rsidRPr="00314D94">
        <w:rPr>
          <w:sz w:val="22"/>
          <w:szCs w:val="22"/>
        </w:rPr>
        <w:t>Strelnikov</w:t>
      </w:r>
      <w:proofErr w:type="spellEnd"/>
      <w:r w:rsidRPr="00314D94">
        <w:rPr>
          <w:sz w:val="22"/>
          <w:szCs w:val="22"/>
        </w:rPr>
        <w:t xml:space="preserve"> et al., 2015 in the PET literature).</w:t>
      </w:r>
      <w:proofErr w:type="gramEnd"/>
      <w:r w:rsidRPr="00314D94">
        <w:rPr>
          <w:sz w:val="22"/>
          <w:szCs w:val="22"/>
        </w:rPr>
        <w:t xml:space="preserve"> Unfortunately, these cortical regions are often the ones contaminated by CI </w:t>
      </w:r>
      <w:proofErr w:type="spellStart"/>
      <w:r w:rsidRPr="00314D94">
        <w:rPr>
          <w:sz w:val="22"/>
          <w:szCs w:val="22"/>
        </w:rPr>
        <w:t>artifacts</w:t>
      </w:r>
      <w:proofErr w:type="spellEnd"/>
      <w:r w:rsidRPr="00314D94">
        <w:rPr>
          <w:sz w:val="22"/>
          <w:szCs w:val="22"/>
        </w:rPr>
        <w:t xml:space="preserve"> in EEG recording. Here, it is worth reminding that all devices were switched off since there was no sound, and this successfully limited the prevalence of such </w:t>
      </w:r>
      <w:proofErr w:type="spellStart"/>
      <w:r w:rsidRPr="00314D94">
        <w:rPr>
          <w:sz w:val="22"/>
          <w:szCs w:val="22"/>
        </w:rPr>
        <w:t>artifacts</w:t>
      </w:r>
      <w:proofErr w:type="spellEnd"/>
      <w:r w:rsidRPr="00314D94">
        <w:rPr>
          <w:sz w:val="22"/>
          <w:szCs w:val="22"/>
        </w:rPr>
        <w:t>. But for more complex materials and tasks, this issue remains a challenge and it is highly variable from one device to another (</w:t>
      </w:r>
      <w:r w:rsidRPr="00314D94">
        <w:rPr>
          <w:sz w:val="22"/>
          <w:szCs w:val="22"/>
          <w:lang w:val="en-US" w:eastAsia="en-GB"/>
        </w:rPr>
        <w:t xml:space="preserve">Gilley et al., 2006; Martin, 2007; </w:t>
      </w:r>
      <w:proofErr w:type="spellStart"/>
      <w:r w:rsidRPr="00314D94">
        <w:rPr>
          <w:sz w:val="22"/>
          <w:szCs w:val="22"/>
          <w:lang w:val="en-US" w:eastAsia="en-GB"/>
        </w:rPr>
        <w:t>Debener</w:t>
      </w:r>
      <w:proofErr w:type="spellEnd"/>
      <w:r w:rsidRPr="00314D94">
        <w:rPr>
          <w:sz w:val="22"/>
          <w:szCs w:val="22"/>
          <w:lang w:val="en-US" w:eastAsia="en-GB"/>
        </w:rPr>
        <w:t xml:space="preserve"> et al., 2008; McLaughlin et al., 2013), posing serious complications for enterprises such as EEG source analysis</w:t>
      </w:r>
      <w:r w:rsidRPr="00314D94">
        <w:rPr>
          <w:sz w:val="22"/>
          <w:szCs w:val="22"/>
        </w:rPr>
        <w:t xml:space="preserve">. </w:t>
      </w:r>
    </w:p>
    <w:p w14:paraId="092F6D10" w14:textId="77777777" w:rsidR="00314D94" w:rsidRPr="00314D94" w:rsidRDefault="00314D94" w:rsidP="00E85BE4">
      <w:pPr>
        <w:spacing w:before="240" w:after="120" w:line="480" w:lineRule="auto"/>
        <w:jc w:val="both"/>
        <w:rPr>
          <w:sz w:val="22"/>
          <w:szCs w:val="22"/>
        </w:rPr>
      </w:pPr>
    </w:p>
    <w:p w14:paraId="2B8C6FF6" w14:textId="3DE117BB" w:rsidR="00E85BE4" w:rsidRPr="00314D94" w:rsidRDefault="00E85BE4" w:rsidP="00AA6AE8">
      <w:pPr>
        <w:spacing w:before="240" w:after="120" w:line="480" w:lineRule="auto"/>
        <w:jc w:val="both"/>
        <w:rPr>
          <w:sz w:val="22"/>
          <w:szCs w:val="22"/>
          <w:lang w:val="en-US" w:eastAsia="en-GB"/>
        </w:rPr>
      </w:pPr>
      <w:r w:rsidRPr="00314D94">
        <w:rPr>
          <w:i/>
          <w:iCs/>
          <w:sz w:val="22"/>
          <w:szCs w:val="22"/>
          <w:u w:val="single"/>
        </w:rPr>
        <w:t xml:space="preserve">Limitation of </w:t>
      </w:r>
      <w:proofErr w:type="spellStart"/>
      <w:r w:rsidRPr="00314D94">
        <w:rPr>
          <w:i/>
          <w:iCs/>
          <w:sz w:val="22"/>
          <w:szCs w:val="22"/>
          <w:u w:val="single"/>
        </w:rPr>
        <w:t>fNIRS</w:t>
      </w:r>
      <w:proofErr w:type="spellEnd"/>
      <w:r w:rsidRPr="00314D94">
        <w:rPr>
          <w:sz w:val="22"/>
          <w:szCs w:val="22"/>
        </w:rPr>
        <w:t xml:space="preserve">: Even though </w:t>
      </w:r>
      <w:proofErr w:type="spellStart"/>
      <w:r w:rsidRPr="00314D94">
        <w:rPr>
          <w:sz w:val="22"/>
          <w:szCs w:val="22"/>
        </w:rPr>
        <w:t>fNIRS</w:t>
      </w:r>
      <w:proofErr w:type="spellEnd"/>
      <w:r w:rsidRPr="00314D94">
        <w:rPr>
          <w:sz w:val="22"/>
          <w:szCs w:val="22"/>
        </w:rPr>
        <w:t xml:space="preserve"> appears as a promising alternative, devoid of the </w:t>
      </w:r>
      <w:r w:rsidR="008C3D32">
        <w:rPr>
          <w:sz w:val="22"/>
          <w:szCs w:val="22"/>
        </w:rPr>
        <w:t xml:space="preserve">CI </w:t>
      </w:r>
      <w:proofErr w:type="spellStart"/>
      <w:r w:rsidRPr="00314D94">
        <w:rPr>
          <w:sz w:val="22"/>
          <w:szCs w:val="22"/>
        </w:rPr>
        <w:t>artifacts</w:t>
      </w:r>
      <w:proofErr w:type="spellEnd"/>
      <w:r w:rsidRPr="00314D94">
        <w:rPr>
          <w:sz w:val="22"/>
          <w:szCs w:val="22"/>
        </w:rPr>
        <w:t xml:space="preserve"> aforementioned, this imaging technique has limitations of its own. First, it cannot </w:t>
      </w:r>
      <w:r w:rsidRPr="00314D94">
        <w:rPr>
          <w:sz w:val="22"/>
          <w:szCs w:val="22"/>
          <w:lang w:val="en-US"/>
        </w:rPr>
        <w:t xml:space="preserve">capture activity from structures deep in the brain, so it might be hard for example to isolate activity from </w:t>
      </w:r>
      <w:r w:rsidR="008C3D32">
        <w:rPr>
          <w:sz w:val="22"/>
          <w:szCs w:val="22"/>
          <w:lang w:val="en-US"/>
        </w:rPr>
        <w:t>A1</w:t>
      </w:r>
      <w:r w:rsidRPr="00314D94">
        <w:rPr>
          <w:sz w:val="22"/>
          <w:szCs w:val="22"/>
          <w:lang w:val="en-US"/>
        </w:rPr>
        <w:t xml:space="preserve">. This may not be an issue </w:t>
      </w:r>
      <w:r w:rsidR="008C3D32">
        <w:rPr>
          <w:sz w:val="22"/>
          <w:szCs w:val="22"/>
          <w:lang w:val="en-US"/>
        </w:rPr>
        <w:t xml:space="preserve">if the areas recruited are </w:t>
      </w:r>
      <w:r w:rsidRPr="008C3D32">
        <w:rPr>
          <w:i/>
          <w:iCs/>
          <w:sz w:val="22"/>
          <w:szCs w:val="22"/>
          <w:lang w:val="en-US"/>
        </w:rPr>
        <w:t>auditory association areas</w:t>
      </w:r>
      <w:r w:rsidR="008C3D32">
        <w:rPr>
          <w:sz w:val="22"/>
          <w:szCs w:val="22"/>
          <w:lang w:val="en-US"/>
        </w:rPr>
        <w:t xml:space="preserve">, </w:t>
      </w:r>
      <w:r w:rsidRPr="00314D94">
        <w:rPr>
          <w:sz w:val="22"/>
          <w:szCs w:val="22"/>
          <w:lang w:val="en-US"/>
        </w:rPr>
        <w:t>closer to the scalp</w:t>
      </w:r>
      <w:bookmarkStart w:id="3" w:name="_GoBack"/>
      <w:bookmarkEnd w:id="3"/>
      <w:r w:rsidRPr="00314D94">
        <w:rPr>
          <w:sz w:val="22"/>
          <w:szCs w:val="22"/>
          <w:lang w:val="en-US"/>
        </w:rPr>
        <w:t>. But it certainly constrains the type of research questions that can be answered in CI users (</w:t>
      </w:r>
      <w:proofErr w:type="spellStart"/>
      <w:r w:rsidRPr="00314D94">
        <w:rPr>
          <w:sz w:val="22"/>
          <w:szCs w:val="22"/>
        </w:rPr>
        <w:t>Saliba</w:t>
      </w:r>
      <w:proofErr w:type="spellEnd"/>
      <w:r w:rsidRPr="00314D94">
        <w:rPr>
          <w:sz w:val="22"/>
          <w:szCs w:val="22"/>
        </w:rPr>
        <w:t xml:space="preserve"> et al., 2016; Harrison and Hartley, 2019). Furthermore, it is a pity that the technique simply fails in some subjects. </w:t>
      </w:r>
      <w:r w:rsidR="008C3D32">
        <w:rPr>
          <w:sz w:val="22"/>
          <w:szCs w:val="22"/>
        </w:rPr>
        <w:t xml:space="preserve">Improving </w:t>
      </w:r>
      <w:r w:rsidRPr="00314D94">
        <w:rPr>
          <w:sz w:val="22"/>
          <w:szCs w:val="22"/>
        </w:rPr>
        <w:t xml:space="preserve">test/retest reliability </w:t>
      </w:r>
      <w:r w:rsidRPr="00314D94">
        <w:rPr>
          <w:sz w:val="22"/>
          <w:szCs w:val="22"/>
          <w:lang w:val="en-US" w:eastAsia="en-GB"/>
        </w:rPr>
        <w:t xml:space="preserve">(including for simple tasks such as a checkerboard, </w:t>
      </w:r>
      <w:proofErr w:type="spellStart"/>
      <w:r w:rsidRPr="00314D94">
        <w:rPr>
          <w:sz w:val="22"/>
          <w:szCs w:val="22"/>
          <w:lang w:val="en-US" w:eastAsia="en-GB"/>
        </w:rPr>
        <w:t>Plichta</w:t>
      </w:r>
      <w:proofErr w:type="spellEnd"/>
      <w:r w:rsidRPr="00314D94">
        <w:rPr>
          <w:sz w:val="22"/>
          <w:szCs w:val="22"/>
          <w:lang w:val="en-US" w:eastAsia="en-GB"/>
        </w:rPr>
        <w:t xml:space="preserve"> et al., 2006)</w:t>
      </w:r>
      <w:r w:rsidRPr="00314D94">
        <w:rPr>
          <w:sz w:val="22"/>
          <w:szCs w:val="22"/>
        </w:rPr>
        <w:t xml:space="preserve"> and reduc</w:t>
      </w:r>
      <w:r w:rsidR="008C3D32">
        <w:rPr>
          <w:sz w:val="22"/>
          <w:szCs w:val="22"/>
        </w:rPr>
        <w:t>ing</w:t>
      </w:r>
      <w:r w:rsidRPr="00314D94">
        <w:rPr>
          <w:sz w:val="22"/>
          <w:szCs w:val="22"/>
        </w:rPr>
        <w:t xml:space="preserve"> </w:t>
      </w:r>
      <w:r w:rsidR="008C3D32">
        <w:rPr>
          <w:sz w:val="22"/>
          <w:szCs w:val="22"/>
        </w:rPr>
        <w:t xml:space="preserve">the </w:t>
      </w:r>
      <w:r w:rsidRPr="00314D94">
        <w:rPr>
          <w:sz w:val="22"/>
          <w:szCs w:val="22"/>
        </w:rPr>
        <w:t xml:space="preserve">impact of </w:t>
      </w:r>
      <w:r w:rsidRPr="00314D94">
        <w:rPr>
          <w:sz w:val="22"/>
          <w:szCs w:val="22"/>
          <w:lang w:val="en-US" w:eastAsia="en-GB"/>
        </w:rPr>
        <w:t>skin pigmentation (</w:t>
      </w:r>
      <w:proofErr w:type="spellStart"/>
      <w:r w:rsidRPr="00314D94">
        <w:rPr>
          <w:sz w:val="22"/>
          <w:szCs w:val="22"/>
          <w:shd w:val="clear" w:color="auto" w:fill="FCFCFC"/>
        </w:rPr>
        <w:t>Wassenaar</w:t>
      </w:r>
      <w:proofErr w:type="spellEnd"/>
      <w:r w:rsidRPr="00314D94">
        <w:rPr>
          <w:sz w:val="22"/>
          <w:szCs w:val="22"/>
          <w:shd w:val="clear" w:color="auto" w:fill="FCFCFC"/>
        </w:rPr>
        <w:t xml:space="preserve"> and van den Brand, 2005; </w:t>
      </w:r>
      <w:r w:rsidRPr="00314D94">
        <w:rPr>
          <w:sz w:val="22"/>
          <w:szCs w:val="22"/>
          <w:lang w:val="en-US" w:eastAsia="en-GB"/>
        </w:rPr>
        <w:t>Couch et al., 2015) would be highly desirable</w:t>
      </w:r>
      <w:r w:rsidR="008C3D32">
        <w:rPr>
          <w:sz w:val="22"/>
          <w:szCs w:val="22"/>
          <w:lang w:val="en-US" w:eastAsia="en-GB"/>
        </w:rPr>
        <w:t xml:space="preserve"> for this technique to reach higher standards of neuroimaging</w:t>
      </w:r>
      <w:r w:rsidRPr="00314D94">
        <w:rPr>
          <w:sz w:val="22"/>
          <w:szCs w:val="22"/>
          <w:lang w:val="en-US" w:eastAsia="en-GB"/>
        </w:rPr>
        <w:t xml:space="preserve">. Currently, although our activation metrics were related between EEG and </w:t>
      </w:r>
      <w:proofErr w:type="spellStart"/>
      <w:r w:rsidRPr="00314D94">
        <w:rPr>
          <w:sz w:val="22"/>
          <w:szCs w:val="22"/>
          <w:lang w:val="en-US" w:eastAsia="en-GB"/>
        </w:rPr>
        <w:t>fNIRS</w:t>
      </w:r>
      <w:proofErr w:type="spellEnd"/>
      <w:r w:rsidRPr="00314D94">
        <w:rPr>
          <w:sz w:val="22"/>
          <w:szCs w:val="22"/>
          <w:lang w:val="en-US" w:eastAsia="en-GB"/>
        </w:rPr>
        <w:t xml:space="preserve"> (Figure </w:t>
      </w:r>
      <w:r w:rsidR="00314D94" w:rsidRPr="00314D94">
        <w:rPr>
          <w:sz w:val="22"/>
          <w:szCs w:val="22"/>
          <w:lang w:val="en-US" w:eastAsia="en-GB"/>
        </w:rPr>
        <w:t>D1</w:t>
      </w:r>
      <w:r w:rsidRPr="00314D94">
        <w:rPr>
          <w:sz w:val="22"/>
          <w:szCs w:val="22"/>
          <w:lang w:val="en-US" w:eastAsia="en-GB"/>
        </w:rPr>
        <w:t xml:space="preserve">), the shared variance remained modest. Similar attempts at comparing </w:t>
      </w:r>
      <w:proofErr w:type="spellStart"/>
      <w:r w:rsidRPr="00314D94">
        <w:rPr>
          <w:sz w:val="22"/>
          <w:szCs w:val="22"/>
          <w:lang w:val="en-US" w:eastAsia="en-GB"/>
        </w:rPr>
        <w:t>fNIRS</w:t>
      </w:r>
      <w:proofErr w:type="spellEnd"/>
      <w:r w:rsidRPr="00314D94">
        <w:rPr>
          <w:sz w:val="22"/>
          <w:szCs w:val="22"/>
          <w:lang w:val="en-US" w:eastAsia="en-GB"/>
        </w:rPr>
        <w:t xml:space="preserve"> and EEG (</w:t>
      </w:r>
      <w:proofErr w:type="spellStart"/>
      <w:r w:rsidRPr="00314D94">
        <w:rPr>
          <w:sz w:val="22"/>
          <w:szCs w:val="22"/>
          <w:lang w:val="en-US" w:eastAsia="en-GB"/>
        </w:rPr>
        <w:t>Wallois</w:t>
      </w:r>
      <w:proofErr w:type="spellEnd"/>
      <w:r w:rsidRPr="00314D94">
        <w:rPr>
          <w:sz w:val="22"/>
          <w:szCs w:val="22"/>
          <w:lang w:val="en-US" w:eastAsia="en-GB"/>
        </w:rPr>
        <w:t xml:space="preserve"> et al., 2012; </w:t>
      </w:r>
      <w:proofErr w:type="spellStart"/>
      <w:r w:rsidRPr="00314D94">
        <w:rPr>
          <w:sz w:val="22"/>
          <w:szCs w:val="22"/>
          <w:lang w:val="en-US" w:eastAsia="en-GB"/>
        </w:rPr>
        <w:t>Ludyga</w:t>
      </w:r>
      <w:proofErr w:type="spellEnd"/>
      <w:r w:rsidRPr="00314D94">
        <w:rPr>
          <w:sz w:val="22"/>
          <w:szCs w:val="22"/>
          <w:lang w:val="en-US" w:eastAsia="en-GB"/>
        </w:rPr>
        <w:t xml:space="preserve"> et al., 2019; </w:t>
      </w:r>
      <w:proofErr w:type="spellStart"/>
      <w:r w:rsidRPr="00314D94">
        <w:rPr>
          <w:sz w:val="22"/>
          <w:szCs w:val="22"/>
          <w:lang w:val="en-US" w:eastAsia="en-GB"/>
        </w:rPr>
        <w:t>Steinmetzger</w:t>
      </w:r>
      <w:proofErr w:type="spellEnd"/>
      <w:r w:rsidRPr="00314D94">
        <w:rPr>
          <w:sz w:val="22"/>
          <w:szCs w:val="22"/>
          <w:lang w:val="en-US" w:eastAsia="en-GB"/>
        </w:rPr>
        <w:t xml:space="preserve"> et al., 2020) or </w:t>
      </w:r>
      <w:proofErr w:type="spellStart"/>
      <w:r w:rsidRPr="00314D94">
        <w:rPr>
          <w:sz w:val="22"/>
          <w:szCs w:val="22"/>
          <w:lang w:val="en-US" w:eastAsia="en-GB"/>
        </w:rPr>
        <w:t>fNIRS</w:t>
      </w:r>
      <w:proofErr w:type="spellEnd"/>
      <w:r w:rsidRPr="00314D94">
        <w:rPr>
          <w:sz w:val="22"/>
          <w:szCs w:val="22"/>
          <w:lang w:val="en-US" w:eastAsia="en-GB"/>
        </w:rPr>
        <w:t xml:space="preserve"> and fMRI (e.g. </w:t>
      </w:r>
      <w:proofErr w:type="spellStart"/>
      <w:r w:rsidRPr="00314D94">
        <w:rPr>
          <w:sz w:val="22"/>
          <w:szCs w:val="22"/>
          <w:lang w:val="en-US" w:eastAsia="en-GB"/>
        </w:rPr>
        <w:t>Arun</w:t>
      </w:r>
      <w:proofErr w:type="spellEnd"/>
      <w:r w:rsidRPr="00314D94">
        <w:rPr>
          <w:sz w:val="22"/>
          <w:szCs w:val="22"/>
          <w:lang w:val="en-US" w:eastAsia="en-GB"/>
        </w:rPr>
        <w:t xml:space="preserve"> et al., 2018) have also provided only modest agreement. </w:t>
      </w:r>
    </w:p>
    <w:p w14:paraId="4B9D6F93" w14:textId="77777777" w:rsidR="00314D94" w:rsidRPr="00314D94" w:rsidRDefault="00314D94" w:rsidP="00314D94">
      <w:pPr>
        <w:spacing w:before="240" w:after="120" w:line="480" w:lineRule="auto"/>
        <w:jc w:val="both"/>
        <w:rPr>
          <w:b/>
          <w:bCs/>
          <w:sz w:val="22"/>
          <w:szCs w:val="22"/>
        </w:rPr>
      </w:pPr>
    </w:p>
    <w:p w14:paraId="71CE2A6C" w14:textId="77777777" w:rsidR="00314D94" w:rsidRDefault="00314D94" w:rsidP="00314D94">
      <w:pPr>
        <w:spacing w:before="240" w:after="120" w:line="480" w:lineRule="auto"/>
        <w:jc w:val="both"/>
        <w:rPr>
          <w:b/>
          <w:bCs/>
        </w:rPr>
      </w:pPr>
      <w:r>
        <w:rPr>
          <w:b/>
          <w:bCs/>
          <w:noProof/>
          <w:lang w:val="fr-FR" w:eastAsia="fr-FR"/>
        </w:rPr>
        <w:drawing>
          <wp:inline distT="0" distB="0" distL="0" distR="0" wp14:anchorId="2F8727F4" wp14:editId="6F14861E">
            <wp:extent cx="5274310" cy="425704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EG to fNIRS.tif"/>
                    <pic:cNvPicPr/>
                  </pic:nvPicPr>
                  <pic:blipFill>
                    <a:blip r:embed="rId12">
                      <a:extLst>
                        <a:ext uri="{28A0092B-C50C-407E-A947-70E740481C1C}">
                          <a14:useLocalDpi xmlns:a14="http://schemas.microsoft.com/office/drawing/2010/main" val="0"/>
                        </a:ext>
                      </a:extLst>
                    </a:blip>
                    <a:stretch>
                      <a:fillRect/>
                    </a:stretch>
                  </pic:blipFill>
                  <pic:spPr>
                    <a:xfrm>
                      <a:off x="0" y="0"/>
                      <a:ext cx="5274310" cy="4257040"/>
                    </a:xfrm>
                    <a:prstGeom prst="rect">
                      <a:avLst/>
                    </a:prstGeom>
                  </pic:spPr>
                </pic:pic>
              </a:graphicData>
            </a:graphic>
          </wp:inline>
        </w:drawing>
      </w:r>
    </w:p>
    <w:p w14:paraId="0D3E7124" w14:textId="7C3A7634" w:rsidR="00314D94" w:rsidRPr="00314D94" w:rsidRDefault="00314D94" w:rsidP="00314D94">
      <w:pPr>
        <w:spacing w:before="240" w:after="120" w:line="480" w:lineRule="auto"/>
        <w:jc w:val="both"/>
        <w:rPr>
          <w:color w:val="A6A6A6" w:themeColor="background1" w:themeShade="A6"/>
          <w:sz w:val="22"/>
          <w:szCs w:val="22"/>
        </w:rPr>
      </w:pPr>
      <w:r w:rsidRPr="00314D94">
        <w:rPr>
          <w:sz w:val="22"/>
          <w:szCs w:val="22"/>
        </w:rPr>
        <w:t xml:space="preserve">Figure D1: Comparison of EEG and </w:t>
      </w:r>
      <w:proofErr w:type="spellStart"/>
      <w:r w:rsidRPr="00314D94">
        <w:rPr>
          <w:sz w:val="22"/>
          <w:szCs w:val="22"/>
        </w:rPr>
        <w:t>fNIRS</w:t>
      </w:r>
      <w:proofErr w:type="spellEnd"/>
      <w:r w:rsidRPr="00314D94">
        <w:rPr>
          <w:sz w:val="22"/>
          <w:szCs w:val="22"/>
        </w:rPr>
        <w:t xml:space="preserve"> metrics in visual and auditory cortices. Activation of the visual cortex (top-left) and deactivation of the auditory cortex (bottom-right) was consistent</w:t>
      </w:r>
      <w:r w:rsidR="008C3D32">
        <w:rPr>
          <w:sz w:val="22"/>
          <w:szCs w:val="22"/>
        </w:rPr>
        <w:t xml:space="preserve"> between the two techniques, and</w:t>
      </w:r>
      <w:r w:rsidRPr="00314D94">
        <w:rPr>
          <w:sz w:val="22"/>
          <w:szCs w:val="22"/>
        </w:rPr>
        <w:t xml:space="preserve"> inversely related to each other (top-right and bottom-left). </w:t>
      </w:r>
    </w:p>
    <w:p w14:paraId="1EA09325" w14:textId="77777777" w:rsidR="00314D94" w:rsidRPr="00E24794" w:rsidRDefault="00314D94" w:rsidP="00736F3A">
      <w:pPr>
        <w:spacing w:line="480" w:lineRule="auto"/>
        <w:jc w:val="both"/>
      </w:pPr>
    </w:p>
    <w:sectPr w:rsidR="00314D94" w:rsidRPr="00E24794" w:rsidSect="00EB0EBB">
      <w:headerReference w:type="default" r:id="rId13"/>
      <w:footerReference w:type="even" r:id="rId14"/>
      <w:footerReference w:type="default" r:id="rId15"/>
      <w:pgSz w:w="11906" w:h="16838"/>
      <w:pgMar w:top="1440" w:right="1800" w:bottom="1440" w:left="180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8CFFC0" w14:textId="77777777" w:rsidR="002C25D5" w:rsidRDefault="002C25D5">
      <w:r>
        <w:separator/>
      </w:r>
    </w:p>
  </w:endnote>
  <w:endnote w:type="continuationSeparator" w:id="0">
    <w:p w14:paraId="43357F26" w14:textId="77777777" w:rsidR="002C25D5" w:rsidRDefault="002C2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rinda">
    <w:altName w:val="Segoe UI Emoji"/>
    <w:panose1 w:val="020B0502040204020203"/>
    <w:charset w:val="01"/>
    <w:family w:val="roman"/>
    <w:notTrueType/>
    <w:pitch w:val="variable"/>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36B87" w14:textId="77777777" w:rsidR="0061671F" w:rsidRDefault="006167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610292" w14:textId="77777777" w:rsidR="0061671F" w:rsidRDefault="006167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BD5C3" w14:textId="77777777" w:rsidR="0061671F" w:rsidRDefault="006167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A6AE8">
      <w:rPr>
        <w:rStyle w:val="PageNumber"/>
        <w:noProof/>
      </w:rPr>
      <w:t>12</w:t>
    </w:r>
    <w:r>
      <w:rPr>
        <w:rStyle w:val="PageNumber"/>
      </w:rPr>
      <w:fldChar w:fldCharType="end"/>
    </w:r>
  </w:p>
  <w:p w14:paraId="5F9460A5" w14:textId="77777777" w:rsidR="0061671F" w:rsidRDefault="0061671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9AC47E" w14:textId="77777777" w:rsidR="002C25D5" w:rsidRDefault="002C25D5">
      <w:r>
        <w:separator/>
      </w:r>
    </w:p>
  </w:footnote>
  <w:footnote w:type="continuationSeparator" w:id="0">
    <w:p w14:paraId="081BDFF5" w14:textId="77777777" w:rsidR="002C25D5" w:rsidRDefault="002C25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42863" w14:textId="40EAD0A2" w:rsidR="0061671F" w:rsidRPr="00FA153E" w:rsidRDefault="0061671F" w:rsidP="000848C0">
    <w:pPr>
      <w:pStyle w:val="Header"/>
      <w:rPr>
        <w:lang w:val="fr-FR"/>
      </w:rPr>
    </w:pPr>
    <w:r>
      <w:tab/>
    </w:r>
    <w:r>
      <w:tab/>
    </w:r>
    <w:r w:rsidRPr="00FA153E">
      <w:rPr>
        <w:lang w:val="fr-FR"/>
      </w:rPr>
      <w:t xml:space="preserve">Deroche et </w:t>
    </w:r>
    <w:proofErr w:type="gramStart"/>
    <w:r w:rsidRPr="00FA153E">
      <w:rPr>
        <w:lang w:val="fr-FR"/>
      </w:rPr>
      <w:t>al.,</w:t>
    </w:r>
    <w:proofErr w:type="gramEnd"/>
    <w:r w:rsidRPr="00FA153E">
      <w:rPr>
        <w:lang w:val="fr-FR"/>
      </w:rPr>
      <w:t xml:space="preserve"> </w:t>
    </w:r>
    <w:r w:rsidR="000848C0">
      <w:rPr>
        <w:lang w:val="fr-FR"/>
      </w:rPr>
      <w:t>Nature Neuroscience</w:t>
    </w:r>
    <w:r w:rsidRPr="00FA153E">
      <w:rPr>
        <w:lang w:val="fr-FR"/>
      </w:rPr>
      <w:t xml:space="preserve"> 202</w:t>
    </w:r>
    <w:r w:rsidR="00CE207B">
      <w:rPr>
        <w:lang w:val="fr-FR"/>
      </w:rPr>
      <w:t>3</w:t>
    </w:r>
  </w:p>
  <w:p w14:paraId="387E260C" w14:textId="77777777" w:rsidR="0061671F" w:rsidRPr="00FA153E" w:rsidRDefault="0061671F">
    <w:pPr>
      <w:pStyle w:val="Header"/>
      <w:rPr>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90"/>
        </w:tabs>
        <w:ind w:left="90" w:hanging="630"/>
      </w:pPr>
    </w:lvl>
    <w:lvl w:ilvl="1">
      <w:start w:val="1"/>
      <w:numFmt w:val="lowerLetter"/>
      <w:lvlText w:val="%2."/>
      <w:lvlJc w:val="left"/>
      <w:pPr>
        <w:tabs>
          <w:tab w:val="num" w:pos="1440"/>
        </w:tabs>
        <w:ind w:left="1440" w:hanging="360"/>
      </w:pPr>
    </w:lvl>
    <w:lvl w:ilvl="2">
      <w:start w:val="1"/>
      <w:numFmt w:val="lowerRoman"/>
      <w:lvlText w:val="%3."/>
      <w:lvlJc w:val="left"/>
      <w:pPr>
        <w:tabs>
          <w:tab w:val="num" w:pos="2161"/>
        </w:tabs>
        <w:ind w:left="2161"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1"/>
        </w:tabs>
        <w:ind w:left="4321"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1"/>
        </w:tabs>
        <w:ind w:left="6481" w:hanging="180"/>
      </w:pPr>
    </w:lvl>
  </w:abstractNum>
  <w:abstractNum w:abstractNumId="1">
    <w:nsid w:val="066E48A2"/>
    <w:multiLevelType w:val="hybridMultilevel"/>
    <w:tmpl w:val="F5848D9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B265C3C"/>
    <w:multiLevelType w:val="hybridMultilevel"/>
    <w:tmpl w:val="073ABB4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E600B19"/>
    <w:multiLevelType w:val="multilevel"/>
    <w:tmpl w:val="E3DE7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645144"/>
    <w:multiLevelType w:val="hybridMultilevel"/>
    <w:tmpl w:val="F5848D9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4C701A1"/>
    <w:multiLevelType w:val="hybridMultilevel"/>
    <w:tmpl w:val="3984F9C0"/>
    <w:lvl w:ilvl="0" w:tplc="E6E6B4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5151C44"/>
    <w:multiLevelType w:val="hybridMultilevel"/>
    <w:tmpl w:val="823463F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968107B"/>
    <w:multiLevelType w:val="hybridMultilevel"/>
    <w:tmpl w:val="FD02C552"/>
    <w:lvl w:ilvl="0" w:tplc="7E2AA2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DE364F4"/>
    <w:multiLevelType w:val="multilevel"/>
    <w:tmpl w:val="7952B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C84A7B"/>
    <w:multiLevelType w:val="hybridMultilevel"/>
    <w:tmpl w:val="F5848D9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21558DE"/>
    <w:multiLevelType w:val="multilevel"/>
    <w:tmpl w:val="142AE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5755E1"/>
    <w:multiLevelType w:val="hybridMultilevel"/>
    <w:tmpl w:val="B8505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E7273E6"/>
    <w:multiLevelType w:val="hybridMultilevel"/>
    <w:tmpl w:val="181C3106"/>
    <w:lvl w:ilvl="0" w:tplc="6C8245E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71FC1E41"/>
    <w:multiLevelType w:val="hybridMultilevel"/>
    <w:tmpl w:val="A4EED04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1"/>
  </w:num>
  <w:num w:numId="3">
    <w:abstractNumId w:val="5"/>
  </w:num>
  <w:num w:numId="4">
    <w:abstractNumId w:val="13"/>
  </w:num>
  <w:num w:numId="5">
    <w:abstractNumId w:val="6"/>
  </w:num>
  <w:num w:numId="6">
    <w:abstractNumId w:val="4"/>
  </w:num>
  <w:num w:numId="7">
    <w:abstractNumId w:val="1"/>
  </w:num>
  <w:num w:numId="8">
    <w:abstractNumId w:val="9"/>
  </w:num>
  <w:num w:numId="9">
    <w:abstractNumId w:val="2"/>
  </w:num>
  <w:num w:numId="10">
    <w:abstractNumId w:val="12"/>
  </w:num>
  <w:num w:numId="11">
    <w:abstractNumId w:val="7"/>
  </w:num>
  <w:num w:numId="12">
    <w:abstractNumId w:val="8"/>
  </w:num>
  <w:num w:numId="13">
    <w:abstractNumId w:val="3"/>
  </w:num>
  <w:num w:numId="1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oirala, Nabin">
    <w15:presenceInfo w15:providerId="AD" w15:userId="S::nabin.koirala@yale.edu::bd7510f7-4044-447e-954c-e6c19d38e7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74F"/>
    <w:rsid w:val="00000026"/>
    <w:rsid w:val="00002247"/>
    <w:rsid w:val="00002743"/>
    <w:rsid w:val="00002E85"/>
    <w:rsid w:val="0000302D"/>
    <w:rsid w:val="00003115"/>
    <w:rsid w:val="000038FF"/>
    <w:rsid w:val="00003985"/>
    <w:rsid w:val="00004208"/>
    <w:rsid w:val="000046EC"/>
    <w:rsid w:val="00004B50"/>
    <w:rsid w:val="00004E84"/>
    <w:rsid w:val="00005D4F"/>
    <w:rsid w:val="00005DB5"/>
    <w:rsid w:val="00006E8F"/>
    <w:rsid w:val="0000700A"/>
    <w:rsid w:val="00007525"/>
    <w:rsid w:val="00007551"/>
    <w:rsid w:val="000076AF"/>
    <w:rsid w:val="000112F3"/>
    <w:rsid w:val="000114B8"/>
    <w:rsid w:val="000115FB"/>
    <w:rsid w:val="0001196C"/>
    <w:rsid w:val="00011B7C"/>
    <w:rsid w:val="000121A3"/>
    <w:rsid w:val="00012B14"/>
    <w:rsid w:val="000138C7"/>
    <w:rsid w:val="000148CC"/>
    <w:rsid w:val="00014F0E"/>
    <w:rsid w:val="000152E6"/>
    <w:rsid w:val="00015342"/>
    <w:rsid w:val="00015E14"/>
    <w:rsid w:val="0001625A"/>
    <w:rsid w:val="000163A5"/>
    <w:rsid w:val="00016778"/>
    <w:rsid w:val="00016FAF"/>
    <w:rsid w:val="000173B8"/>
    <w:rsid w:val="00017D04"/>
    <w:rsid w:val="00017F49"/>
    <w:rsid w:val="00020BA9"/>
    <w:rsid w:val="00020CFF"/>
    <w:rsid w:val="00021034"/>
    <w:rsid w:val="000215AE"/>
    <w:rsid w:val="00021790"/>
    <w:rsid w:val="00022807"/>
    <w:rsid w:val="00022D9D"/>
    <w:rsid w:val="00022FB2"/>
    <w:rsid w:val="00024564"/>
    <w:rsid w:val="000257E7"/>
    <w:rsid w:val="00025EE2"/>
    <w:rsid w:val="00026334"/>
    <w:rsid w:val="0002674A"/>
    <w:rsid w:val="00026ED6"/>
    <w:rsid w:val="00026F30"/>
    <w:rsid w:val="000272C0"/>
    <w:rsid w:val="00027470"/>
    <w:rsid w:val="000276AD"/>
    <w:rsid w:val="000279E9"/>
    <w:rsid w:val="00027A84"/>
    <w:rsid w:val="00027C0D"/>
    <w:rsid w:val="00030915"/>
    <w:rsid w:val="00030D7A"/>
    <w:rsid w:val="00031B9D"/>
    <w:rsid w:val="00031F31"/>
    <w:rsid w:val="000323EA"/>
    <w:rsid w:val="00032AA1"/>
    <w:rsid w:val="0003382D"/>
    <w:rsid w:val="00034971"/>
    <w:rsid w:val="00034EE3"/>
    <w:rsid w:val="000357FC"/>
    <w:rsid w:val="000361FF"/>
    <w:rsid w:val="00036784"/>
    <w:rsid w:val="00036A5B"/>
    <w:rsid w:val="00036F3F"/>
    <w:rsid w:val="000371C8"/>
    <w:rsid w:val="0003763D"/>
    <w:rsid w:val="00037829"/>
    <w:rsid w:val="00037B9B"/>
    <w:rsid w:val="00041443"/>
    <w:rsid w:val="00042547"/>
    <w:rsid w:val="00043558"/>
    <w:rsid w:val="00043860"/>
    <w:rsid w:val="00043B42"/>
    <w:rsid w:val="00044740"/>
    <w:rsid w:val="000457F3"/>
    <w:rsid w:val="00045ACC"/>
    <w:rsid w:val="0004629A"/>
    <w:rsid w:val="0004655B"/>
    <w:rsid w:val="00047370"/>
    <w:rsid w:val="00047ADC"/>
    <w:rsid w:val="00047CE6"/>
    <w:rsid w:val="00047E5C"/>
    <w:rsid w:val="00050238"/>
    <w:rsid w:val="0005102D"/>
    <w:rsid w:val="00051452"/>
    <w:rsid w:val="000518A4"/>
    <w:rsid w:val="00051EB8"/>
    <w:rsid w:val="00051F4A"/>
    <w:rsid w:val="000522BB"/>
    <w:rsid w:val="00053AA5"/>
    <w:rsid w:val="000540FC"/>
    <w:rsid w:val="000544B3"/>
    <w:rsid w:val="000547AF"/>
    <w:rsid w:val="00054BB6"/>
    <w:rsid w:val="000555C4"/>
    <w:rsid w:val="00056187"/>
    <w:rsid w:val="00057F30"/>
    <w:rsid w:val="000607E8"/>
    <w:rsid w:val="00062B87"/>
    <w:rsid w:val="00062D65"/>
    <w:rsid w:val="0006342D"/>
    <w:rsid w:val="00063942"/>
    <w:rsid w:val="00063E3A"/>
    <w:rsid w:val="00064924"/>
    <w:rsid w:val="00064A8B"/>
    <w:rsid w:val="0006509D"/>
    <w:rsid w:val="00065964"/>
    <w:rsid w:val="00065A32"/>
    <w:rsid w:val="00066334"/>
    <w:rsid w:val="00066FB6"/>
    <w:rsid w:val="00067974"/>
    <w:rsid w:val="00067A97"/>
    <w:rsid w:val="000704D3"/>
    <w:rsid w:val="00070511"/>
    <w:rsid w:val="00070CB9"/>
    <w:rsid w:val="000714D9"/>
    <w:rsid w:val="00072284"/>
    <w:rsid w:val="00072635"/>
    <w:rsid w:val="00072885"/>
    <w:rsid w:val="00072AA6"/>
    <w:rsid w:val="00072E33"/>
    <w:rsid w:val="0007393F"/>
    <w:rsid w:val="000746B1"/>
    <w:rsid w:val="00074D91"/>
    <w:rsid w:val="00075D4A"/>
    <w:rsid w:val="000764B5"/>
    <w:rsid w:val="00076695"/>
    <w:rsid w:val="00076C40"/>
    <w:rsid w:val="00076CA0"/>
    <w:rsid w:val="00076DA9"/>
    <w:rsid w:val="0008050E"/>
    <w:rsid w:val="00080BE4"/>
    <w:rsid w:val="000810F3"/>
    <w:rsid w:val="00081C80"/>
    <w:rsid w:val="00082570"/>
    <w:rsid w:val="00082AA6"/>
    <w:rsid w:val="00082AA9"/>
    <w:rsid w:val="00083872"/>
    <w:rsid w:val="00083E11"/>
    <w:rsid w:val="00083EDD"/>
    <w:rsid w:val="000848C0"/>
    <w:rsid w:val="00084948"/>
    <w:rsid w:val="00085091"/>
    <w:rsid w:val="000857FE"/>
    <w:rsid w:val="00085925"/>
    <w:rsid w:val="00085DC8"/>
    <w:rsid w:val="00086AD5"/>
    <w:rsid w:val="00086BED"/>
    <w:rsid w:val="00087FE3"/>
    <w:rsid w:val="000900A4"/>
    <w:rsid w:val="000901BD"/>
    <w:rsid w:val="00090AD3"/>
    <w:rsid w:val="00090EFD"/>
    <w:rsid w:val="000929EF"/>
    <w:rsid w:val="00093047"/>
    <w:rsid w:val="00093C4B"/>
    <w:rsid w:val="00093F3C"/>
    <w:rsid w:val="000942CC"/>
    <w:rsid w:val="0009464F"/>
    <w:rsid w:val="00094C17"/>
    <w:rsid w:val="00094F9B"/>
    <w:rsid w:val="00095B32"/>
    <w:rsid w:val="000968E1"/>
    <w:rsid w:val="00096A5C"/>
    <w:rsid w:val="00097225"/>
    <w:rsid w:val="00097780"/>
    <w:rsid w:val="00097C4D"/>
    <w:rsid w:val="00097CA2"/>
    <w:rsid w:val="00097D2D"/>
    <w:rsid w:val="000A017A"/>
    <w:rsid w:val="000A0840"/>
    <w:rsid w:val="000A0BA5"/>
    <w:rsid w:val="000A0FF0"/>
    <w:rsid w:val="000A1560"/>
    <w:rsid w:val="000A16E9"/>
    <w:rsid w:val="000A1B8A"/>
    <w:rsid w:val="000A1DAD"/>
    <w:rsid w:val="000A1FA4"/>
    <w:rsid w:val="000A20E6"/>
    <w:rsid w:val="000A232B"/>
    <w:rsid w:val="000A2C78"/>
    <w:rsid w:val="000A3965"/>
    <w:rsid w:val="000A44FD"/>
    <w:rsid w:val="000A454C"/>
    <w:rsid w:val="000A4684"/>
    <w:rsid w:val="000A5142"/>
    <w:rsid w:val="000A5C72"/>
    <w:rsid w:val="000A6149"/>
    <w:rsid w:val="000A6151"/>
    <w:rsid w:val="000A6524"/>
    <w:rsid w:val="000A6622"/>
    <w:rsid w:val="000A6B3A"/>
    <w:rsid w:val="000B00F6"/>
    <w:rsid w:val="000B07EE"/>
    <w:rsid w:val="000B0AAE"/>
    <w:rsid w:val="000B0DDA"/>
    <w:rsid w:val="000B0E7E"/>
    <w:rsid w:val="000B14AB"/>
    <w:rsid w:val="000B1528"/>
    <w:rsid w:val="000B1561"/>
    <w:rsid w:val="000B1AA4"/>
    <w:rsid w:val="000B2974"/>
    <w:rsid w:val="000B2ADA"/>
    <w:rsid w:val="000B3771"/>
    <w:rsid w:val="000B434A"/>
    <w:rsid w:val="000B46A5"/>
    <w:rsid w:val="000B4968"/>
    <w:rsid w:val="000B5738"/>
    <w:rsid w:val="000B5922"/>
    <w:rsid w:val="000B7069"/>
    <w:rsid w:val="000B7171"/>
    <w:rsid w:val="000B747A"/>
    <w:rsid w:val="000B74DA"/>
    <w:rsid w:val="000C052C"/>
    <w:rsid w:val="000C114D"/>
    <w:rsid w:val="000C1F9A"/>
    <w:rsid w:val="000C2735"/>
    <w:rsid w:val="000C273A"/>
    <w:rsid w:val="000C2897"/>
    <w:rsid w:val="000C2C9B"/>
    <w:rsid w:val="000C31BC"/>
    <w:rsid w:val="000C3479"/>
    <w:rsid w:val="000C3487"/>
    <w:rsid w:val="000C40D3"/>
    <w:rsid w:val="000C4148"/>
    <w:rsid w:val="000C478F"/>
    <w:rsid w:val="000C5548"/>
    <w:rsid w:val="000C5817"/>
    <w:rsid w:val="000C5C41"/>
    <w:rsid w:val="000C6CCE"/>
    <w:rsid w:val="000C6ED8"/>
    <w:rsid w:val="000C782E"/>
    <w:rsid w:val="000C78E1"/>
    <w:rsid w:val="000C7C24"/>
    <w:rsid w:val="000D01A7"/>
    <w:rsid w:val="000D081A"/>
    <w:rsid w:val="000D17D5"/>
    <w:rsid w:val="000D1988"/>
    <w:rsid w:val="000D22DB"/>
    <w:rsid w:val="000D2514"/>
    <w:rsid w:val="000D278A"/>
    <w:rsid w:val="000D356E"/>
    <w:rsid w:val="000D3D2C"/>
    <w:rsid w:val="000D4C3E"/>
    <w:rsid w:val="000D4CF0"/>
    <w:rsid w:val="000D58D1"/>
    <w:rsid w:val="000D5B07"/>
    <w:rsid w:val="000D5C6D"/>
    <w:rsid w:val="000D619C"/>
    <w:rsid w:val="000D62D4"/>
    <w:rsid w:val="000D63AC"/>
    <w:rsid w:val="000D6955"/>
    <w:rsid w:val="000D6F4B"/>
    <w:rsid w:val="000D724E"/>
    <w:rsid w:val="000E0C86"/>
    <w:rsid w:val="000E15B7"/>
    <w:rsid w:val="000E1A54"/>
    <w:rsid w:val="000E204B"/>
    <w:rsid w:val="000E2700"/>
    <w:rsid w:val="000E3E54"/>
    <w:rsid w:val="000E3FC8"/>
    <w:rsid w:val="000E4934"/>
    <w:rsid w:val="000E5135"/>
    <w:rsid w:val="000E5C69"/>
    <w:rsid w:val="000E5F0E"/>
    <w:rsid w:val="000E5FCD"/>
    <w:rsid w:val="000E6365"/>
    <w:rsid w:val="000F03C9"/>
    <w:rsid w:val="000F0E63"/>
    <w:rsid w:val="000F1372"/>
    <w:rsid w:val="000F16B1"/>
    <w:rsid w:val="000F19AE"/>
    <w:rsid w:val="000F23CB"/>
    <w:rsid w:val="000F2426"/>
    <w:rsid w:val="000F253D"/>
    <w:rsid w:val="000F2F73"/>
    <w:rsid w:val="000F4912"/>
    <w:rsid w:val="000F4B21"/>
    <w:rsid w:val="000F4E49"/>
    <w:rsid w:val="000F4F07"/>
    <w:rsid w:val="000F5003"/>
    <w:rsid w:val="000F57C3"/>
    <w:rsid w:val="000F5841"/>
    <w:rsid w:val="000F5CD2"/>
    <w:rsid w:val="000F69C9"/>
    <w:rsid w:val="00100006"/>
    <w:rsid w:val="00100042"/>
    <w:rsid w:val="0010005F"/>
    <w:rsid w:val="001000F2"/>
    <w:rsid w:val="00101514"/>
    <w:rsid w:val="0010154A"/>
    <w:rsid w:val="001018D6"/>
    <w:rsid w:val="001021E0"/>
    <w:rsid w:val="00102CD5"/>
    <w:rsid w:val="00102F3D"/>
    <w:rsid w:val="00104632"/>
    <w:rsid w:val="00104C17"/>
    <w:rsid w:val="00104EB7"/>
    <w:rsid w:val="00104F19"/>
    <w:rsid w:val="0010513D"/>
    <w:rsid w:val="001055C4"/>
    <w:rsid w:val="0010614A"/>
    <w:rsid w:val="0010642D"/>
    <w:rsid w:val="00106C35"/>
    <w:rsid w:val="00106E45"/>
    <w:rsid w:val="001072E3"/>
    <w:rsid w:val="00107E76"/>
    <w:rsid w:val="00110218"/>
    <w:rsid w:val="00110E89"/>
    <w:rsid w:val="00110EB2"/>
    <w:rsid w:val="00111155"/>
    <w:rsid w:val="0011159F"/>
    <w:rsid w:val="00111B3A"/>
    <w:rsid w:val="00111B3B"/>
    <w:rsid w:val="00112112"/>
    <w:rsid w:val="00112957"/>
    <w:rsid w:val="00112E02"/>
    <w:rsid w:val="00112E83"/>
    <w:rsid w:val="00113290"/>
    <w:rsid w:val="001139A3"/>
    <w:rsid w:val="00113A1C"/>
    <w:rsid w:val="001144F0"/>
    <w:rsid w:val="00114AE1"/>
    <w:rsid w:val="00114C0B"/>
    <w:rsid w:val="00114DE3"/>
    <w:rsid w:val="001155BB"/>
    <w:rsid w:val="00115E22"/>
    <w:rsid w:val="00116AF2"/>
    <w:rsid w:val="00116FB7"/>
    <w:rsid w:val="0011707F"/>
    <w:rsid w:val="001174EB"/>
    <w:rsid w:val="0011783D"/>
    <w:rsid w:val="00120082"/>
    <w:rsid w:val="0012009A"/>
    <w:rsid w:val="001202C7"/>
    <w:rsid w:val="001212BA"/>
    <w:rsid w:val="001217E8"/>
    <w:rsid w:val="00122F17"/>
    <w:rsid w:val="001236E9"/>
    <w:rsid w:val="00123AE9"/>
    <w:rsid w:val="00123AEF"/>
    <w:rsid w:val="0012433D"/>
    <w:rsid w:val="00124395"/>
    <w:rsid w:val="0012494C"/>
    <w:rsid w:val="00125317"/>
    <w:rsid w:val="001258C7"/>
    <w:rsid w:val="00125B58"/>
    <w:rsid w:val="00126113"/>
    <w:rsid w:val="00126216"/>
    <w:rsid w:val="0012681B"/>
    <w:rsid w:val="00127597"/>
    <w:rsid w:val="00127A84"/>
    <w:rsid w:val="001308B6"/>
    <w:rsid w:val="00130C63"/>
    <w:rsid w:val="00130EA8"/>
    <w:rsid w:val="0013164A"/>
    <w:rsid w:val="001316EC"/>
    <w:rsid w:val="00131EE8"/>
    <w:rsid w:val="00132B2C"/>
    <w:rsid w:val="00134152"/>
    <w:rsid w:val="00134AF8"/>
    <w:rsid w:val="00135016"/>
    <w:rsid w:val="00135BEC"/>
    <w:rsid w:val="00136230"/>
    <w:rsid w:val="00136400"/>
    <w:rsid w:val="0013683A"/>
    <w:rsid w:val="001368DE"/>
    <w:rsid w:val="00137196"/>
    <w:rsid w:val="001379E6"/>
    <w:rsid w:val="00137CBC"/>
    <w:rsid w:val="00137FEF"/>
    <w:rsid w:val="00140755"/>
    <w:rsid w:val="00140924"/>
    <w:rsid w:val="00141315"/>
    <w:rsid w:val="00141688"/>
    <w:rsid w:val="001417D7"/>
    <w:rsid w:val="00141940"/>
    <w:rsid w:val="00141EDD"/>
    <w:rsid w:val="00141FD7"/>
    <w:rsid w:val="00142411"/>
    <w:rsid w:val="00142465"/>
    <w:rsid w:val="00142B96"/>
    <w:rsid w:val="00143462"/>
    <w:rsid w:val="001438A6"/>
    <w:rsid w:val="00143E33"/>
    <w:rsid w:val="0014407D"/>
    <w:rsid w:val="001441D3"/>
    <w:rsid w:val="00144683"/>
    <w:rsid w:val="0014481B"/>
    <w:rsid w:val="00145070"/>
    <w:rsid w:val="00145D44"/>
    <w:rsid w:val="00145F38"/>
    <w:rsid w:val="001471AD"/>
    <w:rsid w:val="00150DC7"/>
    <w:rsid w:val="00151081"/>
    <w:rsid w:val="0015217D"/>
    <w:rsid w:val="0015224B"/>
    <w:rsid w:val="001522BE"/>
    <w:rsid w:val="0015291E"/>
    <w:rsid w:val="00152A5F"/>
    <w:rsid w:val="00152D92"/>
    <w:rsid w:val="00153108"/>
    <w:rsid w:val="00153820"/>
    <w:rsid w:val="0015383F"/>
    <w:rsid w:val="00153924"/>
    <w:rsid w:val="00153BF5"/>
    <w:rsid w:val="00154145"/>
    <w:rsid w:val="0015414B"/>
    <w:rsid w:val="001545B2"/>
    <w:rsid w:val="00154886"/>
    <w:rsid w:val="00154903"/>
    <w:rsid w:val="00154D62"/>
    <w:rsid w:val="001552B6"/>
    <w:rsid w:val="00155F49"/>
    <w:rsid w:val="00156714"/>
    <w:rsid w:val="00156C1D"/>
    <w:rsid w:val="00156E7D"/>
    <w:rsid w:val="00157642"/>
    <w:rsid w:val="00157928"/>
    <w:rsid w:val="00157AA4"/>
    <w:rsid w:val="00160477"/>
    <w:rsid w:val="001604AF"/>
    <w:rsid w:val="0016064A"/>
    <w:rsid w:val="001613CE"/>
    <w:rsid w:val="00161931"/>
    <w:rsid w:val="001619D7"/>
    <w:rsid w:val="00161F20"/>
    <w:rsid w:val="0016224A"/>
    <w:rsid w:val="001625D3"/>
    <w:rsid w:val="001625FC"/>
    <w:rsid w:val="0016292F"/>
    <w:rsid w:val="00162A0C"/>
    <w:rsid w:val="001632BC"/>
    <w:rsid w:val="0016387A"/>
    <w:rsid w:val="00163C89"/>
    <w:rsid w:val="00163D6F"/>
    <w:rsid w:val="00164214"/>
    <w:rsid w:val="001644D5"/>
    <w:rsid w:val="001646C0"/>
    <w:rsid w:val="001660C2"/>
    <w:rsid w:val="00170DEC"/>
    <w:rsid w:val="001713C7"/>
    <w:rsid w:val="001716D9"/>
    <w:rsid w:val="001721B8"/>
    <w:rsid w:val="00172964"/>
    <w:rsid w:val="00172F2A"/>
    <w:rsid w:val="00173038"/>
    <w:rsid w:val="0017361B"/>
    <w:rsid w:val="00173D9D"/>
    <w:rsid w:val="0017463A"/>
    <w:rsid w:val="00174AF9"/>
    <w:rsid w:val="00174B6A"/>
    <w:rsid w:val="00174FAB"/>
    <w:rsid w:val="00175565"/>
    <w:rsid w:val="00175BCA"/>
    <w:rsid w:val="0017616F"/>
    <w:rsid w:val="001764BF"/>
    <w:rsid w:val="001768B9"/>
    <w:rsid w:val="00177E07"/>
    <w:rsid w:val="0018035E"/>
    <w:rsid w:val="00181310"/>
    <w:rsid w:val="001827B6"/>
    <w:rsid w:val="00182CC1"/>
    <w:rsid w:val="00183A42"/>
    <w:rsid w:val="001843D4"/>
    <w:rsid w:val="00184C43"/>
    <w:rsid w:val="00184F5A"/>
    <w:rsid w:val="00185435"/>
    <w:rsid w:val="001863C3"/>
    <w:rsid w:val="00186435"/>
    <w:rsid w:val="00186D94"/>
    <w:rsid w:val="00186E1C"/>
    <w:rsid w:val="0018785E"/>
    <w:rsid w:val="00187D05"/>
    <w:rsid w:val="00190241"/>
    <w:rsid w:val="0019077A"/>
    <w:rsid w:val="00192412"/>
    <w:rsid w:val="00192645"/>
    <w:rsid w:val="0019313E"/>
    <w:rsid w:val="001933C6"/>
    <w:rsid w:val="001937B8"/>
    <w:rsid w:val="001938CD"/>
    <w:rsid w:val="0019413E"/>
    <w:rsid w:val="0019459C"/>
    <w:rsid w:val="001946F4"/>
    <w:rsid w:val="001947EB"/>
    <w:rsid w:val="00194807"/>
    <w:rsid w:val="001948CE"/>
    <w:rsid w:val="00195158"/>
    <w:rsid w:val="00195421"/>
    <w:rsid w:val="00195848"/>
    <w:rsid w:val="00195850"/>
    <w:rsid w:val="00195FA7"/>
    <w:rsid w:val="00196537"/>
    <w:rsid w:val="00196F91"/>
    <w:rsid w:val="0019772B"/>
    <w:rsid w:val="00197770"/>
    <w:rsid w:val="00197B42"/>
    <w:rsid w:val="001A126D"/>
    <w:rsid w:val="001A247A"/>
    <w:rsid w:val="001A2CEC"/>
    <w:rsid w:val="001A2F0B"/>
    <w:rsid w:val="001A383A"/>
    <w:rsid w:val="001A3DE7"/>
    <w:rsid w:val="001A4520"/>
    <w:rsid w:val="001A460E"/>
    <w:rsid w:val="001A5942"/>
    <w:rsid w:val="001A5EB3"/>
    <w:rsid w:val="001A618A"/>
    <w:rsid w:val="001A63D7"/>
    <w:rsid w:val="001A74C0"/>
    <w:rsid w:val="001A7560"/>
    <w:rsid w:val="001A78F0"/>
    <w:rsid w:val="001A790F"/>
    <w:rsid w:val="001A7D6D"/>
    <w:rsid w:val="001B0C3F"/>
    <w:rsid w:val="001B11CB"/>
    <w:rsid w:val="001B2184"/>
    <w:rsid w:val="001B21F3"/>
    <w:rsid w:val="001B233E"/>
    <w:rsid w:val="001B254F"/>
    <w:rsid w:val="001B2995"/>
    <w:rsid w:val="001B2A9F"/>
    <w:rsid w:val="001B2CFA"/>
    <w:rsid w:val="001B426F"/>
    <w:rsid w:val="001B454F"/>
    <w:rsid w:val="001B4576"/>
    <w:rsid w:val="001B517B"/>
    <w:rsid w:val="001B5B79"/>
    <w:rsid w:val="001B5F2A"/>
    <w:rsid w:val="001B62F7"/>
    <w:rsid w:val="001B6CDC"/>
    <w:rsid w:val="001B73AB"/>
    <w:rsid w:val="001C0AF0"/>
    <w:rsid w:val="001C1514"/>
    <w:rsid w:val="001C1640"/>
    <w:rsid w:val="001C1B75"/>
    <w:rsid w:val="001C346A"/>
    <w:rsid w:val="001C3508"/>
    <w:rsid w:val="001C3727"/>
    <w:rsid w:val="001C373A"/>
    <w:rsid w:val="001C3D3D"/>
    <w:rsid w:val="001C3F1D"/>
    <w:rsid w:val="001C410F"/>
    <w:rsid w:val="001C4480"/>
    <w:rsid w:val="001C492F"/>
    <w:rsid w:val="001C49AD"/>
    <w:rsid w:val="001C51A1"/>
    <w:rsid w:val="001C6137"/>
    <w:rsid w:val="001C629A"/>
    <w:rsid w:val="001C6497"/>
    <w:rsid w:val="001C6C99"/>
    <w:rsid w:val="001C7602"/>
    <w:rsid w:val="001C7BDF"/>
    <w:rsid w:val="001D3991"/>
    <w:rsid w:val="001D4208"/>
    <w:rsid w:val="001D468B"/>
    <w:rsid w:val="001D480D"/>
    <w:rsid w:val="001D4B79"/>
    <w:rsid w:val="001D538E"/>
    <w:rsid w:val="001D5A84"/>
    <w:rsid w:val="001D5BF7"/>
    <w:rsid w:val="001D5C66"/>
    <w:rsid w:val="001D5FDC"/>
    <w:rsid w:val="001D5FF2"/>
    <w:rsid w:val="001D6448"/>
    <w:rsid w:val="001D68CA"/>
    <w:rsid w:val="001D6927"/>
    <w:rsid w:val="001D6B41"/>
    <w:rsid w:val="001D714C"/>
    <w:rsid w:val="001D72D7"/>
    <w:rsid w:val="001D781C"/>
    <w:rsid w:val="001E00CD"/>
    <w:rsid w:val="001E021F"/>
    <w:rsid w:val="001E0E3F"/>
    <w:rsid w:val="001E0EC1"/>
    <w:rsid w:val="001E19A9"/>
    <w:rsid w:val="001E22AE"/>
    <w:rsid w:val="001E23BF"/>
    <w:rsid w:val="001E244A"/>
    <w:rsid w:val="001E250A"/>
    <w:rsid w:val="001E2517"/>
    <w:rsid w:val="001E25D5"/>
    <w:rsid w:val="001E2AC2"/>
    <w:rsid w:val="001E2C4B"/>
    <w:rsid w:val="001E2D58"/>
    <w:rsid w:val="001E34BE"/>
    <w:rsid w:val="001E350F"/>
    <w:rsid w:val="001E351C"/>
    <w:rsid w:val="001E3ECF"/>
    <w:rsid w:val="001E55E7"/>
    <w:rsid w:val="001E57F7"/>
    <w:rsid w:val="001E5B6B"/>
    <w:rsid w:val="001E6915"/>
    <w:rsid w:val="001E7C33"/>
    <w:rsid w:val="001F061E"/>
    <w:rsid w:val="001F1167"/>
    <w:rsid w:val="001F1293"/>
    <w:rsid w:val="001F19E3"/>
    <w:rsid w:val="001F1C7C"/>
    <w:rsid w:val="001F214C"/>
    <w:rsid w:val="001F2436"/>
    <w:rsid w:val="001F30C5"/>
    <w:rsid w:val="001F356B"/>
    <w:rsid w:val="001F3A0A"/>
    <w:rsid w:val="001F4E65"/>
    <w:rsid w:val="001F53AB"/>
    <w:rsid w:val="001F542A"/>
    <w:rsid w:val="001F5681"/>
    <w:rsid w:val="001F5AC8"/>
    <w:rsid w:val="001F668F"/>
    <w:rsid w:val="001F6968"/>
    <w:rsid w:val="001F6BBA"/>
    <w:rsid w:val="001F71BF"/>
    <w:rsid w:val="001F7305"/>
    <w:rsid w:val="001F7E0C"/>
    <w:rsid w:val="001F7E74"/>
    <w:rsid w:val="001F7FE5"/>
    <w:rsid w:val="002014F4"/>
    <w:rsid w:val="00201952"/>
    <w:rsid w:val="00201A6C"/>
    <w:rsid w:val="0020204B"/>
    <w:rsid w:val="00202960"/>
    <w:rsid w:val="002029F3"/>
    <w:rsid w:val="00202B3B"/>
    <w:rsid w:val="00202E8B"/>
    <w:rsid w:val="00203851"/>
    <w:rsid w:val="00203AE5"/>
    <w:rsid w:val="0020435D"/>
    <w:rsid w:val="002046C9"/>
    <w:rsid w:val="00205ABE"/>
    <w:rsid w:val="002063FA"/>
    <w:rsid w:val="00206598"/>
    <w:rsid w:val="00206710"/>
    <w:rsid w:val="002068D8"/>
    <w:rsid w:val="00206925"/>
    <w:rsid w:val="00207662"/>
    <w:rsid w:val="002109B5"/>
    <w:rsid w:val="00210EFF"/>
    <w:rsid w:val="00211832"/>
    <w:rsid w:val="00211BBD"/>
    <w:rsid w:val="002124E1"/>
    <w:rsid w:val="002126D1"/>
    <w:rsid w:val="00213526"/>
    <w:rsid w:val="00213F2C"/>
    <w:rsid w:val="0021453D"/>
    <w:rsid w:val="00214655"/>
    <w:rsid w:val="0021469D"/>
    <w:rsid w:val="0021617A"/>
    <w:rsid w:val="0021627C"/>
    <w:rsid w:val="00216581"/>
    <w:rsid w:val="002165E5"/>
    <w:rsid w:val="00216F91"/>
    <w:rsid w:val="0021705F"/>
    <w:rsid w:val="002170D0"/>
    <w:rsid w:val="002178F5"/>
    <w:rsid w:val="002201C9"/>
    <w:rsid w:val="002209A8"/>
    <w:rsid w:val="00220DF6"/>
    <w:rsid w:val="002210DB"/>
    <w:rsid w:val="002213AF"/>
    <w:rsid w:val="00221941"/>
    <w:rsid w:val="002227A6"/>
    <w:rsid w:val="0022280E"/>
    <w:rsid w:val="00222ED7"/>
    <w:rsid w:val="00223153"/>
    <w:rsid w:val="0022327B"/>
    <w:rsid w:val="00223311"/>
    <w:rsid w:val="002235F3"/>
    <w:rsid w:val="00223A65"/>
    <w:rsid w:val="002246EB"/>
    <w:rsid w:val="00224DC8"/>
    <w:rsid w:val="00225159"/>
    <w:rsid w:val="002256B5"/>
    <w:rsid w:val="0022596C"/>
    <w:rsid w:val="00225C5F"/>
    <w:rsid w:val="00226093"/>
    <w:rsid w:val="00226E4C"/>
    <w:rsid w:val="0022724F"/>
    <w:rsid w:val="002305FE"/>
    <w:rsid w:val="00231AC7"/>
    <w:rsid w:val="00232856"/>
    <w:rsid w:val="00232DD3"/>
    <w:rsid w:val="00233524"/>
    <w:rsid w:val="0023363C"/>
    <w:rsid w:val="0023403F"/>
    <w:rsid w:val="0023487D"/>
    <w:rsid w:val="00234990"/>
    <w:rsid w:val="00235C49"/>
    <w:rsid w:val="002364E4"/>
    <w:rsid w:val="00237118"/>
    <w:rsid w:val="00240194"/>
    <w:rsid w:val="00240EA8"/>
    <w:rsid w:val="00240F2E"/>
    <w:rsid w:val="002413FF"/>
    <w:rsid w:val="00241516"/>
    <w:rsid w:val="002416D3"/>
    <w:rsid w:val="00241A9D"/>
    <w:rsid w:val="00241AD7"/>
    <w:rsid w:val="00241B45"/>
    <w:rsid w:val="0024262F"/>
    <w:rsid w:val="00242632"/>
    <w:rsid w:val="00243708"/>
    <w:rsid w:val="0024371D"/>
    <w:rsid w:val="002437C7"/>
    <w:rsid w:val="002437C9"/>
    <w:rsid w:val="00243D75"/>
    <w:rsid w:val="00243E72"/>
    <w:rsid w:val="0024414D"/>
    <w:rsid w:val="002458BA"/>
    <w:rsid w:val="00245BCA"/>
    <w:rsid w:val="0024627F"/>
    <w:rsid w:val="002469E3"/>
    <w:rsid w:val="00246AF5"/>
    <w:rsid w:val="00246B27"/>
    <w:rsid w:val="0024702D"/>
    <w:rsid w:val="002474B0"/>
    <w:rsid w:val="002478A2"/>
    <w:rsid w:val="00250169"/>
    <w:rsid w:val="00250642"/>
    <w:rsid w:val="0025080B"/>
    <w:rsid w:val="002508E0"/>
    <w:rsid w:val="00250AEB"/>
    <w:rsid w:val="00250E57"/>
    <w:rsid w:val="002526C0"/>
    <w:rsid w:val="00252C28"/>
    <w:rsid w:val="00252D3B"/>
    <w:rsid w:val="00253AAF"/>
    <w:rsid w:val="0025485C"/>
    <w:rsid w:val="00255AC8"/>
    <w:rsid w:val="0025617B"/>
    <w:rsid w:val="00256832"/>
    <w:rsid w:val="0025734D"/>
    <w:rsid w:val="0025797B"/>
    <w:rsid w:val="00257FFB"/>
    <w:rsid w:val="002600BA"/>
    <w:rsid w:val="00261921"/>
    <w:rsid w:val="00261BC0"/>
    <w:rsid w:val="00261FD7"/>
    <w:rsid w:val="0026226D"/>
    <w:rsid w:val="00262456"/>
    <w:rsid w:val="002628E1"/>
    <w:rsid w:val="002632F3"/>
    <w:rsid w:val="00263720"/>
    <w:rsid w:val="00263E58"/>
    <w:rsid w:val="00263FCF"/>
    <w:rsid w:val="00264D6A"/>
    <w:rsid w:val="00264EDC"/>
    <w:rsid w:val="0026518F"/>
    <w:rsid w:val="002651FB"/>
    <w:rsid w:val="00266FF6"/>
    <w:rsid w:val="002671C2"/>
    <w:rsid w:val="0027010C"/>
    <w:rsid w:val="002709FE"/>
    <w:rsid w:val="00272E72"/>
    <w:rsid w:val="00272F29"/>
    <w:rsid w:val="002732E0"/>
    <w:rsid w:val="002733A2"/>
    <w:rsid w:val="002734FF"/>
    <w:rsid w:val="00273DDB"/>
    <w:rsid w:val="00273E73"/>
    <w:rsid w:val="00273EEC"/>
    <w:rsid w:val="00273F53"/>
    <w:rsid w:val="0027427E"/>
    <w:rsid w:val="002743BD"/>
    <w:rsid w:val="00274400"/>
    <w:rsid w:val="00274BD6"/>
    <w:rsid w:val="0027525F"/>
    <w:rsid w:val="00275389"/>
    <w:rsid w:val="00275541"/>
    <w:rsid w:val="002758CD"/>
    <w:rsid w:val="00275AE9"/>
    <w:rsid w:val="00276795"/>
    <w:rsid w:val="00276B42"/>
    <w:rsid w:val="00276E60"/>
    <w:rsid w:val="00277962"/>
    <w:rsid w:val="00280D52"/>
    <w:rsid w:val="002823DD"/>
    <w:rsid w:val="0028267E"/>
    <w:rsid w:val="0028269C"/>
    <w:rsid w:val="00283171"/>
    <w:rsid w:val="002835FA"/>
    <w:rsid w:val="00283A4B"/>
    <w:rsid w:val="00283BF9"/>
    <w:rsid w:val="00283DC7"/>
    <w:rsid w:val="002842F5"/>
    <w:rsid w:val="002843BA"/>
    <w:rsid w:val="002845BB"/>
    <w:rsid w:val="002846BF"/>
    <w:rsid w:val="0028513C"/>
    <w:rsid w:val="0028541B"/>
    <w:rsid w:val="00285538"/>
    <w:rsid w:val="00285751"/>
    <w:rsid w:val="00286F2E"/>
    <w:rsid w:val="00287106"/>
    <w:rsid w:val="00287385"/>
    <w:rsid w:val="00287FE9"/>
    <w:rsid w:val="0029029E"/>
    <w:rsid w:val="00291A6F"/>
    <w:rsid w:val="00291B23"/>
    <w:rsid w:val="00291F66"/>
    <w:rsid w:val="0029393B"/>
    <w:rsid w:val="00293C1E"/>
    <w:rsid w:val="00294358"/>
    <w:rsid w:val="0029450B"/>
    <w:rsid w:val="00294C54"/>
    <w:rsid w:val="00295C22"/>
    <w:rsid w:val="00295ED6"/>
    <w:rsid w:val="002970CE"/>
    <w:rsid w:val="0029762E"/>
    <w:rsid w:val="002978F1"/>
    <w:rsid w:val="002978FC"/>
    <w:rsid w:val="0029793A"/>
    <w:rsid w:val="002979AF"/>
    <w:rsid w:val="002A01BE"/>
    <w:rsid w:val="002A0279"/>
    <w:rsid w:val="002A04EC"/>
    <w:rsid w:val="002A0662"/>
    <w:rsid w:val="002A07F5"/>
    <w:rsid w:val="002A0D77"/>
    <w:rsid w:val="002A1D46"/>
    <w:rsid w:val="002A28B8"/>
    <w:rsid w:val="002A2C44"/>
    <w:rsid w:val="002A3C11"/>
    <w:rsid w:val="002A3D6B"/>
    <w:rsid w:val="002A437D"/>
    <w:rsid w:val="002A4EC4"/>
    <w:rsid w:val="002A51B8"/>
    <w:rsid w:val="002A63C6"/>
    <w:rsid w:val="002A6A63"/>
    <w:rsid w:val="002A6D59"/>
    <w:rsid w:val="002A7060"/>
    <w:rsid w:val="002A7271"/>
    <w:rsid w:val="002A754B"/>
    <w:rsid w:val="002A7A0B"/>
    <w:rsid w:val="002B05A4"/>
    <w:rsid w:val="002B0794"/>
    <w:rsid w:val="002B14F2"/>
    <w:rsid w:val="002B1C41"/>
    <w:rsid w:val="002B2229"/>
    <w:rsid w:val="002B2441"/>
    <w:rsid w:val="002B30FF"/>
    <w:rsid w:val="002B3827"/>
    <w:rsid w:val="002B3B51"/>
    <w:rsid w:val="002B5172"/>
    <w:rsid w:val="002B5726"/>
    <w:rsid w:val="002B585D"/>
    <w:rsid w:val="002B5CDF"/>
    <w:rsid w:val="002B667F"/>
    <w:rsid w:val="002B6A0E"/>
    <w:rsid w:val="002B7A06"/>
    <w:rsid w:val="002B7D1A"/>
    <w:rsid w:val="002B7D44"/>
    <w:rsid w:val="002C04A2"/>
    <w:rsid w:val="002C1029"/>
    <w:rsid w:val="002C1065"/>
    <w:rsid w:val="002C13EB"/>
    <w:rsid w:val="002C1480"/>
    <w:rsid w:val="002C1B97"/>
    <w:rsid w:val="002C1D6B"/>
    <w:rsid w:val="002C20A0"/>
    <w:rsid w:val="002C2438"/>
    <w:rsid w:val="002C25D5"/>
    <w:rsid w:val="002C2F4B"/>
    <w:rsid w:val="002C2FDD"/>
    <w:rsid w:val="002C3437"/>
    <w:rsid w:val="002C3761"/>
    <w:rsid w:val="002C3C07"/>
    <w:rsid w:val="002C3E29"/>
    <w:rsid w:val="002C430F"/>
    <w:rsid w:val="002C45E1"/>
    <w:rsid w:val="002C51DD"/>
    <w:rsid w:val="002C5611"/>
    <w:rsid w:val="002C56E9"/>
    <w:rsid w:val="002C5804"/>
    <w:rsid w:val="002C5B2F"/>
    <w:rsid w:val="002C5C10"/>
    <w:rsid w:val="002C5FCE"/>
    <w:rsid w:val="002C660D"/>
    <w:rsid w:val="002C766B"/>
    <w:rsid w:val="002C770D"/>
    <w:rsid w:val="002C7F85"/>
    <w:rsid w:val="002D074B"/>
    <w:rsid w:val="002D0C89"/>
    <w:rsid w:val="002D0F9C"/>
    <w:rsid w:val="002D13D6"/>
    <w:rsid w:val="002D1487"/>
    <w:rsid w:val="002D15B2"/>
    <w:rsid w:val="002D227B"/>
    <w:rsid w:val="002D2C09"/>
    <w:rsid w:val="002D3618"/>
    <w:rsid w:val="002D39FC"/>
    <w:rsid w:val="002D3A27"/>
    <w:rsid w:val="002D3D0F"/>
    <w:rsid w:val="002D54CE"/>
    <w:rsid w:val="002D5603"/>
    <w:rsid w:val="002D5EA1"/>
    <w:rsid w:val="002D60BE"/>
    <w:rsid w:val="002D6860"/>
    <w:rsid w:val="002D7A8F"/>
    <w:rsid w:val="002D7C67"/>
    <w:rsid w:val="002E0540"/>
    <w:rsid w:val="002E1B09"/>
    <w:rsid w:val="002E1B82"/>
    <w:rsid w:val="002E29DF"/>
    <w:rsid w:val="002E2AE5"/>
    <w:rsid w:val="002E2C7E"/>
    <w:rsid w:val="002E32B2"/>
    <w:rsid w:val="002E370A"/>
    <w:rsid w:val="002E5FA5"/>
    <w:rsid w:val="002E62AA"/>
    <w:rsid w:val="002E64CC"/>
    <w:rsid w:val="002E71D3"/>
    <w:rsid w:val="002E723C"/>
    <w:rsid w:val="002E7364"/>
    <w:rsid w:val="002F0C5F"/>
    <w:rsid w:val="002F1338"/>
    <w:rsid w:val="002F1845"/>
    <w:rsid w:val="002F1A1B"/>
    <w:rsid w:val="002F1CF3"/>
    <w:rsid w:val="002F1DBD"/>
    <w:rsid w:val="002F1EAA"/>
    <w:rsid w:val="002F269C"/>
    <w:rsid w:val="002F2B4B"/>
    <w:rsid w:val="002F3A02"/>
    <w:rsid w:val="002F3CC1"/>
    <w:rsid w:val="002F3DC1"/>
    <w:rsid w:val="002F4186"/>
    <w:rsid w:val="002F47E0"/>
    <w:rsid w:val="002F48DD"/>
    <w:rsid w:val="002F4A53"/>
    <w:rsid w:val="002F4B52"/>
    <w:rsid w:val="002F53CD"/>
    <w:rsid w:val="002F59F0"/>
    <w:rsid w:val="002F5DC8"/>
    <w:rsid w:val="002F6068"/>
    <w:rsid w:val="002F62F2"/>
    <w:rsid w:val="002F6B90"/>
    <w:rsid w:val="002F6E6A"/>
    <w:rsid w:val="002F7435"/>
    <w:rsid w:val="00300987"/>
    <w:rsid w:val="0030108A"/>
    <w:rsid w:val="00301974"/>
    <w:rsid w:val="003026AD"/>
    <w:rsid w:val="003028C0"/>
    <w:rsid w:val="003032C7"/>
    <w:rsid w:val="00303B53"/>
    <w:rsid w:val="003047CE"/>
    <w:rsid w:val="00304933"/>
    <w:rsid w:val="00304EA5"/>
    <w:rsid w:val="00305A59"/>
    <w:rsid w:val="00305CB7"/>
    <w:rsid w:val="00305E5B"/>
    <w:rsid w:val="00306241"/>
    <w:rsid w:val="00306873"/>
    <w:rsid w:val="003070F3"/>
    <w:rsid w:val="003072B7"/>
    <w:rsid w:val="00310EFB"/>
    <w:rsid w:val="0031106E"/>
    <w:rsid w:val="00311763"/>
    <w:rsid w:val="00312113"/>
    <w:rsid w:val="00312B91"/>
    <w:rsid w:val="00313142"/>
    <w:rsid w:val="00313D12"/>
    <w:rsid w:val="00313D40"/>
    <w:rsid w:val="003144D3"/>
    <w:rsid w:val="00314A5D"/>
    <w:rsid w:val="00314D94"/>
    <w:rsid w:val="003152E5"/>
    <w:rsid w:val="00315634"/>
    <w:rsid w:val="00315F16"/>
    <w:rsid w:val="00316296"/>
    <w:rsid w:val="00316ACC"/>
    <w:rsid w:val="00316C87"/>
    <w:rsid w:val="00316E3A"/>
    <w:rsid w:val="00316F6C"/>
    <w:rsid w:val="00317139"/>
    <w:rsid w:val="00317AAE"/>
    <w:rsid w:val="00320590"/>
    <w:rsid w:val="00320738"/>
    <w:rsid w:val="00320761"/>
    <w:rsid w:val="003208CF"/>
    <w:rsid w:val="00320A42"/>
    <w:rsid w:val="00320BC5"/>
    <w:rsid w:val="00320EBE"/>
    <w:rsid w:val="003213D8"/>
    <w:rsid w:val="0032204A"/>
    <w:rsid w:val="00322718"/>
    <w:rsid w:val="00323B6B"/>
    <w:rsid w:val="00324832"/>
    <w:rsid w:val="00324CF7"/>
    <w:rsid w:val="003252DC"/>
    <w:rsid w:val="00325D25"/>
    <w:rsid w:val="00326F69"/>
    <w:rsid w:val="00327B13"/>
    <w:rsid w:val="00327C46"/>
    <w:rsid w:val="00327C4F"/>
    <w:rsid w:val="00330580"/>
    <w:rsid w:val="00330C4C"/>
    <w:rsid w:val="0033126A"/>
    <w:rsid w:val="0033130A"/>
    <w:rsid w:val="0033175A"/>
    <w:rsid w:val="00331A2C"/>
    <w:rsid w:val="00331F82"/>
    <w:rsid w:val="00332BA5"/>
    <w:rsid w:val="00332D28"/>
    <w:rsid w:val="00332D70"/>
    <w:rsid w:val="00332F3C"/>
    <w:rsid w:val="00332FAE"/>
    <w:rsid w:val="0033313D"/>
    <w:rsid w:val="00333EB0"/>
    <w:rsid w:val="00334395"/>
    <w:rsid w:val="003348A3"/>
    <w:rsid w:val="00335789"/>
    <w:rsid w:val="0033581E"/>
    <w:rsid w:val="00335C9D"/>
    <w:rsid w:val="0033600D"/>
    <w:rsid w:val="00336164"/>
    <w:rsid w:val="003362B5"/>
    <w:rsid w:val="00336407"/>
    <w:rsid w:val="0033685D"/>
    <w:rsid w:val="003368FA"/>
    <w:rsid w:val="003373E5"/>
    <w:rsid w:val="003377D2"/>
    <w:rsid w:val="00340DC7"/>
    <w:rsid w:val="00340FFB"/>
    <w:rsid w:val="0034194F"/>
    <w:rsid w:val="00341C5D"/>
    <w:rsid w:val="003424FA"/>
    <w:rsid w:val="0034392B"/>
    <w:rsid w:val="00343B00"/>
    <w:rsid w:val="00343D36"/>
    <w:rsid w:val="00343E10"/>
    <w:rsid w:val="00343EC2"/>
    <w:rsid w:val="00344127"/>
    <w:rsid w:val="00345818"/>
    <w:rsid w:val="00347223"/>
    <w:rsid w:val="00350B52"/>
    <w:rsid w:val="00350F59"/>
    <w:rsid w:val="00351BDE"/>
    <w:rsid w:val="0035352A"/>
    <w:rsid w:val="00353CC2"/>
    <w:rsid w:val="00353EA5"/>
    <w:rsid w:val="00354324"/>
    <w:rsid w:val="00354EB6"/>
    <w:rsid w:val="003552D8"/>
    <w:rsid w:val="00355325"/>
    <w:rsid w:val="00355432"/>
    <w:rsid w:val="00355A14"/>
    <w:rsid w:val="00355A45"/>
    <w:rsid w:val="0035627C"/>
    <w:rsid w:val="0035632F"/>
    <w:rsid w:val="00356459"/>
    <w:rsid w:val="003564B2"/>
    <w:rsid w:val="00356B67"/>
    <w:rsid w:val="00356CF1"/>
    <w:rsid w:val="0035706F"/>
    <w:rsid w:val="0035747B"/>
    <w:rsid w:val="00360482"/>
    <w:rsid w:val="00360644"/>
    <w:rsid w:val="003606F9"/>
    <w:rsid w:val="003610D5"/>
    <w:rsid w:val="00361A74"/>
    <w:rsid w:val="003620F7"/>
    <w:rsid w:val="0036315A"/>
    <w:rsid w:val="00363306"/>
    <w:rsid w:val="00364046"/>
    <w:rsid w:val="00364FE7"/>
    <w:rsid w:val="003654B5"/>
    <w:rsid w:val="003661F6"/>
    <w:rsid w:val="00366727"/>
    <w:rsid w:val="00366EC1"/>
    <w:rsid w:val="00367226"/>
    <w:rsid w:val="00367399"/>
    <w:rsid w:val="003704DC"/>
    <w:rsid w:val="003705D1"/>
    <w:rsid w:val="00370D71"/>
    <w:rsid w:val="00371321"/>
    <w:rsid w:val="003730B9"/>
    <w:rsid w:val="0037358A"/>
    <w:rsid w:val="00373C78"/>
    <w:rsid w:val="00373FBD"/>
    <w:rsid w:val="003741DE"/>
    <w:rsid w:val="0037453D"/>
    <w:rsid w:val="0037469E"/>
    <w:rsid w:val="00375078"/>
    <w:rsid w:val="00375357"/>
    <w:rsid w:val="003759E3"/>
    <w:rsid w:val="0037632C"/>
    <w:rsid w:val="003767F6"/>
    <w:rsid w:val="0037795B"/>
    <w:rsid w:val="00377B05"/>
    <w:rsid w:val="00377B94"/>
    <w:rsid w:val="003807D3"/>
    <w:rsid w:val="00380C1A"/>
    <w:rsid w:val="00380F18"/>
    <w:rsid w:val="00381698"/>
    <w:rsid w:val="003818EE"/>
    <w:rsid w:val="00381ECA"/>
    <w:rsid w:val="00382D8B"/>
    <w:rsid w:val="00383167"/>
    <w:rsid w:val="003834D3"/>
    <w:rsid w:val="003844B0"/>
    <w:rsid w:val="00384720"/>
    <w:rsid w:val="0038480F"/>
    <w:rsid w:val="00384A72"/>
    <w:rsid w:val="0038543D"/>
    <w:rsid w:val="0038570F"/>
    <w:rsid w:val="003873FE"/>
    <w:rsid w:val="00387B52"/>
    <w:rsid w:val="00390196"/>
    <w:rsid w:val="00390B8B"/>
    <w:rsid w:val="0039121F"/>
    <w:rsid w:val="00391B70"/>
    <w:rsid w:val="003924AA"/>
    <w:rsid w:val="00392B2E"/>
    <w:rsid w:val="0039326B"/>
    <w:rsid w:val="003935BA"/>
    <w:rsid w:val="00393CFF"/>
    <w:rsid w:val="00393D48"/>
    <w:rsid w:val="003940B4"/>
    <w:rsid w:val="00394667"/>
    <w:rsid w:val="003946BB"/>
    <w:rsid w:val="00394754"/>
    <w:rsid w:val="00394CBD"/>
    <w:rsid w:val="0039543B"/>
    <w:rsid w:val="003954C9"/>
    <w:rsid w:val="00395B07"/>
    <w:rsid w:val="003960F6"/>
    <w:rsid w:val="00396576"/>
    <w:rsid w:val="00396921"/>
    <w:rsid w:val="00396D96"/>
    <w:rsid w:val="00396ECA"/>
    <w:rsid w:val="00397145"/>
    <w:rsid w:val="003A0212"/>
    <w:rsid w:val="003A0967"/>
    <w:rsid w:val="003A0B48"/>
    <w:rsid w:val="003A11FD"/>
    <w:rsid w:val="003A13EE"/>
    <w:rsid w:val="003A28E5"/>
    <w:rsid w:val="003A300B"/>
    <w:rsid w:val="003A3E6D"/>
    <w:rsid w:val="003A4329"/>
    <w:rsid w:val="003A46F5"/>
    <w:rsid w:val="003A4A42"/>
    <w:rsid w:val="003A58A2"/>
    <w:rsid w:val="003A5CCE"/>
    <w:rsid w:val="003A5F6E"/>
    <w:rsid w:val="003A628C"/>
    <w:rsid w:val="003A7818"/>
    <w:rsid w:val="003B0481"/>
    <w:rsid w:val="003B0F23"/>
    <w:rsid w:val="003B1829"/>
    <w:rsid w:val="003B1BA2"/>
    <w:rsid w:val="003B1C13"/>
    <w:rsid w:val="003B1E60"/>
    <w:rsid w:val="003B2395"/>
    <w:rsid w:val="003B28C9"/>
    <w:rsid w:val="003B31B6"/>
    <w:rsid w:val="003B32FA"/>
    <w:rsid w:val="003B3C15"/>
    <w:rsid w:val="003B3C38"/>
    <w:rsid w:val="003B4407"/>
    <w:rsid w:val="003B44AC"/>
    <w:rsid w:val="003B5352"/>
    <w:rsid w:val="003B5393"/>
    <w:rsid w:val="003B546B"/>
    <w:rsid w:val="003B59D2"/>
    <w:rsid w:val="003B6093"/>
    <w:rsid w:val="003B6515"/>
    <w:rsid w:val="003B6BE9"/>
    <w:rsid w:val="003B7085"/>
    <w:rsid w:val="003B7689"/>
    <w:rsid w:val="003C09E2"/>
    <w:rsid w:val="003C0ADA"/>
    <w:rsid w:val="003C15A1"/>
    <w:rsid w:val="003C19BC"/>
    <w:rsid w:val="003C1A00"/>
    <w:rsid w:val="003C1ADC"/>
    <w:rsid w:val="003C3127"/>
    <w:rsid w:val="003C327C"/>
    <w:rsid w:val="003C37F9"/>
    <w:rsid w:val="003C3853"/>
    <w:rsid w:val="003C3F03"/>
    <w:rsid w:val="003C48A7"/>
    <w:rsid w:val="003C4B70"/>
    <w:rsid w:val="003C5DD6"/>
    <w:rsid w:val="003C60CB"/>
    <w:rsid w:val="003C6338"/>
    <w:rsid w:val="003C6600"/>
    <w:rsid w:val="003C6ED1"/>
    <w:rsid w:val="003C74B4"/>
    <w:rsid w:val="003C76F8"/>
    <w:rsid w:val="003C7800"/>
    <w:rsid w:val="003C7C73"/>
    <w:rsid w:val="003C7F7D"/>
    <w:rsid w:val="003D0132"/>
    <w:rsid w:val="003D014B"/>
    <w:rsid w:val="003D16C9"/>
    <w:rsid w:val="003D1C62"/>
    <w:rsid w:val="003D1FDE"/>
    <w:rsid w:val="003D232B"/>
    <w:rsid w:val="003D2818"/>
    <w:rsid w:val="003D34D9"/>
    <w:rsid w:val="003D3508"/>
    <w:rsid w:val="003D37C4"/>
    <w:rsid w:val="003D48AD"/>
    <w:rsid w:val="003D4F36"/>
    <w:rsid w:val="003D5520"/>
    <w:rsid w:val="003D554F"/>
    <w:rsid w:val="003D679B"/>
    <w:rsid w:val="003D6CBD"/>
    <w:rsid w:val="003D7C86"/>
    <w:rsid w:val="003E0BD1"/>
    <w:rsid w:val="003E0CA5"/>
    <w:rsid w:val="003E15A5"/>
    <w:rsid w:val="003E170A"/>
    <w:rsid w:val="003E1F3F"/>
    <w:rsid w:val="003E2187"/>
    <w:rsid w:val="003E26FE"/>
    <w:rsid w:val="003E3446"/>
    <w:rsid w:val="003E34B4"/>
    <w:rsid w:val="003E3E12"/>
    <w:rsid w:val="003E427B"/>
    <w:rsid w:val="003E4495"/>
    <w:rsid w:val="003E4888"/>
    <w:rsid w:val="003E49DC"/>
    <w:rsid w:val="003E50D0"/>
    <w:rsid w:val="003E5185"/>
    <w:rsid w:val="003E595B"/>
    <w:rsid w:val="003E5CB2"/>
    <w:rsid w:val="003E601D"/>
    <w:rsid w:val="003E6877"/>
    <w:rsid w:val="003E7EEE"/>
    <w:rsid w:val="003F00E0"/>
    <w:rsid w:val="003F1926"/>
    <w:rsid w:val="003F1BDB"/>
    <w:rsid w:val="003F20F5"/>
    <w:rsid w:val="003F233B"/>
    <w:rsid w:val="003F27A4"/>
    <w:rsid w:val="003F2DDD"/>
    <w:rsid w:val="003F34A4"/>
    <w:rsid w:val="003F397C"/>
    <w:rsid w:val="003F4032"/>
    <w:rsid w:val="003F541F"/>
    <w:rsid w:val="003F5A62"/>
    <w:rsid w:val="003F5FDB"/>
    <w:rsid w:val="003F6513"/>
    <w:rsid w:val="003F6782"/>
    <w:rsid w:val="003F68AC"/>
    <w:rsid w:val="003F6A73"/>
    <w:rsid w:val="003F6AAE"/>
    <w:rsid w:val="003F70AF"/>
    <w:rsid w:val="003F7BCB"/>
    <w:rsid w:val="00400A60"/>
    <w:rsid w:val="00400A7A"/>
    <w:rsid w:val="004010C0"/>
    <w:rsid w:val="00401C43"/>
    <w:rsid w:val="00401E50"/>
    <w:rsid w:val="00401F0A"/>
    <w:rsid w:val="004020EC"/>
    <w:rsid w:val="0040217C"/>
    <w:rsid w:val="00402762"/>
    <w:rsid w:val="00402A46"/>
    <w:rsid w:val="00402CA0"/>
    <w:rsid w:val="00403AF4"/>
    <w:rsid w:val="00403C79"/>
    <w:rsid w:val="00403F17"/>
    <w:rsid w:val="004045A5"/>
    <w:rsid w:val="00404AEF"/>
    <w:rsid w:val="0040529F"/>
    <w:rsid w:val="00405CDF"/>
    <w:rsid w:val="004060F6"/>
    <w:rsid w:val="0040677B"/>
    <w:rsid w:val="004075F9"/>
    <w:rsid w:val="00407759"/>
    <w:rsid w:val="00410124"/>
    <w:rsid w:val="00410920"/>
    <w:rsid w:val="00410A79"/>
    <w:rsid w:val="004110D0"/>
    <w:rsid w:val="004113FE"/>
    <w:rsid w:val="00411659"/>
    <w:rsid w:val="0041192F"/>
    <w:rsid w:val="00411BF7"/>
    <w:rsid w:val="00412405"/>
    <w:rsid w:val="004126D1"/>
    <w:rsid w:val="00413377"/>
    <w:rsid w:val="00413A29"/>
    <w:rsid w:val="00415603"/>
    <w:rsid w:val="00415CC6"/>
    <w:rsid w:val="0041624A"/>
    <w:rsid w:val="00416B36"/>
    <w:rsid w:val="004174CE"/>
    <w:rsid w:val="00417598"/>
    <w:rsid w:val="00417712"/>
    <w:rsid w:val="004206AD"/>
    <w:rsid w:val="00420AFB"/>
    <w:rsid w:val="0042176D"/>
    <w:rsid w:val="00421786"/>
    <w:rsid w:val="00421DA4"/>
    <w:rsid w:val="0042219E"/>
    <w:rsid w:val="0042231A"/>
    <w:rsid w:val="00422510"/>
    <w:rsid w:val="0042252E"/>
    <w:rsid w:val="00422E24"/>
    <w:rsid w:val="004237C5"/>
    <w:rsid w:val="004241B6"/>
    <w:rsid w:val="004243A8"/>
    <w:rsid w:val="00424FF4"/>
    <w:rsid w:val="004258A7"/>
    <w:rsid w:val="004264FC"/>
    <w:rsid w:val="004268E4"/>
    <w:rsid w:val="004269C2"/>
    <w:rsid w:val="00427006"/>
    <w:rsid w:val="0042718F"/>
    <w:rsid w:val="00427F20"/>
    <w:rsid w:val="00430D7B"/>
    <w:rsid w:val="00430DA2"/>
    <w:rsid w:val="0043180A"/>
    <w:rsid w:val="00431CF0"/>
    <w:rsid w:val="00432083"/>
    <w:rsid w:val="0043234D"/>
    <w:rsid w:val="00432ECA"/>
    <w:rsid w:val="004333DB"/>
    <w:rsid w:val="00433565"/>
    <w:rsid w:val="0043476B"/>
    <w:rsid w:val="00435B21"/>
    <w:rsid w:val="00436826"/>
    <w:rsid w:val="00436E29"/>
    <w:rsid w:val="004371E1"/>
    <w:rsid w:val="00437558"/>
    <w:rsid w:val="00437C91"/>
    <w:rsid w:val="00437D42"/>
    <w:rsid w:val="00440250"/>
    <w:rsid w:val="00440436"/>
    <w:rsid w:val="0044075E"/>
    <w:rsid w:val="00440A22"/>
    <w:rsid w:val="00441438"/>
    <w:rsid w:val="00442DEF"/>
    <w:rsid w:val="0044446A"/>
    <w:rsid w:val="00444A1F"/>
    <w:rsid w:val="00445419"/>
    <w:rsid w:val="00445470"/>
    <w:rsid w:val="004469E3"/>
    <w:rsid w:val="00446A44"/>
    <w:rsid w:val="00446BA8"/>
    <w:rsid w:val="0044706C"/>
    <w:rsid w:val="0044707A"/>
    <w:rsid w:val="00447C39"/>
    <w:rsid w:val="00447D34"/>
    <w:rsid w:val="00450452"/>
    <w:rsid w:val="00450EBB"/>
    <w:rsid w:val="0045221B"/>
    <w:rsid w:val="00453CE8"/>
    <w:rsid w:val="00453FF9"/>
    <w:rsid w:val="00454038"/>
    <w:rsid w:val="00454504"/>
    <w:rsid w:val="004556D1"/>
    <w:rsid w:val="0045645D"/>
    <w:rsid w:val="004564C2"/>
    <w:rsid w:val="00456503"/>
    <w:rsid w:val="00456737"/>
    <w:rsid w:val="00456A90"/>
    <w:rsid w:val="00456F83"/>
    <w:rsid w:val="00457EB6"/>
    <w:rsid w:val="004601BA"/>
    <w:rsid w:val="00460758"/>
    <w:rsid w:val="00460FFA"/>
    <w:rsid w:val="00461154"/>
    <w:rsid w:val="0046164E"/>
    <w:rsid w:val="00461E8C"/>
    <w:rsid w:val="00462401"/>
    <w:rsid w:val="0046263D"/>
    <w:rsid w:val="00462E95"/>
    <w:rsid w:val="0046349F"/>
    <w:rsid w:val="00463C7B"/>
    <w:rsid w:val="00464644"/>
    <w:rsid w:val="00464669"/>
    <w:rsid w:val="00464994"/>
    <w:rsid w:val="00465789"/>
    <w:rsid w:val="004657AF"/>
    <w:rsid w:val="004659EF"/>
    <w:rsid w:val="00465C68"/>
    <w:rsid w:val="00465E7B"/>
    <w:rsid w:val="004664A9"/>
    <w:rsid w:val="0046662C"/>
    <w:rsid w:val="00467E6B"/>
    <w:rsid w:val="004700D0"/>
    <w:rsid w:val="004709B8"/>
    <w:rsid w:val="00470BE9"/>
    <w:rsid w:val="00470E52"/>
    <w:rsid w:val="00472E4D"/>
    <w:rsid w:val="00473068"/>
    <w:rsid w:val="00473155"/>
    <w:rsid w:val="00473482"/>
    <w:rsid w:val="00473963"/>
    <w:rsid w:val="004741FB"/>
    <w:rsid w:val="004744DC"/>
    <w:rsid w:val="00474878"/>
    <w:rsid w:val="00475108"/>
    <w:rsid w:val="0047566F"/>
    <w:rsid w:val="00475B28"/>
    <w:rsid w:val="004761D5"/>
    <w:rsid w:val="00476987"/>
    <w:rsid w:val="00476C68"/>
    <w:rsid w:val="00476F64"/>
    <w:rsid w:val="00477409"/>
    <w:rsid w:val="0047762B"/>
    <w:rsid w:val="00480BDF"/>
    <w:rsid w:val="00481494"/>
    <w:rsid w:val="004817D8"/>
    <w:rsid w:val="00481955"/>
    <w:rsid w:val="004819E0"/>
    <w:rsid w:val="00482167"/>
    <w:rsid w:val="00482599"/>
    <w:rsid w:val="004833D3"/>
    <w:rsid w:val="00484157"/>
    <w:rsid w:val="004841D9"/>
    <w:rsid w:val="00484C88"/>
    <w:rsid w:val="00484D13"/>
    <w:rsid w:val="00484FFF"/>
    <w:rsid w:val="00485FF0"/>
    <w:rsid w:val="00486426"/>
    <w:rsid w:val="004876D6"/>
    <w:rsid w:val="00487743"/>
    <w:rsid w:val="00487AAD"/>
    <w:rsid w:val="00491671"/>
    <w:rsid w:val="00491A43"/>
    <w:rsid w:val="00491CD3"/>
    <w:rsid w:val="004926E5"/>
    <w:rsid w:val="00494482"/>
    <w:rsid w:val="00494EFA"/>
    <w:rsid w:val="00494FAA"/>
    <w:rsid w:val="0049543D"/>
    <w:rsid w:val="00495583"/>
    <w:rsid w:val="004955C3"/>
    <w:rsid w:val="004963B7"/>
    <w:rsid w:val="00496A20"/>
    <w:rsid w:val="004A0732"/>
    <w:rsid w:val="004A163B"/>
    <w:rsid w:val="004A1A17"/>
    <w:rsid w:val="004A2E36"/>
    <w:rsid w:val="004A2FAD"/>
    <w:rsid w:val="004A3598"/>
    <w:rsid w:val="004A3D70"/>
    <w:rsid w:val="004A3EF2"/>
    <w:rsid w:val="004A4147"/>
    <w:rsid w:val="004A414F"/>
    <w:rsid w:val="004A4A16"/>
    <w:rsid w:val="004A4FB9"/>
    <w:rsid w:val="004A5077"/>
    <w:rsid w:val="004A529A"/>
    <w:rsid w:val="004A544E"/>
    <w:rsid w:val="004A57EF"/>
    <w:rsid w:val="004A5B4E"/>
    <w:rsid w:val="004A6185"/>
    <w:rsid w:val="004A7369"/>
    <w:rsid w:val="004A7AA6"/>
    <w:rsid w:val="004A7CA6"/>
    <w:rsid w:val="004A7E8E"/>
    <w:rsid w:val="004A7F37"/>
    <w:rsid w:val="004B0849"/>
    <w:rsid w:val="004B11A2"/>
    <w:rsid w:val="004B149C"/>
    <w:rsid w:val="004B18AB"/>
    <w:rsid w:val="004B2CBB"/>
    <w:rsid w:val="004B3DB6"/>
    <w:rsid w:val="004B4246"/>
    <w:rsid w:val="004B4292"/>
    <w:rsid w:val="004B50A5"/>
    <w:rsid w:val="004B5536"/>
    <w:rsid w:val="004B572E"/>
    <w:rsid w:val="004B5771"/>
    <w:rsid w:val="004B58C8"/>
    <w:rsid w:val="004B5EA2"/>
    <w:rsid w:val="004B635D"/>
    <w:rsid w:val="004B63A4"/>
    <w:rsid w:val="004B650F"/>
    <w:rsid w:val="004B6C87"/>
    <w:rsid w:val="004B713E"/>
    <w:rsid w:val="004C01BD"/>
    <w:rsid w:val="004C2966"/>
    <w:rsid w:val="004C2AA1"/>
    <w:rsid w:val="004C2C25"/>
    <w:rsid w:val="004C3DB0"/>
    <w:rsid w:val="004C433D"/>
    <w:rsid w:val="004C4F26"/>
    <w:rsid w:val="004C5B4B"/>
    <w:rsid w:val="004C6733"/>
    <w:rsid w:val="004C67C5"/>
    <w:rsid w:val="004C68E7"/>
    <w:rsid w:val="004C69F7"/>
    <w:rsid w:val="004C6E2B"/>
    <w:rsid w:val="004C7A20"/>
    <w:rsid w:val="004C7F96"/>
    <w:rsid w:val="004D0E14"/>
    <w:rsid w:val="004D134F"/>
    <w:rsid w:val="004D24AC"/>
    <w:rsid w:val="004D2746"/>
    <w:rsid w:val="004D2C47"/>
    <w:rsid w:val="004D31F1"/>
    <w:rsid w:val="004D327C"/>
    <w:rsid w:val="004D32A5"/>
    <w:rsid w:val="004D3715"/>
    <w:rsid w:val="004D4CCF"/>
    <w:rsid w:val="004D4F2C"/>
    <w:rsid w:val="004D549C"/>
    <w:rsid w:val="004D55A0"/>
    <w:rsid w:val="004D59D8"/>
    <w:rsid w:val="004D5A88"/>
    <w:rsid w:val="004D5B12"/>
    <w:rsid w:val="004D5CD8"/>
    <w:rsid w:val="004D6A5F"/>
    <w:rsid w:val="004D7884"/>
    <w:rsid w:val="004D7A24"/>
    <w:rsid w:val="004D7E97"/>
    <w:rsid w:val="004E0733"/>
    <w:rsid w:val="004E0906"/>
    <w:rsid w:val="004E09B5"/>
    <w:rsid w:val="004E104F"/>
    <w:rsid w:val="004E1264"/>
    <w:rsid w:val="004E1AFB"/>
    <w:rsid w:val="004E21A7"/>
    <w:rsid w:val="004E2AE7"/>
    <w:rsid w:val="004E3424"/>
    <w:rsid w:val="004E375F"/>
    <w:rsid w:val="004E3A59"/>
    <w:rsid w:val="004E3AB6"/>
    <w:rsid w:val="004E3B8E"/>
    <w:rsid w:val="004E3BE3"/>
    <w:rsid w:val="004E401F"/>
    <w:rsid w:val="004E4251"/>
    <w:rsid w:val="004E4540"/>
    <w:rsid w:val="004E4579"/>
    <w:rsid w:val="004E477E"/>
    <w:rsid w:val="004E493F"/>
    <w:rsid w:val="004E4CB9"/>
    <w:rsid w:val="004E5C05"/>
    <w:rsid w:val="004E615B"/>
    <w:rsid w:val="004E6383"/>
    <w:rsid w:val="004E68E6"/>
    <w:rsid w:val="004E6A5E"/>
    <w:rsid w:val="004E6B2A"/>
    <w:rsid w:val="004E70CA"/>
    <w:rsid w:val="004E71B9"/>
    <w:rsid w:val="004E7F18"/>
    <w:rsid w:val="004F08EE"/>
    <w:rsid w:val="004F0CF9"/>
    <w:rsid w:val="004F13CD"/>
    <w:rsid w:val="004F207A"/>
    <w:rsid w:val="004F21E5"/>
    <w:rsid w:val="004F221F"/>
    <w:rsid w:val="004F266D"/>
    <w:rsid w:val="004F3172"/>
    <w:rsid w:val="004F3A52"/>
    <w:rsid w:val="004F4170"/>
    <w:rsid w:val="004F4379"/>
    <w:rsid w:val="004F4F52"/>
    <w:rsid w:val="004F5302"/>
    <w:rsid w:val="004F53BB"/>
    <w:rsid w:val="004F53C5"/>
    <w:rsid w:val="004F547D"/>
    <w:rsid w:val="004F5D9C"/>
    <w:rsid w:val="004F64BF"/>
    <w:rsid w:val="004F71B4"/>
    <w:rsid w:val="004F7305"/>
    <w:rsid w:val="004F73B3"/>
    <w:rsid w:val="004F7B66"/>
    <w:rsid w:val="00500276"/>
    <w:rsid w:val="005007BE"/>
    <w:rsid w:val="005015A0"/>
    <w:rsid w:val="00501917"/>
    <w:rsid w:val="005021C0"/>
    <w:rsid w:val="00502305"/>
    <w:rsid w:val="00503807"/>
    <w:rsid w:val="00503F35"/>
    <w:rsid w:val="00504090"/>
    <w:rsid w:val="00504A22"/>
    <w:rsid w:val="0050575E"/>
    <w:rsid w:val="005064FA"/>
    <w:rsid w:val="005071CD"/>
    <w:rsid w:val="00507781"/>
    <w:rsid w:val="00507FDB"/>
    <w:rsid w:val="00510C71"/>
    <w:rsid w:val="005112B3"/>
    <w:rsid w:val="00511C65"/>
    <w:rsid w:val="00511FB2"/>
    <w:rsid w:val="005126FE"/>
    <w:rsid w:val="00512F94"/>
    <w:rsid w:val="005133F2"/>
    <w:rsid w:val="0051398F"/>
    <w:rsid w:val="00516036"/>
    <w:rsid w:val="005167C5"/>
    <w:rsid w:val="00516F81"/>
    <w:rsid w:val="005176C8"/>
    <w:rsid w:val="00520761"/>
    <w:rsid w:val="00520AB0"/>
    <w:rsid w:val="00520BE0"/>
    <w:rsid w:val="00521284"/>
    <w:rsid w:val="00522BE1"/>
    <w:rsid w:val="00522DC0"/>
    <w:rsid w:val="00522E11"/>
    <w:rsid w:val="00522E88"/>
    <w:rsid w:val="00523A38"/>
    <w:rsid w:val="00523B3E"/>
    <w:rsid w:val="00523DE9"/>
    <w:rsid w:val="00523ECF"/>
    <w:rsid w:val="005247CA"/>
    <w:rsid w:val="005265F8"/>
    <w:rsid w:val="005266C3"/>
    <w:rsid w:val="005268FF"/>
    <w:rsid w:val="00526C48"/>
    <w:rsid w:val="00527710"/>
    <w:rsid w:val="00527F50"/>
    <w:rsid w:val="00530D92"/>
    <w:rsid w:val="0053122E"/>
    <w:rsid w:val="0053130A"/>
    <w:rsid w:val="005315E8"/>
    <w:rsid w:val="00531F4D"/>
    <w:rsid w:val="005323B7"/>
    <w:rsid w:val="00532591"/>
    <w:rsid w:val="00532AE1"/>
    <w:rsid w:val="00533D98"/>
    <w:rsid w:val="00534E01"/>
    <w:rsid w:val="0053538F"/>
    <w:rsid w:val="00535E3C"/>
    <w:rsid w:val="00535EC0"/>
    <w:rsid w:val="00536074"/>
    <w:rsid w:val="00536201"/>
    <w:rsid w:val="00536BEE"/>
    <w:rsid w:val="00536D87"/>
    <w:rsid w:val="00536DCA"/>
    <w:rsid w:val="00536DEB"/>
    <w:rsid w:val="00537D1F"/>
    <w:rsid w:val="00540C59"/>
    <w:rsid w:val="0054107F"/>
    <w:rsid w:val="00542243"/>
    <w:rsid w:val="00542BE0"/>
    <w:rsid w:val="00542CBF"/>
    <w:rsid w:val="0054329A"/>
    <w:rsid w:val="00543984"/>
    <w:rsid w:val="005443AA"/>
    <w:rsid w:val="00545BC1"/>
    <w:rsid w:val="00546195"/>
    <w:rsid w:val="005467DC"/>
    <w:rsid w:val="00546C9A"/>
    <w:rsid w:val="00546E5D"/>
    <w:rsid w:val="00547432"/>
    <w:rsid w:val="00547B47"/>
    <w:rsid w:val="0055034A"/>
    <w:rsid w:val="005518BE"/>
    <w:rsid w:val="005520EB"/>
    <w:rsid w:val="00552BAA"/>
    <w:rsid w:val="00552C3E"/>
    <w:rsid w:val="005532A3"/>
    <w:rsid w:val="00553DBF"/>
    <w:rsid w:val="00553FE2"/>
    <w:rsid w:val="00554BED"/>
    <w:rsid w:val="0055512C"/>
    <w:rsid w:val="00555517"/>
    <w:rsid w:val="005557DE"/>
    <w:rsid w:val="00556112"/>
    <w:rsid w:val="005565D6"/>
    <w:rsid w:val="00556E3C"/>
    <w:rsid w:val="005570A1"/>
    <w:rsid w:val="00557FF3"/>
    <w:rsid w:val="0056052B"/>
    <w:rsid w:val="0056143A"/>
    <w:rsid w:val="0056207D"/>
    <w:rsid w:val="005622C4"/>
    <w:rsid w:val="00562B11"/>
    <w:rsid w:val="0056302A"/>
    <w:rsid w:val="00563347"/>
    <w:rsid w:val="00563570"/>
    <w:rsid w:val="00563696"/>
    <w:rsid w:val="00563F8A"/>
    <w:rsid w:val="0056454C"/>
    <w:rsid w:val="00564557"/>
    <w:rsid w:val="005647D6"/>
    <w:rsid w:val="005648DB"/>
    <w:rsid w:val="00564BC2"/>
    <w:rsid w:val="00565788"/>
    <w:rsid w:val="00565976"/>
    <w:rsid w:val="00565A34"/>
    <w:rsid w:val="00565BD7"/>
    <w:rsid w:val="00566095"/>
    <w:rsid w:val="0056623E"/>
    <w:rsid w:val="00566429"/>
    <w:rsid w:val="00567884"/>
    <w:rsid w:val="0057001D"/>
    <w:rsid w:val="005700B6"/>
    <w:rsid w:val="005708D0"/>
    <w:rsid w:val="0057094D"/>
    <w:rsid w:val="00570AFB"/>
    <w:rsid w:val="00570D35"/>
    <w:rsid w:val="005723B1"/>
    <w:rsid w:val="0057266F"/>
    <w:rsid w:val="00572743"/>
    <w:rsid w:val="00573676"/>
    <w:rsid w:val="005748B3"/>
    <w:rsid w:val="00577A11"/>
    <w:rsid w:val="005804EA"/>
    <w:rsid w:val="00580619"/>
    <w:rsid w:val="00580E93"/>
    <w:rsid w:val="0058116F"/>
    <w:rsid w:val="00581D34"/>
    <w:rsid w:val="00581F03"/>
    <w:rsid w:val="00583F47"/>
    <w:rsid w:val="005848A1"/>
    <w:rsid w:val="00584932"/>
    <w:rsid w:val="00584C4E"/>
    <w:rsid w:val="0058528E"/>
    <w:rsid w:val="00585B84"/>
    <w:rsid w:val="00586758"/>
    <w:rsid w:val="00586924"/>
    <w:rsid w:val="005874D3"/>
    <w:rsid w:val="00587749"/>
    <w:rsid w:val="00587DB4"/>
    <w:rsid w:val="005900E0"/>
    <w:rsid w:val="00590236"/>
    <w:rsid w:val="0059227D"/>
    <w:rsid w:val="0059375E"/>
    <w:rsid w:val="00594166"/>
    <w:rsid w:val="0059489A"/>
    <w:rsid w:val="00594BAA"/>
    <w:rsid w:val="00594E19"/>
    <w:rsid w:val="00595BAC"/>
    <w:rsid w:val="0059684C"/>
    <w:rsid w:val="0059747A"/>
    <w:rsid w:val="005975DC"/>
    <w:rsid w:val="00597DBE"/>
    <w:rsid w:val="005A03A6"/>
    <w:rsid w:val="005A0830"/>
    <w:rsid w:val="005A0E58"/>
    <w:rsid w:val="005A1A73"/>
    <w:rsid w:val="005A1C7E"/>
    <w:rsid w:val="005A2826"/>
    <w:rsid w:val="005A2DAE"/>
    <w:rsid w:val="005A4140"/>
    <w:rsid w:val="005A4406"/>
    <w:rsid w:val="005A47A3"/>
    <w:rsid w:val="005A49D3"/>
    <w:rsid w:val="005A5224"/>
    <w:rsid w:val="005A56EF"/>
    <w:rsid w:val="005A5770"/>
    <w:rsid w:val="005A5AA7"/>
    <w:rsid w:val="005A60F0"/>
    <w:rsid w:val="005A7527"/>
    <w:rsid w:val="005A7D39"/>
    <w:rsid w:val="005B0BA5"/>
    <w:rsid w:val="005B0D16"/>
    <w:rsid w:val="005B1A60"/>
    <w:rsid w:val="005B1B24"/>
    <w:rsid w:val="005B2B70"/>
    <w:rsid w:val="005B2DED"/>
    <w:rsid w:val="005B3153"/>
    <w:rsid w:val="005B3582"/>
    <w:rsid w:val="005B3DA8"/>
    <w:rsid w:val="005B4333"/>
    <w:rsid w:val="005B4BC9"/>
    <w:rsid w:val="005B4BDA"/>
    <w:rsid w:val="005B4C5A"/>
    <w:rsid w:val="005B4F90"/>
    <w:rsid w:val="005B51C1"/>
    <w:rsid w:val="005B57ED"/>
    <w:rsid w:val="005B5A1B"/>
    <w:rsid w:val="005B6400"/>
    <w:rsid w:val="005B673C"/>
    <w:rsid w:val="005B71FB"/>
    <w:rsid w:val="005B744E"/>
    <w:rsid w:val="005B7687"/>
    <w:rsid w:val="005B7AC1"/>
    <w:rsid w:val="005C03E9"/>
    <w:rsid w:val="005C0846"/>
    <w:rsid w:val="005C0B31"/>
    <w:rsid w:val="005C0B38"/>
    <w:rsid w:val="005C0E82"/>
    <w:rsid w:val="005C0F33"/>
    <w:rsid w:val="005C2773"/>
    <w:rsid w:val="005C2BCD"/>
    <w:rsid w:val="005C330C"/>
    <w:rsid w:val="005C34C2"/>
    <w:rsid w:val="005C4F01"/>
    <w:rsid w:val="005C5574"/>
    <w:rsid w:val="005C56A7"/>
    <w:rsid w:val="005C58B1"/>
    <w:rsid w:val="005C58EB"/>
    <w:rsid w:val="005C5D87"/>
    <w:rsid w:val="005C6195"/>
    <w:rsid w:val="005C64C6"/>
    <w:rsid w:val="005C658F"/>
    <w:rsid w:val="005C7A64"/>
    <w:rsid w:val="005D0574"/>
    <w:rsid w:val="005D0757"/>
    <w:rsid w:val="005D09CD"/>
    <w:rsid w:val="005D29D0"/>
    <w:rsid w:val="005D35EF"/>
    <w:rsid w:val="005D391D"/>
    <w:rsid w:val="005D3EA3"/>
    <w:rsid w:val="005D43B9"/>
    <w:rsid w:val="005D4666"/>
    <w:rsid w:val="005D4BE0"/>
    <w:rsid w:val="005D4E71"/>
    <w:rsid w:val="005D50AF"/>
    <w:rsid w:val="005D551F"/>
    <w:rsid w:val="005D64BF"/>
    <w:rsid w:val="005D6853"/>
    <w:rsid w:val="005D68D8"/>
    <w:rsid w:val="005D76A6"/>
    <w:rsid w:val="005D7770"/>
    <w:rsid w:val="005D7F45"/>
    <w:rsid w:val="005E094B"/>
    <w:rsid w:val="005E09A2"/>
    <w:rsid w:val="005E1B0C"/>
    <w:rsid w:val="005E2051"/>
    <w:rsid w:val="005E26BB"/>
    <w:rsid w:val="005E2C2B"/>
    <w:rsid w:val="005E2C53"/>
    <w:rsid w:val="005E2CFC"/>
    <w:rsid w:val="005E2D56"/>
    <w:rsid w:val="005E367B"/>
    <w:rsid w:val="005E4034"/>
    <w:rsid w:val="005E4974"/>
    <w:rsid w:val="005E61A9"/>
    <w:rsid w:val="005E6BCC"/>
    <w:rsid w:val="005E6DC6"/>
    <w:rsid w:val="005E7942"/>
    <w:rsid w:val="005E7B19"/>
    <w:rsid w:val="005E7D76"/>
    <w:rsid w:val="005E7F42"/>
    <w:rsid w:val="005E7FAC"/>
    <w:rsid w:val="005F0017"/>
    <w:rsid w:val="005F006C"/>
    <w:rsid w:val="005F167A"/>
    <w:rsid w:val="005F185C"/>
    <w:rsid w:val="005F1D49"/>
    <w:rsid w:val="005F2986"/>
    <w:rsid w:val="005F3504"/>
    <w:rsid w:val="005F3DBB"/>
    <w:rsid w:val="005F3E5B"/>
    <w:rsid w:val="005F4399"/>
    <w:rsid w:val="005F4466"/>
    <w:rsid w:val="005F5256"/>
    <w:rsid w:val="005F5504"/>
    <w:rsid w:val="005F55A2"/>
    <w:rsid w:val="005F6667"/>
    <w:rsid w:val="005F6938"/>
    <w:rsid w:val="005F69AC"/>
    <w:rsid w:val="005F74BA"/>
    <w:rsid w:val="00601515"/>
    <w:rsid w:val="006015C8"/>
    <w:rsid w:val="0060186A"/>
    <w:rsid w:val="00601995"/>
    <w:rsid w:val="00601AA6"/>
    <w:rsid w:val="00601B3E"/>
    <w:rsid w:val="006021C8"/>
    <w:rsid w:val="00602210"/>
    <w:rsid w:val="00602AEE"/>
    <w:rsid w:val="00603054"/>
    <w:rsid w:val="0060329B"/>
    <w:rsid w:val="006035CB"/>
    <w:rsid w:val="00603ADB"/>
    <w:rsid w:val="006046B0"/>
    <w:rsid w:val="006046C0"/>
    <w:rsid w:val="00604716"/>
    <w:rsid w:val="006051A1"/>
    <w:rsid w:val="00605310"/>
    <w:rsid w:val="00605568"/>
    <w:rsid w:val="00605662"/>
    <w:rsid w:val="00605C18"/>
    <w:rsid w:val="00605F9E"/>
    <w:rsid w:val="006061B4"/>
    <w:rsid w:val="00606882"/>
    <w:rsid w:val="0060694F"/>
    <w:rsid w:val="00606D76"/>
    <w:rsid w:val="006073C3"/>
    <w:rsid w:val="006073F5"/>
    <w:rsid w:val="006076A9"/>
    <w:rsid w:val="00607725"/>
    <w:rsid w:val="00607B08"/>
    <w:rsid w:val="00610347"/>
    <w:rsid w:val="0061134F"/>
    <w:rsid w:val="00611C99"/>
    <w:rsid w:val="00612678"/>
    <w:rsid w:val="006126D1"/>
    <w:rsid w:val="00612824"/>
    <w:rsid w:val="00612C1F"/>
    <w:rsid w:val="00612C8D"/>
    <w:rsid w:val="00612F8A"/>
    <w:rsid w:val="0061314B"/>
    <w:rsid w:val="006145B6"/>
    <w:rsid w:val="00614709"/>
    <w:rsid w:val="006147C6"/>
    <w:rsid w:val="006149F1"/>
    <w:rsid w:val="00614CD9"/>
    <w:rsid w:val="00615197"/>
    <w:rsid w:val="00616440"/>
    <w:rsid w:val="0061671F"/>
    <w:rsid w:val="00616B70"/>
    <w:rsid w:val="00616FCC"/>
    <w:rsid w:val="00617236"/>
    <w:rsid w:val="00617C82"/>
    <w:rsid w:val="0062095C"/>
    <w:rsid w:val="00620ADA"/>
    <w:rsid w:val="00620B8F"/>
    <w:rsid w:val="00620BB5"/>
    <w:rsid w:val="00620BF5"/>
    <w:rsid w:val="00620E62"/>
    <w:rsid w:val="00620FCC"/>
    <w:rsid w:val="0062185C"/>
    <w:rsid w:val="00622415"/>
    <w:rsid w:val="0062266D"/>
    <w:rsid w:val="006229A2"/>
    <w:rsid w:val="0062384A"/>
    <w:rsid w:val="0062399F"/>
    <w:rsid w:val="00623D13"/>
    <w:rsid w:val="00624599"/>
    <w:rsid w:val="00624710"/>
    <w:rsid w:val="00625375"/>
    <w:rsid w:val="0062572A"/>
    <w:rsid w:val="00626FA1"/>
    <w:rsid w:val="00627DC6"/>
    <w:rsid w:val="00630075"/>
    <w:rsid w:val="006303A5"/>
    <w:rsid w:val="00630448"/>
    <w:rsid w:val="006306E5"/>
    <w:rsid w:val="006308E5"/>
    <w:rsid w:val="00630A87"/>
    <w:rsid w:val="00630EBC"/>
    <w:rsid w:val="00630F03"/>
    <w:rsid w:val="00631500"/>
    <w:rsid w:val="00631972"/>
    <w:rsid w:val="006335F9"/>
    <w:rsid w:val="00633AB6"/>
    <w:rsid w:val="00633B4D"/>
    <w:rsid w:val="00634322"/>
    <w:rsid w:val="00634C4E"/>
    <w:rsid w:val="00635DEA"/>
    <w:rsid w:val="00636DE3"/>
    <w:rsid w:val="006371DC"/>
    <w:rsid w:val="00637E22"/>
    <w:rsid w:val="00640F91"/>
    <w:rsid w:val="006419C2"/>
    <w:rsid w:val="006423ED"/>
    <w:rsid w:val="006424F0"/>
    <w:rsid w:val="00642BE7"/>
    <w:rsid w:val="00642CFF"/>
    <w:rsid w:val="006430ED"/>
    <w:rsid w:val="006437AF"/>
    <w:rsid w:val="00643AE4"/>
    <w:rsid w:val="00644106"/>
    <w:rsid w:val="00644144"/>
    <w:rsid w:val="006441EB"/>
    <w:rsid w:val="00644797"/>
    <w:rsid w:val="006448DF"/>
    <w:rsid w:val="00645352"/>
    <w:rsid w:val="00645FFC"/>
    <w:rsid w:val="0064638B"/>
    <w:rsid w:val="0064655F"/>
    <w:rsid w:val="00646E6C"/>
    <w:rsid w:val="00647046"/>
    <w:rsid w:val="0064794A"/>
    <w:rsid w:val="00647B54"/>
    <w:rsid w:val="00650401"/>
    <w:rsid w:val="00650CD0"/>
    <w:rsid w:val="00651DFA"/>
    <w:rsid w:val="006521F2"/>
    <w:rsid w:val="00652375"/>
    <w:rsid w:val="00652B99"/>
    <w:rsid w:val="00652BEB"/>
    <w:rsid w:val="00652D0A"/>
    <w:rsid w:val="00653160"/>
    <w:rsid w:val="0065350E"/>
    <w:rsid w:val="00653C7F"/>
    <w:rsid w:val="006547A5"/>
    <w:rsid w:val="00654A48"/>
    <w:rsid w:val="0065520A"/>
    <w:rsid w:val="006574A6"/>
    <w:rsid w:val="00657BA6"/>
    <w:rsid w:val="00657BB4"/>
    <w:rsid w:val="006600C9"/>
    <w:rsid w:val="006614D4"/>
    <w:rsid w:val="00661B72"/>
    <w:rsid w:val="006621FC"/>
    <w:rsid w:val="00662E5A"/>
    <w:rsid w:val="0066303F"/>
    <w:rsid w:val="0066322C"/>
    <w:rsid w:val="00664709"/>
    <w:rsid w:val="00664827"/>
    <w:rsid w:val="00664964"/>
    <w:rsid w:val="00665131"/>
    <w:rsid w:val="006657D8"/>
    <w:rsid w:val="006662D3"/>
    <w:rsid w:val="00666324"/>
    <w:rsid w:val="006663BA"/>
    <w:rsid w:val="00666F81"/>
    <w:rsid w:val="0066745B"/>
    <w:rsid w:val="00667CA9"/>
    <w:rsid w:val="00667D5D"/>
    <w:rsid w:val="00670102"/>
    <w:rsid w:val="006701FE"/>
    <w:rsid w:val="006703EB"/>
    <w:rsid w:val="006707D3"/>
    <w:rsid w:val="006710DB"/>
    <w:rsid w:val="0067165D"/>
    <w:rsid w:val="00671AEC"/>
    <w:rsid w:val="00671E06"/>
    <w:rsid w:val="00672562"/>
    <w:rsid w:val="00672871"/>
    <w:rsid w:val="00672AFC"/>
    <w:rsid w:val="00672B1F"/>
    <w:rsid w:val="0067372B"/>
    <w:rsid w:val="00673AFC"/>
    <w:rsid w:val="006740C9"/>
    <w:rsid w:val="006745B7"/>
    <w:rsid w:val="00674C7D"/>
    <w:rsid w:val="00674DFD"/>
    <w:rsid w:val="006763AA"/>
    <w:rsid w:val="00677436"/>
    <w:rsid w:val="00677482"/>
    <w:rsid w:val="006814E5"/>
    <w:rsid w:val="00681CF4"/>
    <w:rsid w:val="00681E3E"/>
    <w:rsid w:val="00682CA7"/>
    <w:rsid w:val="006849B9"/>
    <w:rsid w:val="00684AF9"/>
    <w:rsid w:val="00684C74"/>
    <w:rsid w:val="00685279"/>
    <w:rsid w:val="00686496"/>
    <w:rsid w:val="006864A2"/>
    <w:rsid w:val="0068786B"/>
    <w:rsid w:val="006879B8"/>
    <w:rsid w:val="00687CDD"/>
    <w:rsid w:val="00690359"/>
    <w:rsid w:val="00690588"/>
    <w:rsid w:val="00690CE4"/>
    <w:rsid w:val="00690D58"/>
    <w:rsid w:val="00690D81"/>
    <w:rsid w:val="00692460"/>
    <w:rsid w:val="006926F1"/>
    <w:rsid w:val="0069277B"/>
    <w:rsid w:val="00692D62"/>
    <w:rsid w:val="00693C8E"/>
    <w:rsid w:val="00694217"/>
    <w:rsid w:val="00694A41"/>
    <w:rsid w:val="00694E8B"/>
    <w:rsid w:val="00695347"/>
    <w:rsid w:val="006953B4"/>
    <w:rsid w:val="00695881"/>
    <w:rsid w:val="0069599B"/>
    <w:rsid w:val="006963DE"/>
    <w:rsid w:val="0069762D"/>
    <w:rsid w:val="006976D1"/>
    <w:rsid w:val="006A0005"/>
    <w:rsid w:val="006A00EE"/>
    <w:rsid w:val="006A0D0F"/>
    <w:rsid w:val="006A0FEC"/>
    <w:rsid w:val="006A1438"/>
    <w:rsid w:val="006A151F"/>
    <w:rsid w:val="006A1ABD"/>
    <w:rsid w:val="006A2067"/>
    <w:rsid w:val="006A2083"/>
    <w:rsid w:val="006A2423"/>
    <w:rsid w:val="006A2537"/>
    <w:rsid w:val="006A2D58"/>
    <w:rsid w:val="006A387B"/>
    <w:rsid w:val="006A3DE5"/>
    <w:rsid w:val="006A47A6"/>
    <w:rsid w:val="006A48A6"/>
    <w:rsid w:val="006A4910"/>
    <w:rsid w:val="006A49AB"/>
    <w:rsid w:val="006A4E6B"/>
    <w:rsid w:val="006A6312"/>
    <w:rsid w:val="006A6624"/>
    <w:rsid w:val="006A68DD"/>
    <w:rsid w:val="006B0A17"/>
    <w:rsid w:val="006B0AE4"/>
    <w:rsid w:val="006B0C1A"/>
    <w:rsid w:val="006B1113"/>
    <w:rsid w:val="006B1A3B"/>
    <w:rsid w:val="006B2081"/>
    <w:rsid w:val="006B296C"/>
    <w:rsid w:val="006B340D"/>
    <w:rsid w:val="006B396D"/>
    <w:rsid w:val="006B3AA2"/>
    <w:rsid w:val="006B3BB4"/>
    <w:rsid w:val="006B4059"/>
    <w:rsid w:val="006B556A"/>
    <w:rsid w:val="006B59EB"/>
    <w:rsid w:val="006B5ABE"/>
    <w:rsid w:val="006B5FCD"/>
    <w:rsid w:val="006B631A"/>
    <w:rsid w:val="006B6602"/>
    <w:rsid w:val="006B6A2A"/>
    <w:rsid w:val="006B78AB"/>
    <w:rsid w:val="006B78CA"/>
    <w:rsid w:val="006B7AF3"/>
    <w:rsid w:val="006B7B2B"/>
    <w:rsid w:val="006C0748"/>
    <w:rsid w:val="006C0794"/>
    <w:rsid w:val="006C0A92"/>
    <w:rsid w:val="006C11B4"/>
    <w:rsid w:val="006C14CC"/>
    <w:rsid w:val="006C18DB"/>
    <w:rsid w:val="006C19ED"/>
    <w:rsid w:val="006C3523"/>
    <w:rsid w:val="006C359A"/>
    <w:rsid w:val="006C36A2"/>
    <w:rsid w:val="006C3848"/>
    <w:rsid w:val="006C3871"/>
    <w:rsid w:val="006C4219"/>
    <w:rsid w:val="006C4963"/>
    <w:rsid w:val="006C4B40"/>
    <w:rsid w:val="006C4C10"/>
    <w:rsid w:val="006C4E6F"/>
    <w:rsid w:val="006C5983"/>
    <w:rsid w:val="006C5D6A"/>
    <w:rsid w:val="006C5F17"/>
    <w:rsid w:val="006C67EF"/>
    <w:rsid w:val="006C72AA"/>
    <w:rsid w:val="006C7ACD"/>
    <w:rsid w:val="006D0793"/>
    <w:rsid w:val="006D0887"/>
    <w:rsid w:val="006D0A0E"/>
    <w:rsid w:val="006D1363"/>
    <w:rsid w:val="006D13C7"/>
    <w:rsid w:val="006D1BD6"/>
    <w:rsid w:val="006D243B"/>
    <w:rsid w:val="006D2603"/>
    <w:rsid w:val="006D271A"/>
    <w:rsid w:val="006D2DF1"/>
    <w:rsid w:val="006D30D0"/>
    <w:rsid w:val="006D347C"/>
    <w:rsid w:val="006D34C8"/>
    <w:rsid w:val="006D3630"/>
    <w:rsid w:val="006D36B7"/>
    <w:rsid w:val="006D4590"/>
    <w:rsid w:val="006D4E94"/>
    <w:rsid w:val="006D50BB"/>
    <w:rsid w:val="006D5179"/>
    <w:rsid w:val="006D533B"/>
    <w:rsid w:val="006D6131"/>
    <w:rsid w:val="006D63C4"/>
    <w:rsid w:val="006D6884"/>
    <w:rsid w:val="006D6F25"/>
    <w:rsid w:val="006D70F7"/>
    <w:rsid w:val="006D7574"/>
    <w:rsid w:val="006D7702"/>
    <w:rsid w:val="006D7D61"/>
    <w:rsid w:val="006E0046"/>
    <w:rsid w:val="006E0994"/>
    <w:rsid w:val="006E0B94"/>
    <w:rsid w:val="006E0BFC"/>
    <w:rsid w:val="006E0FAF"/>
    <w:rsid w:val="006E262D"/>
    <w:rsid w:val="006E2B2C"/>
    <w:rsid w:val="006E31EB"/>
    <w:rsid w:val="006E321D"/>
    <w:rsid w:val="006E331B"/>
    <w:rsid w:val="006E38FA"/>
    <w:rsid w:val="006E3C23"/>
    <w:rsid w:val="006E41A3"/>
    <w:rsid w:val="006E4252"/>
    <w:rsid w:val="006E4635"/>
    <w:rsid w:val="006E4DEB"/>
    <w:rsid w:val="006E6609"/>
    <w:rsid w:val="006E68D0"/>
    <w:rsid w:val="006E70AD"/>
    <w:rsid w:val="006E713B"/>
    <w:rsid w:val="006E7934"/>
    <w:rsid w:val="006E7A0C"/>
    <w:rsid w:val="006F0658"/>
    <w:rsid w:val="006F0A20"/>
    <w:rsid w:val="006F112E"/>
    <w:rsid w:val="006F185B"/>
    <w:rsid w:val="006F1FB9"/>
    <w:rsid w:val="006F241A"/>
    <w:rsid w:val="006F268F"/>
    <w:rsid w:val="006F2A40"/>
    <w:rsid w:val="006F35F7"/>
    <w:rsid w:val="006F3B01"/>
    <w:rsid w:val="006F3BEA"/>
    <w:rsid w:val="006F3BFD"/>
    <w:rsid w:val="006F3FC1"/>
    <w:rsid w:val="006F4583"/>
    <w:rsid w:val="006F469B"/>
    <w:rsid w:val="006F4874"/>
    <w:rsid w:val="006F5028"/>
    <w:rsid w:val="006F5236"/>
    <w:rsid w:val="006F5331"/>
    <w:rsid w:val="006F593D"/>
    <w:rsid w:val="006F5C22"/>
    <w:rsid w:val="006F61B0"/>
    <w:rsid w:val="006F64AC"/>
    <w:rsid w:val="006F64E9"/>
    <w:rsid w:val="006F6513"/>
    <w:rsid w:val="006F6690"/>
    <w:rsid w:val="006F6B85"/>
    <w:rsid w:val="006F6C5E"/>
    <w:rsid w:val="006F71FA"/>
    <w:rsid w:val="006F7C64"/>
    <w:rsid w:val="00700122"/>
    <w:rsid w:val="00701076"/>
    <w:rsid w:val="00702211"/>
    <w:rsid w:val="007022C3"/>
    <w:rsid w:val="007023B2"/>
    <w:rsid w:val="00702B3F"/>
    <w:rsid w:val="00702C0E"/>
    <w:rsid w:val="00703012"/>
    <w:rsid w:val="0070312D"/>
    <w:rsid w:val="0070358D"/>
    <w:rsid w:val="00703B50"/>
    <w:rsid w:val="00703C1A"/>
    <w:rsid w:val="00704B48"/>
    <w:rsid w:val="00706071"/>
    <w:rsid w:val="00706405"/>
    <w:rsid w:val="007065C2"/>
    <w:rsid w:val="0070695C"/>
    <w:rsid w:val="007075D2"/>
    <w:rsid w:val="007077FE"/>
    <w:rsid w:val="007101FF"/>
    <w:rsid w:val="007104A9"/>
    <w:rsid w:val="00710DC8"/>
    <w:rsid w:val="00711C2B"/>
    <w:rsid w:val="00712185"/>
    <w:rsid w:val="0071269E"/>
    <w:rsid w:val="00712709"/>
    <w:rsid w:val="00712FB9"/>
    <w:rsid w:val="007131A6"/>
    <w:rsid w:val="0071353D"/>
    <w:rsid w:val="0071374F"/>
    <w:rsid w:val="007137E8"/>
    <w:rsid w:val="007141FD"/>
    <w:rsid w:val="00714261"/>
    <w:rsid w:val="00715741"/>
    <w:rsid w:val="00715AA0"/>
    <w:rsid w:val="00715CAF"/>
    <w:rsid w:val="00715DEE"/>
    <w:rsid w:val="00716B81"/>
    <w:rsid w:val="00716BB3"/>
    <w:rsid w:val="00717185"/>
    <w:rsid w:val="00717669"/>
    <w:rsid w:val="007177CE"/>
    <w:rsid w:val="0071788A"/>
    <w:rsid w:val="00717A8D"/>
    <w:rsid w:val="0072110E"/>
    <w:rsid w:val="0072195B"/>
    <w:rsid w:val="00721B32"/>
    <w:rsid w:val="00721F9A"/>
    <w:rsid w:val="007222DC"/>
    <w:rsid w:val="00722A8D"/>
    <w:rsid w:val="00722BB9"/>
    <w:rsid w:val="007230F6"/>
    <w:rsid w:val="00723488"/>
    <w:rsid w:val="00724967"/>
    <w:rsid w:val="00724C58"/>
    <w:rsid w:val="00725211"/>
    <w:rsid w:val="0072535B"/>
    <w:rsid w:val="007260B4"/>
    <w:rsid w:val="007262A0"/>
    <w:rsid w:val="00726728"/>
    <w:rsid w:val="00727ACF"/>
    <w:rsid w:val="00727C19"/>
    <w:rsid w:val="00730B9A"/>
    <w:rsid w:val="00731117"/>
    <w:rsid w:val="0073126E"/>
    <w:rsid w:val="00731647"/>
    <w:rsid w:val="00731DE6"/>
    <w:rsid w:val="00731E44"/>
    <w:rsid w:val="00732B4A"/>
    <w:rsid w:val="00732CD1"/>
    <w:rsid w:val="00733959"/>
    <w:rsid w:val="00733E81"/>
    <w:rsid w:val="007340F5"/>
    <w:rsid w:val="007344C6"/>
    <w:rsid w:val="007348F0"/>
    <w:rsid w:val="007349F0"/>
    <w:rsid w:val="00735722"/>
    <w:rsid w:val="00735DFF"/>
    <w:rsid w:val="00736D2C"/>
    <w:rsid w:val="00736F3A"/>
    <w:rsid w:val="0073764A"/>
    <w:rsid w:val="0074156B"/>
    <w:rsid w:val="0074210D"/>
    <w:rsid w:val="00742921"/>
    <w:rsid w:val="00742CDA"/>
    <w:rsid w:val="007440B4"/>
    <w:rsid w:val="007441FC"/>
    <w:rsid w:val="00744BE7"/>
    <w:rsid w:val="00744C11"/>
    <w:rsid w:val="0074551D"/>
    <w:rsid w:val="00745952"/>
    <w:rsid w:val="00746EC2"/>
    <w:rsid w:val="00747460"/>
    <w:rsid w:val="0074753C"/>
    <w:rsid w:val="00750984"/>
    <w:rsid w:val="00751148"/>
    <w:rsid w:val="00751C19"/>
    <w:rsid w:val="00751CBE"/>
    <w:rsid w:val="00751E18"/>
    <w:rsid w:val="007521A1"/>
    <w:rsid w:val="007522C5"/>
    <w:rsid w:val="00752641"/>
    <w:rsid w:val="00752F63"/>
    <w:rsid w:val="00752FE4"/>
    <w:rsid w:val="007530E9"/>
    <w:rsid w:val="007530F8"/>
    <w:rsid w:val="007533A0"/>
    <w:rsid w:val="00753545"/>
    <w:rsid w:val="0075365D"/>
    <w:rsid w:val="00753E90"/>
    <w:rsid w:val="00754384"/>
    <w:rsid w:val="007545F6"/>
    <w:rsid w:val="0075493E"/>
    <w:rsid w:val="00754FC0"/>
    <w:rsid w:val="00754FDF"/>
    <w:rsid w:val="00755247"/>
    <w:rsid w:val="0075526C"/>
    <w:rsid w:val="007559BC"/>
    <w:rsid w:val="00755BF0"/>
    <w:rsid w:val="00756061"/>
    <w:rsid w:val="0075609F"/>
    <w:rsid w:val="00756691"/>
    <w:rsid w:val="0075690D"/>
    <w:rsid w:val="00757697"/>
    <w:rsid w:val="00757E6E"/>
    <w:rsid w:val="00757F65"/>
    <w:rsid w:val="00757FCD"/>
    <w:rsid w:val="007603E8"/>
    <w:rsid w:val="00760446"/>
    <w:rsid w:val="00760D63"/>
    <w:rsid w:val="0076220A"/>
    <w:rsid w:val="00763296"/>
    <w:rsid w:val="00763FBE"/>
    <w:rsid w:val="0076441A"/>
    <w:rsid w:val="00764A16"/>
    <w:rsid w:val="00764D77"/>
    <w:rsid w:val="00765453"/>
    <w:rsid w:val="007655EE"/>
    <w:rsid w:val="0076591F"/>
    <w:rsid w:val="0076592F"/>
    <w:rsid w:val="00765D11"/>
    <w:rsid w:val="007672E2"/>
    <w:rsid w:val="00767B4C"/>
    <w:rsid w:val="00767FA3"/>
    <w:rsid w:val="00770B94"/>
    <w:rsid w:val="00770BAB"/>
    <w:rsid w:val="007714DD"/>
    <w:rsid w:val="007714FD"/>
    <w:rsid w:val="00772411"/>
    <w:rsid w:val="00772837"/>
    <w:rsid w:val="007733E6"/>
    <w:rsid w:val="00774191"/>
    <w:rsid w:val="007747CE"/>
    <w:rsid w:val="00775087"/>
    <w:rsid w:val="00775428"/>
    <w:rsid w:val="00775C26"/>
    <w:rsid w:val="007765E7"/>
    <w:rsid w:val="007766F8"/>
    <w:rsid w:val="00776738"/>
    <w:rsid w:val="00776FF7"/>
    <w:rsid w:val="007778BD"/>
    <w:rsid w:val="007801AE"/>
    <w:rsid w:val="00780201"/>
    <w:rsid w:val="00780B95"/>
    <w:rsid w:val="00780EFE"/>
    <w:rsid w:val="007815B2"/>
    <w:rsid w:val="00781D00"/>
    <w:rsid w:val="00782CA1"/>
    <w:rsid w:val="00783107"/>
    <w:rsid w:val="00783164"/>
    <w:rsid w:val="00783DCD"/>
    <w:rsid w:val="00783FDC"/>
    <w:rsid w:val="0078435B"/>
    <w:rsid w:val="00784853"/>
    <w:rsid w:val="0078550D"/>
    <w:rsid w:val="00785A91"/>
    <w:rsid w:val="00786894"/>
    <w:rsid w:val="00786BB8"/>
    <w:rsid w:val="00786CF0"/>
    <w:rsid w:val="00786EBE"/>
    <w:rsid w:val="00786FEA"/>
    <w:rsid w:val="00787203"/>
    <w:rsid w:val="0078730E"/>
    <w:rsid w:val="00787BB1"/>
    <w:rsid w:val="00790347"/>
    <w:rsid w:val="00790680"/>
    <w:rsid w:val="007907FF"/>
    <w:rsid w:val="00790F1E"/>
    <w:rsid w:val="007910D7"/>
    <w:rsid w:val="007911DE"/>
    <w:rsid w:val="007913E8"/>
    <w:rsid w:val="00791726"/>
    <w:rsid w:val="00792969"/>
    <w:rsid w:val="007932B2"/>
    <w:rsid w:val="0079333B"/>
    <w:rsid w:val="00793C6D"/>
    <w:rsid w:val="007944FC"/>
    <w:rsid w:val="0079598B"/>
    <w:rsid w:val="00795CDE"/>
    <w:rsid w:val="00796E9A"/>
    <w:rsid w:val="007970F5"/>
    <w:rsid w:val="007A1511"/>
    <w:rsid w:val="007A1B5E"/>
    <w:rsid w:val="007A2FA8"/>
    <w:rsid w:val="007A3239"/>
    <w:rsid w:val="007A3CFE"/>
    <w:rsid w:val="007A3F51"/>
    <w:rsid w:val="007A450F"/>
    <w:rsid w:val="007A4B31"/>
    <w:rsid w:val="007A4B8F"/>
    <w:rsid w:val="007A5C06"/>
    <w:rsid w:val="007A66E3"/>
    <w:rsid w:val="007A67E7"/>
    <w:rsid w:val="007A6834"/>
    <w:rsid w:val="007A6892"/>
    <w:rsid w:val="007A6BC3"/>
    <w:rsid w:val="007A6D77"/>
    <w:rsid w:val="007A75D0"/>
    <w:rsid w:val="007A7BCC"/>
    <w:rsid w:val="007A7CCE"/>
    <w:rsid w:val="007A7EC8"/>
    <w:rsid w:val="007A7F83"/>
    <w:rsid w:val="007B0087"/>
    <w:rsid w:val="007B0597"/>
    <w:rsid w:val="007B15AD"/>
    <w:rsid w:val="007B1D7E"/>
    <w:rsid w:val="007B243C"/>
    <w:rsid w:val="007B2CA5"/>
    <w:rsid w:val="007B3458"/>
    <w:rsid w:val="007B3492"/>
    <w:rsid w:val="007B365D"/>
    <w:rsid w:val="007B44CB"/>
    <w:rsid w:val="007B4AE2"/>
    <w:rsid w:val="007B4D88"/>
    <w:rsid w:val="007B4EA5"/>
    <w:rsid w:val="007B4FF0"/>
    <w:rsid w:val="007B6477"/>
    <w:rsid w:val="007B656E"/>
    <w:rsid w:val="007B657C"/>
    <w:rsid w:val="007B7640"/>
    <w:rsid w:val="007B7B45"/>
    <w:rsid w:val="007C04F8"/>
    <w:rsid w:val="007C0554"/>
    <w:rsid w:val="007C087A"/>
    <w:rsid w:val="007C0A42"/>
    <w:rsid w:val="007C0CB8"/>
    <w:rsid w:val="007C1ACD"/>
    <w:rsid w:val="007C1ADF"/>
    <w:rsid w:val="007C1B5B"/>
    <w:rsid w:val="007C1E09"/>
    <w:rsid w:val="007C1F94"/>
    <w:rsid w:val="007C28D2"/>
    <w:rsid w:val="007C290B"/>
    <w:rsid w:val="007C2D7D"/>
    <w:rsid w:val="007C3595"/>
    <w:rsid w:val="007C4116"/>
    <w:rsid w:val="007C4424"/>
    <w:rsid w:val="007C4764"/>
    <w:rsid w:val="007C49E2"/>
    <w:rsid w:val="007C5865"/>
    <w:rsid w:val="007C625D"/>
    <w:rsid w:val="007C7150"/>
    <w:rsid w:val="007C79C1"/>
    <w:rsid w:val="007C7F07"/>
    <w:rsid w:val="007D0053"/>
    <w:rsid w:val="007D00B3"/>
    <w:rsid w:val="007D0655"/>
    <w:rsid w:val="007D0A8F"/>
    <w:rsid w:val="007D1084"/>
    <w:rsid w:val="007D21C5"/>
    <w:rsid w:val="007D2D31"/>
    <w:rsid w:val="007D2EA5"/>
    <w:rsid w:val="007D4538"/>
    <w:rsid w:val="007D4AAB"/>
    <w:rsid w:val="007D6389"/>
    <w:rsid w:val="007D673D"/>
    <w:rsid w:val="007D6E28"/>
    <w:rsid w:val="007D6E45"/>
    <w:rsid w:val="007D7043"/>
    <w:rsid w:val="007D76BC"/>
    <w:rsid w:val="007E0782"/>
    <w:rsid w:val="007E0F5A"/>
    <w:rsid w:val="007E0F81"/>
    <w:rsid w:val="007E12C9"/>
    <w:rsid w:val="007E15B0"/>
    <w:rsid w:val="007E21B9"/>
    <w:rsid w:val="007E270B"/>
    <w:rsid w:val="007E29CB"/>
    <w:rsid w:val="007E2A37"/>
    <w:rsid w:val="007E2DFE"/>
    <w:rsid w:val="007E3426"/>
    <w:rsid w:val="007E3719"/>
    <w:rsid w:val="007E41D1"/>
    <w:rsid w:val="007E4D29"/>
    <w:rsid w:val="007E52C3"/>
    <w:rsid w:val="007E530C"/>
    <w:rsid w:val="007E5B2E"/>
    <w:rsid w:val="007E5EB4"/>
    <w:rsid w:val="007E60B0"/>
    <w:rsid w:val="007E633B"/>
    <w:rsid w:val="007E6DBE"/>
    <w:rsid w:val="007E7128"/>
    <w:rsid w:val="007F0EB1"/>
    <w:rsid w:val="007F101A"/>
    <w:rsid w:val="007F120C"/>
    <w:rsid w:val="007F1599"/>
    <w:rsid w:val="007F1A2F"/>
    <w:rsid w:val="007F1A83"/>
    <w:rsid w:val="007F250D"/>
    <w:rsid w:val="007F2BA6"/>
    <w:rsid w:val="007F3828"/>
    <w:rsid w:val="007F4158"/>
    <w:rsid w:val="007F43CD"/>
    <w:rsid w:val="007F55B4"/>
    <w:rsid w:val="007F5918"/>
    <w:rsid w:val="007F5D20"/>
    <w:rsid w:val="007F60BB"/>
    <w:rsid w:val="007F6151"/>
    <w:rsid w:val="007F6364"/>
    <w:rsid w:val="007F6A5B"/>
    <w:rsid w:val="007F6D30"/>
    <w:rsid w:val="007F6D65"/>
    <w:rsid w:val="007F7E13"/>
    <w:rsid w:val="0080071D"/>
    <w:rsid w:val="00800D31"/>
    <w:rsid w:val="00800F52"/>
    <w:rsid w:val="008019BB"/>
    <w:rsid w:val="008022F4"/>
    <w:rsid w:val="008023E7"/>
    <w:rsid w:val="00802F2B"/>
    <w:rsid w:val="008032A7"/>
    <w:rsid w:val="00803A05"/>
    <w:rsid w:val="00803DAB"/>
    <w:rsid w:val="00805730"/>
    <w:rsid w:val="00805885"/>
    <w:rsid w:val="00805A5C"/>
    <w:rsid w:val="0080606C"/>
    <w:rsid w:val="008062AB"/>
    <w:rsid w:val="0080695A"/>
    <w:rsid w:val="00806A57"/>
    <w:rsid w:val="00806E6C"/>
    <w:rsid w:val="00807045"/>
    <w:rsid w:val="008074C8"/>
    <w:rsid w:val="0080799A"/>
    <w:rsid w:val="00811785"/>
    <w:rsid w:val="00812609"/>
    <w:rsid w:val="00812767"/>
    <w:rsid w:val="00812C04"/>
    <w:rsid w:val="008136DC"/>
    <w:rsid w:val="00813913"/>
    <w:rsid w:val="00814533"/>
    <w:rsid w:val="00815264"/>
    <w:rsid w:val="00815C52"/>
    <w:rsid w:val="0081625C"/>
    <w:rsid w:val="0081676B"/>
    <w:rsid w:val="00817F77"/>
    <w:rsid w:val="0082088D"/>
    <w:rsid w:val="00820BDB"/>
    <w:rsid w:val="00820D22"/>
    <w:rsid w:val="0082186E"/>
    <w:rsid w:val="00822C0F"/>
    <w:rsid w:val="0082321F"/>
    <w:rsid w:val="00823AAC"/>
    <w:rsid w:val="00823CE4"/>
    <w:rsid w:val="00823D0C"/>
    <w:rsid w:val="00823E8A"/>
    <w:rsid w:val="00823E97"/>
    <w:rsid w:val="0082433C"/>
    <w:rsid w:val="00824702"/>
    <w:rsid w:val="00824AA0"/>
    <w:rsid w:val="00824C60"/>
    <w:rsid w:val="0082525C"/>
    <w:rsid w:val="008263D8"/>
    <w:rsid w:val="00826913"/>
    <w:rsid w:val="008270AC"/>
    <w:rsid w:val="00827502"/>
    <w:rsid w:val="0082780F"/>
    <w:rsid w:val="008300ED"/>
    <w:rsid w:val="008308E1"/>
    <w:rsid w:val="00830A65"/>
    <w:rsid w:val="00831203"/>
    <w:rsid w:val="008315AE"/>
    <w:rsid w:val="008321AF"/>
    <w:rsid w:val="00832613"/>
    <w:rsid w:val="00832BB2"/>
    <w:rsid w:val="00832DFA"/>
    <w:rsid w:val="00833149"/>
    <w:rsid w:val="00833211"/>
    <w:rsid w:val="00833795"/>
    <w:rsid w:val="008339F1"/>
    <w:rsid w:val="00833F92"/>
    <w:rsid w:val="00834CDE"/>
    <w:rsid w:val="00835424"/>
    <w:rsid w:val="008358D9"/>
    <w:rsid w:val="00835D75"/>
    <w:rsid w:val="00836A95"/>
    <w:rsid w:val="00836C74"/>
    <w:rsid w:val="008375DB"/>
    <w:rsid w:val="00837A02"/>
    <w:rsid w:val="00837AE5"/>
    <w:rsid w:val="008406CD"/>
    <w:rsid w:val="0084086F"/>
    <w:rsid w:val="00840E2B"/>
    <w:rsid w:val="00842186"/>
    <w:rsid w:val="00844E05"/>
    <w:rsid w:val="008451D3"/>
    <w:rsid w:val="00845415"/>
    <w:rsid w:val="0084581F"/>
    <w:rsid w:val="00845CEC"/>
    <w:rsid w:val="00845EDE"/>
    <w:rsid w:val="00846070"/>
    <w:rsid w:val="0084794D"/>
    <w:rsid w:val="00850C08"/>
    <w:rsid w:val="00850F92"/>
    <w:rsid w:val="008518D1"/>
    <w:rsid w:val="00851913"/>
    <w:rsid w:val="00851F26"/>
    <w:rsid w:val="0085230D"/>
    <w:rsid w:val="00852422"/>
    <w:rsid w:val="008524C2"/>
    <w:rsid w:val="008531F0"/>
    <w:rsid w:val="00853A9B"/>
    <w:rsid w:val="00854749"/>
    <w:rsid w:val="008551D0"/>
    <w:rsid w:val="00855B42"/>
    <w:rsid w:val="00856886"/>
    <w:rsid w:val="008568B2"/>
    <w:rsid w:val="00856F79"/>
    <w:rsid w:val="00857205"/>
    <w:rsid w:val="008573D6"/>
    <w:rsid w:val="00857496"/>
    <w:rsid w:val="00857685"/>
    <w:rsid w:val="00857A73"/>
    <w:rsid w:val="00857CDF"/>
    <w:rsid w:val="00857EE0"/>
    <w:rsid w:val="00860697"/>
    <w:rsid w:val="00860E2E"/>
    <w:rsid w:val="00861019"/>
    <w:rsid w:val="00861512"/>
    <w:rsid w:val="008617F5"/>
    <w:rsid w:val="00861BB5"/>
    <w:rsid w:val="00861D21"/>
    <w:rsid w:val="00861E76"/>
    <w:rsid w:val="00862407"/>
    <w:rsid w:val="00862654"/>
    <w:rsid w:val="008631EB"/>
    <w:rsid w:val="00863F4D"/>
    <w:rsid w:val="00864106"/>
    <w:rsid w:val="0086442F"/>
    <w:rsid w:val="00864B02"/>
    <w:rsid w:val="00865630"/>
    <w:rsid w:val="00866412"/>
    <w:rsid w:val="00866706"/>
    <w:rsid w:val="00866729"/>
    <w:rsid w:val="008667AF"/>
    <w:rsid w:val="00866874"/>
    <w:rsid w:val="00866F3F"/>
    <w:rsid w:val="00867406"/>
    <w:rsid w:val="00867475"/>
    <w:rsid w:val="008705F5"/>
    <w:rsid w:val="00870966"/>
    <w:rsid w:val="00870A52"/>
    <w:rsid w:val="00871614"/>
    <w:rsid w:val="00871C2B"/>
    <w:rsid w:val="00871EC0"/>
    <w:rsid w:val="00872018"/>
    <w:rsid w:val="00872A9B"/>
    <w:rsid w:val="00872F00"/>
    <w:rsid w:val="0087342D"/>
    <w:rsid w:val="00873481"/>
    <w:rsid w:val="00873775"/>
    <w:rsid w:val="00873ABF"/>
    <w:rsid w:val="00873D9F"/>
    <w:rsid w:val="00874195"/>
    <w:rsid w:val="00874592"/>
    <w:rsid w:val="00874930"/>
    <w:rsid w:val="00874D94"/>
    <w:rsid w:val="00876422"/>
    <w:rsid w:val="008771FC"/>
    <w:rsid w:val="0087787A"/>
    <w:rsid w:val="008801F3"/>
    <w:rsid w:val="00880308"/>
    <w:rsid w:val="0088034A"/>
    <w:rsid w:val="00880D08"/>
    <w:rsid w:val="00881003"/>
    <w:rsid w:val="00881220"/>
    <w:rsid w:val="0088183A"/>
    <w:rsid w:val="00881CE2"/>
    <w:rsid w:val="00881F92"/>
    <w:rsid w:val="00881FB9"/>
    <w:rsid w:val="00882440"/>
    <w:rsid w:val="00882D9E"/>
    <w:rsid w:val="008841AD"/>
    <w:rsid w:val="008850E5"/>
    <w:rsid w:val="00885870"/>
    <w:rsid w:val="008860A3"/>
    <w:rsid w:val="00886179"/>
    <w:rsid w:val="00887252"/>
    <w:rsid w:val="00887291"/>
    <w:rsid w:val="00887B7D"/>
    <w:rsid w:val="00887F78"/>
    <w:rsid w:val="008901EF"/>
    <w:rsid w:val="008913D1"/>
    <w:rsid w:val="008921CC"/>
    <w:rsid w:val="00892602"/>
    <w:rsid w:val="00892D5F"/>
    <w:rsid w:val="00892E01"/>
    <w:rsid w:val="00893196"/>
    <w:rsid w:val="0089488D"/>
    <w:rsid w:val="0089523D"/>
    <w:rsid w:val="00895673"/>
    <w:rsid w:val="00897F7C"/>
    <w:rsid w:val="008A05B5"/>
    <w:rsid w:val="008A170F"/>
    <w:rsid w:val="008A276B"/>
    <w:rsid w:val="008A3441"/>
    <w:rsid w:val="008A3810"/>
    <w:rsid w:val="008A3A34"/>
    <w:rsid w:val="008A40BA"/>
    <w:rsid w:val="008A41A1"/>
    <w:rsid w:val="008A4AAB"/>
    <w:rsid w:val="008A4C7C"/>
    <w:rsid w:val="008A4D0D"/>
    <w:rsid w:val="008A6546"/>
    <w:rsid w:val="008A6FEB"/>
    <w:rsid w:val="008A7D48"/>
    <w:rsid w:val="008A7E1F"/>
    <w:rsid w:val="008B0384"/>
    <w:rsid w:val="008B0BE0"/>
    <w:rsid w:val="008B0C4C"/>
    <w:rsid w:val="008B0E3C"/>
    <w:rsid w:val="008B10C0"/>
    <w:rsid w:val="008B1176"/>
    <w:rsid w:val="008B180F"/>
    <w:rsid w:val="008B1E60"/>
    <w:rsid w:val="008B217C"/>
    <w:rsid w:val="008B21F5"/>
    <w:rsid w:val="008B23C4"/>
    <w:rsid w:val="008B24F8"/>
    <w:rsid w:val="008B2591"/>
    <w:rsid w:val="008B2C61"/>
    <w:rsid w:val="008B412B"/>
    <w:rsid w:val="008B4295"/>
    <w:rsid w:val="008B4918"/>
    <w:rsid w:val="008B5794"/>
    <w:rsid w:val="008B5A78"/>
    <w:rsid w:val="008B5B69"/>
    <w:rsid w:val="008B5CBA"/>
    <w:rsid w:val="008B6467"/>
    <w:rsid w:val="008B6669"/>
    <w:rsid w:val="008B6F6A"/>
    <w:rsid w:val="008B71F9"/>
    <w:rsid w:val="008B7433"/>
    <w:rsid w:val="008B7FC2"/>
    <w:rsid w:val="008C043C"/>
    <w:rsid w:val="008C1CE9"/>
    <w:rsid w:val="008C26EE"/>
    <w:rsid w:val="008C3D32"/>
    <w:rsid w:val="008C3F33"/>
    <w:rsid w:val="008C3FE0"/>
    <w:rsid w:val="008C4978"/>
    <w:rsid w:val="008C505F"/>
    <w:rsid w:val="008C5520"/>
    <w:rsid w:val="008C5DE2"/>
    <w:rsid w:val="008C7140"/>
    <w:rsid w:val="008C7331"/>
    <w:rsid w:val="008C749E"/>
    <w:rsid w:val="008C7C4A"/>
    <w:rsid w:val="008D0C00"/>
    <w:rsid w:val="008D11C7"/>
    <w:rsid w:val="008D3736"/>
    <w:rsid w:val="008D3938"/>
    <w:rsid w:val="008D4A32"/>
    <w:rsid w:val="008D4AA1"/>
    <w:rsid w:val="008D4C29"/>
    <w:rsid w:val="008D4DEE"/>
    <w:rsid w:val="008D4EBD"/>
    <w:rsid w:val="008D4F53"/>
    <w:rsid w:val="008D59FC"/>
    <w:rsid w:val="008D6752"/>
    <w:rsid w:val="008D73A1"/>
    <w:rsid w:val="008D745F"/>
    <w:rsid w:val="008D7A81"/>
    <w:rsid w:val="008D7D72"/>
    <w:rsid w:val="008E06A0"/>
    <w:rsid w:val="008E09FC"/>
    <w:rsid w:val="008E0C51"/>
    <w:rsid w:val="008E1B19"/>
    <w:rsid w:val="008E1B93"/>
    <w:rsid w:val="008E2126"/>
    <w:rsid w:val="008E3626"/>
    <w:rsid w:val="008E42CC"/>
    <w:rsid w:val="008E466C"/>
    <w:rsid w:val="008E4F28"/>
    <w:rsid w:val="008E5854"/>
    <w:rsid w:val="008E5A82"/>
    <w:rsid w:val="008E69FD"/>
    <w:rsid w:val="008E6AAA"/>
    <w:rsid w:val="008E6BBF"/>
    <w:rsid w:val="008E6BE7"/>
    <w:rsid w:val="008E6C90"/>
    <w:rsid w:val="008E79FB"/>
    <w:rsid w:val="008E7E99"/>
    <w:rsid w:val="008F070E"/>
    <w:rsid w:val="008F101C"/>
    <w:rsid w:val="008F15E7"/>
    <w:rsid w:val="008F1FA7"/>
    <w:rsid w:val="008F2731"/>
    <w:rsid w:val="008F2B34"/>
    <w:rsid w:val="008F343B"/>
    <w:rsid w:val="008F3633"/>
    <w:rsid w:val="008F3B0F"/>
    <w:rsid w:val="008F3EFF"/>
    <w:rsid w:val="008F4149"/>
    <w:rsid w:val="008F46A8"/>
    <w:rsid w:val="008F4819"/>
    <w:rsid w:val="008F686D"/>
    <w:rsid w:val="008F6F69"/>
    <w:rsid w:val="008F714B"/>
    <w:rsid w:val="008F76DD"/>
    <w:rsid w:val="00900A7C"/>
    <w:rsid w:val="00901520"/>
    <w:rsid w:val="0090161F"/>
    <w:rsid w:val="00901A56"/>
    <w:rsid w:val="0090246E"/>
    <w:rsid w:val="00902C68"/>
    <w:rsid w:val="00902FA2"/>
    <w:rsid w:val="0090315B"/>
    <w:rsid w:val="009033E1"/>
    <w:rsid w:val="00903CA5"/>
    <w:rsid w:val="00904117"/>
    <w:rsid w:val="009045E1"/>
    <w:rsid w:val="00904F57"/>
    <w:rsid w:val="0090500C"/>
    <w:rsid w:val="0090576B"/>
    <w:rsid w:val="009058D8"/>
    <w:rsid w:val="00905F42"/>
    <w:rsid w:val="00906C87"/>
    <w:rsid w:val="00907C10"/>
    <w:rsid w:val="009102F5"/>
    <w:rsid w:val="00910810"/>
    <w:rsid w:val="00910C23"/>
    <w:rsid w:val="00910E11"/>
    <w:rsid w:val="00910F5D"/>
    <w:rsid w:val="00911E77"/>
    <w:rsid w:val="0091230D"/>
    <w:rsid w:val="00912656"/>
    <w:rsid w:val="00912F4B"/>
    <w:rsid w:val="009132D4"/>
    <w:rsid w:val="00913417"/>
    <w:rsid w:val="0091364B"/>
    <w:rsid w:val="00913BED"/>
    <w:rsid w:val="00913E12"/>
    <w:rsid w:val="00913EC2"/>
    <w:rsid w:val="0091463D"/>
    <w:rsid w:val="00914A80"/>
    <w:rsid w:val="00914F24"/>
    <w:rsid w:val="009151FE"/>
    <w:rsid w:val="00915724"/>
    <w:rsid w:val="00915C60"/>
    <w:rsid w:val="00916079"/>
    <w:rsid w:val="00916854"/>
    <w:rsid w:val="00917533"/>
    <w:rsid w:val="00917E96"/>
    <w:rsid w:val="0092024C"/>
    <w:rsid w:val="0092078F"/>
    <w:rsid w:val="00921DA6"/>
    <w:rsid w:val="00922CA6"/>
    <w:rsid w:val="0092366E"/>
    <w:rsid w:val="009237E2"/>
    <w:rsid w:val="00924155"/>
    <w:rsid w:val="009243EB"/>
    <w:rsid w:val="00924D1D"/>
    <w:rsid w:val="00925908"/>
    <w:rsid w:val="00925E7D"/>
    <w:rsid w:val="00927476"/>
    <w:rsid w:val="0092772D"/>
    <w:rsid w:val="009279C9"/>
    <w:rsid w:val="00927BDF"/>
    <w:rsid w:val="00927CEE"/>
    <w:rsid w:val="00930621"/>
    <w:rsid w:val="009311F9"/>
    <w:rsid w:val="00931DF8"/>
    <w:rsid w:val="00932269"/>
    <w:rsid w:val="00935149"/>
    <w:rsid w:val="00935668"/>
    <w:rsid w:val="00936BC2"/>
    <w:rsid w:val="00936E75"/>
    <w:rsid w:val="00936EEE"/>
    <w:rsid w:val="00936F49"/>
    <w:rsid w:val="00936FC6"/>
    <w:rsid w:val="009370E9"/>
    <w:rsid w:val="0094018C"/>
    <w:rsid w:val="00940291"/>
    <w:rsid w:val="0094120E"/>
    <w:rsid w:val="00941818"/>
    <w:rsid w:val="00941E15"/>
    <w:rsid w:val="009424A0"/>
    <w:rsid w:val="00942A81"/>
    <w:rsid w:val="009437DF"/>
    <w:rsid w:val="00943FB9"/>
    <w:rsid w:val="00944344"/>
    <w:rsid w:val="00944961"/>
    <w:rsid w:val="00944C45"/>
    <w:rsid w:val="00945BB5"/>
    <w:rsid w:val="00946ED2"/>
    <w:rsid w:val="00947826"/>
    <w:rsid w:val="00947AC9"/>
    <w:rsid w:val="009509E3"/>
    <w:rsid w:val="00950A4E"/>
    <w:rsid w:val="00951070"/>
    <w:rsid w:val="00951BA8"/>
    <w:rsid w:val="009523F5"/>
    <w:rsid w:val="00952B0C"/>
    <w:rsid w:val="00953B28"/>
    <w:rsid w:val="00954087"/>
    <w:rsid w:val="00954628"/>
    <w:rsid w:val="0095481F"/>
    <w:rsid w:val="00954BC7"/>
    <w:rsid w:val="00955046"/>
    <w:rsid w:val="00956180"/>
    <w:rsid w:val="00956C87"/>
    <w:rsid w:val="00956D0E"/>
    <w:rsid w:val="00956F66"/>
    <w:rsid w:val="009574DE"/>
    <w:rsid w:val="00957EF6"/>
    <w:rsid w:val="0096012F"/>
    <w:rsid w:val="009604AB"/>
    <w:rsid w:val="00960939"/>
    <w:rsid w:val="00960CDC"/>
    <w:rsid w:val="00961031"/>
    <w:rsid w:val="0096197E"/>
    <w:rsid w:val="00962261"/>
    <w:rsid w:val="00962405"/>
    <w:rsid w:val="0096260B"/>
    <w:rsid w:val="00963EEC"/>
    <w:rsid w:val="00965143"/>
    <w:rsid w:val="009664E3"/>
    <w:rsid w:val="00966739"/>
    <w:rsid w:val="00966E12"/>
    <w:rsid w:val="00966F04"/>
    <w:rsid w:val="00966FD1"/>
    <w:rsid w:val="00967208"/>
    <w:rsid w:val="00967373"/>
    <w:rsid w:val="0096747F"/>
    <w:rsid w:val="00967BE0"/>
    <w:rsid w:val="009714D6"/>
    <w:rsid w:val="009714DC"/>
    <w:rsid w:val="00972565"/>
    <w:rsid w:val="00972833"/>
    <w:rsid w:val="00973BA4"/>
    <w:rsid w:val="009741F9"/>
    <w:rsid w:val="009749F2"/>
    <w:rsid w:val="00974B4F"/>
    <w:rsid w:val="00974B74"/>
    <w:rsid w:val="00974BAF"/>
    <w:rsid w:val="00975839"/>
    <w:rsid w:val="00975C84"/>
    <w:rsid w:val="00976417"/>
    <w:rsid w:val="009764B3"/>
    <w:rsid w:val="00976535"/>
    <w:rsid w:val="009772D4"/>
    <w:rsid w:val="00980473"/>
    <w:rsid w:val="00981421"/>
    <w:rsid w:val="009820F9"/>
    <w:rsid w:val="00982145"/>
    <w:rsid w:val="0098248A"/>
    <w:rsid w:val="00982770"/>
    <w:rsid w:val="00982B3A"/>
    <w:rsid w:val="009831D8"/>
    <w:rsid w:val="009831FE"/>
    <w:rsid w:val="00983973"/>
    <w:rsid w:val="00984B34"/>
    <w:rsid w:val="00984C3B"/>
    <w:rsid w:val="00985669"/>
    <w:rsid w:val="00985CBD"/>
    <w:rsid w:val="00985EB3"/>
    <w:rsid w:val="0098646F"/>
    <w:rsid w:val="00986552"/>
    <w:rsid w:val="00986F49"/>
    <w:rsid w:val="00986FB1"/>
    <w:rsid w:val="0098714A"/>
    <w:rsid w:val="0098731A"/>
    <w:rsid w:val="00987570"/>
    <w:rsid w:val="00987F10"/>
    <w:rsid w:val="009901EE"/>
    <w:rsid w:val="00990CD8"/>
    <w:rsid w:val="00990D28"/>
    <w:rsid w:val="009924DA"/>
    <w:rsid w:val="00992544"/>
    <w:rsid w:val="00992A23"/>
    <w:rsid w:val="00992A9E"/>
    <w:rsid w:val="00992B66"/>
    <w:rsid w:val="00992FBF"/>
    <w:rsid w:val="00994933"/>
    <w:rsid w:val="0099495E"/>
    <w:rsid w:val="00994AD1"/>
    <w:rsid w:val="009950D9"/>
    <w:rsid w:val="0099547E"/>
    <w:rsid w:val="00995929"/>
    <w:rsid w:val="00995BC2"/>
    <w:rsid w:val="00995CE0"/>
    <w:rsid w:val="009961CA"/>
    <w:rsid w:val="00996BE2"/>
    <w:rsid w:val="0099711D"/>
    <w:rsid w:val="009972C2"/>
    <w:rsid w:val="0099765A"/>
    <w:rsid w:val="00997891"/>
    <w:rsid w:val="00997BD0"/>
    <w:rsid w:val="009A0068"/>
    <w:rsid w:val="009A00F6"/>
    <w:rsid w:val="009A021C"/>
    <w:rsid w:val="009A0411"/>
    <w:rsid w:val="009A0576"/>
    <w:rsid w:val="009A0A21"/>
    <w:rsid w:val="009A0E5C"/>
    <w:rsid w:val="009A10E0"/>
    <w:rsid w:val="009A42DB"/>
    <w:rsid w:val="009A439C"/>
    <w:rsid w:val="009A4721"/>
    <w:rsid w:val="009A4849"/>
    <w:rsid w:val="009A6035"/>
    <w:rsid w:val="009A67EA"/>
    <w:rsid w:val="009A6950"/>
    <w:rsid w:val="009A6C76"/>
    <w:rsid w:val="009A76C6"/>
    <w:rsid w:val="009A792C"/>
    <w:rsid w:val="009B017B"/>
    <w:rsid w:val="009B097B"/>
    <w:rsid w:val="009B155F"/>
    <w:rsid w:val="009B173E"/>
    <w:rsid w:val="009B2854"/>
    <w:rsid w:val="009B3C0E"/>
    <w:rsid w:val="009B3DC9"/>
    <w:rsid w:val="009B52B4"/>
    <w:rsid w:val="009B56EC"/>
    <w:rsid w:val="009B58E8"/>
    <w:rsid w:val="009B655E"/>
    <w:rsid w:val="009B6F7A"/>
    <w:rsid w:val="009B7008"/>
    <w:rsid w:val="009B741D"/>
    <w:rsid w:val="009B75E4"/>
    <w:rsid w:val="009B799E"/>
    <w:rsid w:val="009C00E7"/>
    <w:rsid w:val="009C018C"/>
    <w:rsid w:val="009C0EA9"/>
    <w:rsid w:val="009C10DD"/>
    <w:rsid w:val="009C1184"/>
    <w:rsid w:val="009C1738"/>
    <w:rsid w:val="009C1C7A"/>
    <w:rsid w:val="009C20B4"/>
    <w:rsid w:val="009C25BE"/>
    <w:rsid w:val="009C28EB"/>
    <w:rsid w:val="009C2EAB"/>
    <w:rsid w:val="009C35E9"/>
    <w:rsid w:val="009C3D2A"/>
    <w:rsid w:val="009C3D54"/>
    <w:rsid w:val="009C3E2F"/>
    <w:rsid w:val="009C4559"/>
    <w:rsid w:val="009C5459"/>
    <w:rsid w:val="009C56E3"/>
    <w:rsid w:val="009C609E"/>
    <w:rsid w:val="009C682B"/>
    <w:rsid w:val="009C6CFB"/>
    <w:rsid w:val="009C71DB"/>
    <w:rsid w:val="009C7707"/>
    <w:rsid w:val="009D08E2"/>
    <w:rsid w:val="009D0ECA"/>
    <w:rsid w:val="009D16C9"/>
    <w:rsid w:val="009D18C4"/>
    <w:rsid w:val="009D23E5"/>
    <w:rsid w:val="009D25D5"/>
    <w:rsid w:val="009D3160"/>
    <w:rsid w:val="009D361A"/>
    <w:rsid w:val="009D373F"/>
    <w:rsid w:val="009D3A83"/>
    <w:rsid w:val="009D3AD3"/>
    <w:rsid w:val="009D3B07"/>
    <w:rsid w:val="009D4CEF"/>
    <w:rsid w:val="009D4D0C"/>
    <w:rsid w:val="009D5460"/>
    <w:rsid w:val="009D551F"/>
    <w:rsid w:val="009D575D"/>
    <w:rsid w:val="009D5976"/>
    <w:rsid w:val="009D5EFF"/>
    <w:rsid w:val="009D5F34"/>
    <w:rsid w:val="009D6E4C"/>
    <w:rsid w:val="009D7433"/>
    <w:rsid w:val="009D7DCB"/>
    <w:rsid w:val="009E01B7"/>
    <w:rsid w:val="009E0707"/>
    <w:rsid w:val="009E15C7"/>
    <w:rsid w:val="009E1817"/>
    <w:rsid w:val="009E2559"/>
    <w:rsid w:val="009E2B6F"/>
    <w:rsid w:val="009E3EC3"/>
    <w:rsid w:val="009E4822"/>
    <w:rsid w:val="009E488D"/>
    <w:rsid w:val="009E566D"/>
    <w:rsid w:val="009E6014"/>
    <w:rsid w:val="009E655B"/>
    <w:rsid w:val="009E6828"/>
    <w:rsid w:val="009E6C05"/>
    <w:rsid w:val="009E6E28"/>
    <w:rsid w:val="009E704C"/>
    <w:rsid w:val="009F0AE3"/>
    <w:rsid w:val="009F0CBC"/>
    <w:rsid w:val="009F0E63"/>
    <w:rsid w:val="009F1AEE"/>
    <w:rsid w:val="009F1B03"/>
    <w:rsid w:val="009F1FE9"/>
    <w:rsid w:val="009F2DD6"/>
    <w:rsid w:val="009F3438"/>
    <w:rsid w:val="009F400E"/>
    <w:rsid w:val="009F42CC"/>
    <w:rsid w:val="009F55A0"/>
    <w:rsid w:val="009F57E2"/>
    <w:rsid w:val="009F59D4"/>
    <w:rsid w:val="009F5A00"/>
    <w:rsid w:val="009F637C"/>
    <w:rsid w:val="009F6485"/>
    <w:rsid w:val="009F78B6"/>
    <w:rsid w:val="00A00646"/>
    <w:rsid w:val="00A006B3"/>
    <w:rsid w:val="00A00EA3"/>
    <w:rsid w:val="00A01674"/>
    <w:rsid w:val="00A01E55"/>
    <w:rsid w:val="00A01F64"/>
    <w:rsid w:val="00A03795"/>
    <w:rsid w:val="00A03995"/>
    <w:rsid w:val="00A04004"/>
    <w:rsid w:val="00A046C7"/>
    <w:rsid w:val="00A04BFE"/>
    <w:rsid w:val="00A04E5B"/>
    <w:rsid w:val="00A05510"/>
    <w:rsid w:val="00A05550"/>
    <w:rsid w:val="00A06038"/>
    <w:rsid w:val="00A071D3"/>
    <w:rsid w:val="00A076A1"/>
    <w:rsid w:val="00A07A63"/>
    <w:rsid w:val="00A1007E"/>
    <w:rsid w:val="00A10624"/>
    <w:rsid w:val="00A117D1"/>
    <w:rsid w:val="00A118D8"/>
    <w:rsid w:val="00A11904"/>
    <w:rsid w:val="00A11DF8"/>
    <w:rsid w:val="00A13664"/>
    <w:rsid w:val="00A136A0"/>
    <w:rsid w:val="00A13D3F"/>
    <w:rsid w:val="00A152B3"/>
    <w:rsid w:val="00A15887"/>
    <w:rsid w:val="00A15D6F"/>
    <w:rsid w:val="00A15E50"/>
    <w:rsid w:val="00A16171"/>
    <w:rsid w:val="00A16E0B"/>
    <w:rsid w:val="00A16EAA"/>
    <w:rsid w:val="00A17137"/>
    <w:rsid w:val="00A1728D"/>
    <w:rsid w:val="00A178D9"/>
    <w:rsid w:val="00A201B0"/>
    <w:rsid w:val="00A20615"/>
    <w:rsid w:val="00A207D8"/>
    <w:rsid w:val="00A21E83"/>
    <w:rsid w:val="00A2255C"/>
    <w:rsid w:val="00A22820"/>
    <w:rsid w:val="00A235F9"/>
    <w:rsid w:val="00A23C7E"/>
    <w:rsid w:val="00A242EE"/>
    <w:rsid w:val="00A2443B"/>
    <w:rsid w:val="00A24B94"/>
    <w:rsid w:val="00A24C81"/>
    <w:rsid w:val="00A24D10"/>
    <w:rsid w:val="00A25F28"/>
    <w:rsid w:val="00A26295"/>
    <w:rsid w:val="00A26BEB"/>
    <w:rsid w:val="00A27E24"/>
    <w:rsid w:val="00A30576"/>
    <w:rsid w:val="00A308BA"/>
    <w:rsid w:val="00A312FF"/>
    <w:rsid w:val="00A31FA7"/>
    <w:rsid w:val="00A32FB4"/>
    <w:rsid w:val="00A33342"/>
    <w:rsid w:val="00A33B49"/>
    <w:rsid w:val="00A33E64"/>
    <w:rsid w:val="00A34DC6"/>
    <w:rsid w:val="00A352CB"/>
    <w:rsid w:val="00A352CC"/>
    <w:rsid w:val="00A355D9"/>
    <w:rsid w:val="00A35803"/>
    <w:rsid w:val="00A35D9D"/>
    <w:rsid w:val="00A36292"/>
    <w:rsid w:val="00A362F4"/>
    <w:rsid w:val="00A368DC"/>
    <w:rsid w:val="00A36C64"/>
    <w:rsid w:val="00A375D3"/>
    <w:rsid w:val="00A400FA"/>
    <w:rsid w:val="00A40510"/>
    <w:rsid w:val="00A409E4"/>
    <w:rsid w:val="00A40ABF"/>
    <w:rsid w:val="00A40ECF"/>
    <w:rsid w:val="00A4193F"/>
    <w:rsid w:val="00A4283A"/>
    <w:rsid w:val="00A43659"/>
    <w:rsid w:val="00A43928"/>
    <w:rsid w:val="00A45982"/>
    <w:rsid w:val="00A45FB3"/>
    <w:rsid w:val="00A45FE6"/>
    <w:rsid w:val="00A4633E"/>
    <w:rsid w:val="00A46761"/>
    <w:rsid w:val="00A46B60"/>
    <w:rsid w:val="00A472B4"/>
    <w:rsid w:val="00A47451"/>
    <w:rsid w:val="00A5074B"/>
    <w:rsid w:val="00A5075B"/>
    <w:rsid w:val="00A52000"/>
    <w:rsid w:val="00A5206A"/>
    <w:rsid w:val="00A52A15"/>
    <w:rsid w:val="00A52CD6"/>
    <w:rsid w:val="00A52D39"/>
    <w:rsid w:val="00A55CD7"/>
    <w:rsid w:val="00A55D0C"/>
    <w:rsid w:val="00A56AA8"/>
    <w:rsid w:val="00A56C70"/>
    <w:rsid w:val="00A57845"/>
    <w:rsid w:val="00A578E8"/>
    <w:rsid w:val="00A57BCD"/>
    <w:rsid w:val="00A57E0F"/>
    <w:rsid w:val="00A60834"/>
    <w:rsid w:val="00A61FF7"/>
    <w:rsid w:val="00A620AD"/>
    <w:rsid w:val="00A6217F"/>
    <w:rsid w:val="00A627F7"/>
    <w:rsid w:val="00A629C1"/>
    <w:rsid w:val="00A62AEF"/>
    <w:rsid w:val="00A62C7B"/>
    <w:rsid w:val="00A62E45"/>
    <w:rsid w:val="00A6310F"/>
    <w:rsid w:val="00A6427D"/>
    <w:rsid w:val="00A650DD"/>
    <w:rsid w:val="00A65929"/>
    <w:rsid w:val="00A65DD9"/>
    <w:rsid w:val="00A66710"/>
    <w:rsid w:val="00A66B7A"/>
    <w:rsid w:val="00A66E63"/>
    <w:rsid w:val="00A6730C"/>
    <w:rsid w:val="00A676D9"/>
    <w:rsid w:val="00A6784F"/>
    <w:rsid w:val="00A70354"/>
    <w:rsid w:val="00A707D0"/>
    <w:rsid w:val="00A70B1C"/>
    <w:rsid w:val="00A70CAD"/>
    <w:rsid w:val="00A70DFC"/>
    <w:rsid w:val="00A71465"/>
    <w:rsid w:val="00A716CA"/>
    <w:rsid w:val="00A719F2"/>
    <w:rsid w:val="00A71C9F"/>
    <w:rsid w:val="00A7323D"/>
    <w:rsid w:val="00A73376"/>
    <w:rsid w:val="00A73D9F"/>
    <w:rsid w:val="00A741DD"/>
    <w:rsid w:val="00A749CE"/>
    <w:rsid w:val="00A74D40"/>
    <w:rsid w:val="00A76732"/>
    <w:rsid w:val="00A76E3D"/>
    <w:rsid w:val="00A77428"/>
    <w:rsid w:val="00A8090E"/>
    <w:rsid w:val="00A814E1"/>
    <w:rsid w:val="00A81EBD"/>
    <w:rsid w:val="00A82672"/>
    <w:rsid w:val="00A82A12"/>
    <w:rsid w:val="00A82D69"/>
    <w:rsid w:val="00A833B9"/>
    <w:rsid w:val="00A83A1F"/>
    <w:rsid w:val="00A83AA7"/>
    <w:rsid w:val="00A847F9"/>
    <w:rsid w:val="00A8480A"/>
    <w:rsid w:val="00A84B09"/>
    <w:rsid w:val="00A8533E"/>
    <w:rsid w:val="00A85A5D"/>
    <w:rsid w:val="00A86268"/>
    <w:rsid w:val="00A866B2"/>
    <w:rsid w:val="00A86B81"/>
    <w:rsid w:val="00A86E48"/>
    <w:rsid w:val="00A879E1"/>
    <w:rsid w:val="00A87A0F"/>
    <w:rsid w:val="00A87EA3"/>
    <w:rsid w:val="00A9069C"/>
    <w:rsid w:val="00A90AA3"/>
    <w:rsid w:val="00A90B18"/>
    <w:rsid w:val="00A90EBA"/>
    <w:rsid w:val="00A91453"/>
    <w:rsid w:val="00A91596"/>
    <w:rsid w:val="00A92560"/>
    <w:rsid w:val="00A926BB"/>
    <w:rsid w:val="00A927A3"/>
    <w:rsid w:val="00A930D7"/>
    <w:rsid w:val="00A9388A"/>
    <w:rsid w:val="00A9395B"/>
    <w:rsid w:val="00A93B10"/>
    <w:rsid w:val="00A946FD"/>
    <w:rsid w:val="00A9559C"/>
    <w:rsid w:val="00A95882"/>
    <w:rsid w:val="00A95D8C"/>
    <w:rsid w:val="00A96378"/>
    <w:rsid w:val="00A9662E"/>
    <w:rsid w:val="00A97A23"/>
    <w:rsid w:val="00A97F0A"/>
    <w:rsid w:val="00AA05C1"/>
    <w:rsid w:val="00AA2309"/>
    <w:rsid w:val="00AA2C56"/>
    <w:rsid w:val="00AA324A"/>
    <w:rsid w:val="00AA33DE"/>
    <w:rsid w:val="00AA3AF9"/>
    <w:rsid w:val="00AA3BC1"/>
    <w:rsid w:val="00AA48BC"/>
    <w:rsid w:val="00AA5190"/>
    <w:rsid w:val="00AA5798"/>
    <w:rsid w:val="00AA6AE8"/>
    <w:rsid w:val="00AA6B5A"/>
    <w:rsid w:val="00AA7183"/>
    <w:rsid w:val="00AA7982"/>
    <w:rsid w:val="00AB07CC"/>
    <w:rsid w:val="00AB13D9"/>
    <w:rsid w:val="00AB18E4"/>
    <w:rsid w:val="00AB1CCE"/>
    <w:rsid w:val="00AB1D3B"/>
    <w:rsid w:val="00AB1F67"/>
    <w:rsid w:val="00AB22FC"/>
    <w:rsid w:val="00AB23D8"/>
    <w:rsid w:val="00AB2EF9"/>
    <w:rsid w:val="00AB31D2"/>
    <w:rsid w:val="00AB45F1"/>
    <w:rsid w:val="00AB4C9C"/>
    <w:rsid w:val="00AB596F"/>
    <w:rsid w:val="00AB5F87"/>
    <w:rsid w:val="00AB64C4"/>
    <w:rsid w:val="00AB6CF5"/>
    <w:rsid w:val="00AB6F3E"/>
    <w:rsid w:val="00AB6FB9"/>
    <w:rsid w:val="00AB7676"/>
    <w:rsid w:val="00AB77E0"/>
    <w:rsid w:val="00AB788A"/>
    <w:rsid w:val="00AB7FE0"/>
    <w:rsid w:val="00AC022A"/>
    <w:rsid w:val="00AC0B34"/>
    <w:rsid w:val="00AC1F98"/>
    <w:rsid w:val="00AC3CD6"/>
    <w:rsid w:val="00AC42C6"/>
    <w:rsid w:val="00AC4458"/>
    <w:rsid w:val="00AC4CE7"/>
    <w:rsid w:val="00AC4F3B"/>
    <w:rsid w:val="00AC519C"/>
    <w:rsid w:val="00AC5558"/>
    <w:rsid w:val="00AC60E0"/>
    <w:rsid w:val="00AC6176"/>
    <w:rsid w:val="00AC61E6"/>
    <w:rsid w:val="00AC621F"/>
    <w:rsid w:val="00AC63CA"/>
    <w:rsid w:val="00AC6718"/>
    <w:rsid w:val="00AC6E76"/>
    <w:rsid w:val="00AC722D"/>
    <w:rsid w:val="00AD0452"/>
    <w:rsid w:val="00AD0688"/>
    <w:rsid w:val="00AD0AD0"/>
    <w:rsid w:val="00AD0DD3"/>
    <w:rsid w:val="00AD0E10"/>
    <w:rsid w:val="00AD1073"/>
    <w:rsid w:val="00AD184B"/>
    <w:rsid w:val="00AD1CEC"/>
    <w:rsid w:val="00AD1F9C"/>
    <w:rsid w:val="00AD2064"/>
    <w:rsid w:val="00AD2482"/>
    <w:rsid w:val="00AD2C0E"/>
    <w:rsid w:val="00AD2E60"/>
    <w:rsid w:val="00AD334E"/>
    <w:rsid w:val="00AD3EF9"/>
    <w:rsid w:val="00AD4014"/>
    <w:rsid w:val="00AD4DEE"/>
    <w:rsid w:val="00AD5073"/>
    <w:rsid w:val="00AD52B9"/>
    <w:rsid w:val="00AD5FB9"/>
    <w:rsid w:val="00AD6802"/>
    <w:rsid w:val="00AD6EA3"/>
    <w:rsid w:val="00AD7074"/>
    <w:rsid w:val="00AD7AAE"/>
    <w:rsid w:val="00AD7FD6"/>
    <w:rsid w:val="00AE1130"/>
    <w:rsid w:val="00AE1471"/>
    <w:rsid w:val="00AE2E23"/>
    <w:rsid w:val="00AE469C"/>
    <w:rsid w:val="00AE4ACB"/>
    <w:rsid w:val="00AE5C0F"/>
    <w:rsid w:val="00AE6752"/>
    <w:rsid w:val="00AE676D"/>
    <w:rsid w:val="00AE6F5F"/>
    <w:rsid w:val="00AF077D"/>
    <w:rsid w:val="00AF085C"/>
    <w:rsid w:val="00AF0B13"/>
    <w:rsid w:val="00AF0E7A"/>
    <w:rsid w:val="00AF1321"/>
    <w:rsid w:val="00AF19EA"/>
    <w:rsid w:val="00AF1B5D"/>
    <w:rsid w:val="00AF1DE6"/>
    <w:rsid w:val="00AF209D"/>
    <w:rsid w:val="00AF24DD"/>
    <w:rsid w:val="00AF2917"/>
    <w:rsid w:val="00AF2A31"/>
    <w:rsid w:val="00AF4236"/>
    <w:rsid w:val="00AF4A14"/>
    <w:rsid w:val="00AF55BF"/>
    <w:rsid w:val="00AF5936"/>
    <w:rsid w:val="00AF5FF7"/>
    <w:rsid w:val="00AF62F6"/>
    <w:rsid w:val="00AF6666"/>
    <w:rsid w:val="00AF6FB0"/>
    <w:rsid w:val="00AF7138"/>
    <w:rsid w:val="00AF7239"/>
    <w:rsid w:val="00AF7813"/>
    <w:rsid w:val="00AF7A64"/>
    <w:rsid w:val="00AF7BD5"/>
    <w:rsid w:val="00B001D0"/>
    <w:rsid w:val="00B0131E"/>
    <w:rsid w:val="00B01332"/>
    <w:rsid w:val="00B01B44"/>
    <w:rsid w:val="00B01E12"/>
    <w:rsid w:val="00B020B2"/>
    <w:rsid w:val="00B0264E"/>
    <w:rsid w:val="00B034E7"/>
    <w:rsid w:val="00B03557"/>
    <w:rsid w:val="00B03DD6"/>
    <w:rsid w:val="00B04592"/>
    <w:rsid w:val="00B04D24"/>
    <w:rsid w:val="00B04EF8"/>
    <w:rsid w:val="00B056BA"/>
    <w:rsid w:val="00B05B49"/>
    <w:rsid w:val="00B05C2B"/>
    <w:rsid w:val="00B05CEC"/>
    <w:rsid w:val="00B06C05"/>
    <w:rsid w:val="00B100DB"/>
    <w:rsid w:val="00B101F9"/>
    <w:rsid w:val="00B10E63"/>
    <w:rsid w:val="00B117C3"/>
    <w:rsid w:val="00B11CDE"/>
    <w:rsid w:val="00B12B63"/>
    <w:rsid w:val="00B12E7A"/>
    <w:rsid w:val="00B1306D"/>
    <w:rsid w:val="00B136E6"/>
    <w:rsid w:val="00B13C79"/>
    <w:rsid w:val="00B15618"/>
    <w:rsid w:val="00B160A7"/>
    <w:rsid w:val="00B1731D"/>
    <w:rsid w:val="00B17836"/>
    <w:rsid w:val="00B178A6"/>
    <w:rsid w:val="00B201E9"/>
    <w:rsid w:val="00B203FE"/>
    <w:rsid w:val="00B21852"/>
    <w:rsid w:val="00B22C49"/>
    <w:rsid w:val="00B22C88"/>
    <w:rsid w:val="00B23662"/>
    <w:rsid w:val="00B23C50"/>
    <w:rsid w:val="00B23F6D"/>
    <w:rsid w:val="00B23FCC"/>
    <w:rsid w:val="00B24078"/>
    <w:rsid w:val="00B24742"/>
    <w:rsid w:val="00B259F5"/>
    <w:rsid w:val="00B25DC7"/>
    <w:rsid w:val="00B272E9"/>
    <w:rsid w:val="00B274BE"/>
    <w:rsid w:val="00B275BE"/>
    <w:rsid w:val="00B277DB"/>
    <w:rsid w:val="00B27B2C"/>
    <w:rsid w:val="00B30921"/>
    <w:rsid w:val="00B30967"/>
    <w:rsid w:val="00B3118B"/>
    <w:rsid w:val="00B32475"/>
    <w:rsid w:val="00B3270B"/>
    <w:rsid w:val="00B328F0"/>
    <w:rsid w:val="00B330FC"/>
    <w:rsid w:val="00B331AC"/>
    <w:rsid w:val="00B333A5"/>
    <w:rsid w:val="00B33A83"/>
    <w:rsid w:val="00B34CAE"/>
    <w:rsid w:val="00B35601"/>
    <w:rsid w:val="00B35B8C"/>
    <w:rsid w:val="00B35F8B"/>
    <w:rsid w:val="00B3661D"/>
    <w:rsid w:val="00B366AE"/>
    <w:rsid w:val="00B36E8D"/>
    <w:rsid w:val="00B36F94"/>
    <w:rsid w:val="00B36FD8"/>
    <w:rsid w:val="00B371A4"/>
    <w:rsid w:val="00B37712"/>
    <w:rsid w:val="00B37A40"/>
    <w:rsid w:val="00B37EE4"/>
    <w:rsid w:val="00B403A3"/>
    <w:rsid w:val="00B404C3"/>
    <w:rsid w:val="00B40FA6"/>
    <w:rsid w:val="00B411DD"/>
    <w:rsid w:val="00B41FBF"/>
    <w:rsid w:val="00B42477"/>
    <w:rsid w:val="00B449E2"/>
    <w:rsid w:val="00B44C84"/>
    <w:rsid w:val="00B451C8"/>
    <w:rsid w:val="00B453CA"/>
    <w:rsid w:val="00B4544C"/>
    <w:rsid w:val="00B45C7E"/>
    <w:rsid w:val="00B4602F"/>
    <w:rsid w:val="00B461AD"/>
    <w:rsid w:val="00B466B8"/>
    <w:rsid w:val="00B46BA3"/>
    <w:rsid w:val="00B46D9B"/>
    <w:rsid w:val="00B46DB9"/>
    <w:rsid w:val="00B47363"/>
    <w:rsid w:val="00B47397"/>
    <w:rsid w:val="00B478E9"/>
    <w:rsid w:val="00B50048"/>
    <w:rsid w:val="00B500EC"/>
    <w:rsid w:val="00B506EC"/>
    <w:rsid w:val="00B5086F"/>
    <w:rsid w:val="00B50C3E"/>
    <w:rsid w:val="00B50DB5"/>
    <w:rsid w:val="00B50DE6"/>
    <w:rsid w:val="00B50E16"/>
    <w:rsid w:val="00B52539"/>
    <w:rsid w:val="00B525B3"/>
    <w:rsid w:val="00B52678"/>
    <w:rsid w:val="00B5281B"/>
    <w:rsid w:val="00B52EFF"/>
    <w:rsid w:val="00B52F60"/>
    <w:rsid w:val="00B5322E"/>
    <w:rsid w:val="00B53337"/>
    <w:rsid w:val="00B53739"/>
    <w:rsid w:val="00B53D0E"/>
    <w:rsid w:val="00B54DB1"/>
    <w:rsid w:val="00B566B4"/>
    <w:rsid w:val="00B57307"/>
    <w:rsid w:val="00B579BE"/>
    <w:rsid w:val="00B60A43"/>
    <w:rsid w:val="00B60B30"/>
    <w:rsid w:val="00B625FF"/>
    <w:rsid w:val="00B6292B"/>
    <w:rsid w:val="00B634BD"/>
    <w:rsid w:val="00B63C42"/>
    <w:rsid w:val="00B6412A"/>
    <w:rsid w:val="00B65145"/>
    <w:rsid w:val="00B652D7"/>
    <w:rsid w:val="00B6544B"/>
    <w:rsid w:val="00B65632"/>
    <w:rsid w:val="00B657D1"/>
    <w:rsid w:val="00B65CCC"/>
    <w:rsid w:val="00B65CEA"/>
    <w:rsid w:val="00B66548"/>
    <w:rsid w:val="00B67911"/>
    <w:rsid w:val="00B67C14"/>
    <w:rsid w:val="00B70C35"/>
    <w:rsid w:val="00B71645"/>
    <w:rsid w:val="00B71994"/>
    <w:rsid w:val="00B71B32"/>
    <w:rsid w:val="00B72271"/>
    <w:rsid w:val="00B722C3"/>
    <w:rsid w:val="00B72C53"/>
    <w:rsid w:val="00B72CDB"/>
    <w:rsid w:val="00B735D3"/>
    <w:rsid w:val="00B74723"/>
    <w:rsid w:val="00B74A0D"/>
    <w:rsid w:val="00B76186"/>
    <w:rsid w:val="00B76A40"/>
    <w:rsid w:val="00B76A67"/>
    <w:rsid w:val="00B76E58"/>
    <w:rsid w:val="00B77810"/>
    <w:rsid w:val="00B77AEB"/>
    <w:rsid w:val="00B803E5"/>
    <w:rsid w:val="00B816B8"/>
    <w:rsid w:val="00B81A35"/>
    <w:rsid w:val="00B82636"/>
    <w:rsid w:val="00B8273C"/>
    <w:rsid w:val="00B82A59"/>
    <w:rsid w:val="00B82B48"/>
    <w:rsid w:val="00B83D9F"/>
    <w:rsid w:val="00B83FD9"/>
    <w:rsid w:val="00B84260"/>
    <w:rsid w:val="00B848E8"/>
    <w:rsid w:val="00B84944"/>
    <w:rsid w:val="00B851C7"/>
    <w:rsid w:val="00B852F6"/>
    <w:rsid w:val="00B856D0"/>
    <w:rsid w:val="00B857B3"/>
    <w:rsid w:val="00B858E6"/>
    <w:rsid w:val="00B8596D"/>
    <w:rsid w:val="00B859B7"/>
    <w:rsid w:val="00B85F8C"/>
    <w:rsid w:val="00B86C76"/>
    <w:rsid w:val="00B86EED"/>
    <w:rsid w:val="00B8703F"/>
    <w:rsid w:val="00B87664"/>
    <w:rsid w:val="00B878C1"/>
    <w:rsid w:val="00B87A15"/>
    <w:rsid w:val="00B9105D"/>
    <w:rsid w:val="00B910EB"/>
    <w:rsid w:val="00B91213"/>
    <w:rsid w:val="00B9131B"/>
    <w:rsid w:val="00B915AA"/>
    <w:rsid w:val="00B9353A"/>
    <w:rsid w:val="00B94203"/>
    <w:rsid w:val="00B945B6"/>
    <w:rsid w:val="00B945DA"/>
    <w:rsid w:val="00B949C4"/>
    <w:rsid w:val="00B957C9"/>
    <w:rsid w:val="00B9636D"/>
    <w:rsid w:val="00B9692C"/>
    <w:rsid w:val="00B97131"/>
    <w:rsid w:val="00B97470"/>
    <w:rsid w:val="00B97AD7"/>
    <w:rsid w:val="00BA0BC1"/>
    <w:rsid w:val="00BA149C"/>
    <w:rsid w:val="00BA1C55"/>
    <w:rsid w:val="00BA243B"/>
    <w:rsid w:val="00BA271F"/>
    <w:rsid w:val="00BA2B81"/>
    <w:rsid w:val="00BA33C9"/>
    <w:rsid w:val="00BA36A2"/>
    <w:rsid w:val="00BA3CEE"/>
    <w:rsid w:val="00BA3D4A"/>
    <w:rsid w:val="00BA3EDC"/>
    <w:rsid w:val="00BA40CF"/>
    <w:rsid w:val="00BA457F"/>
    <w:rsid w:val="00BA473B"/>
    <w:rsid w:val="00BA4BFB"/>
    <w:rsid w:val="00BA4C48"/>
    <w:rsid w:val="00BA4E2E"/>
    <w:rsid w:val="00BA5047"/>
    <w:rsid w:val="00BA5B1F"/>
    <w:rsid w:val="00BA5E2D"/>
    <w:rsid w:val="00BA653F"/>
    <w:rsid w:val="00BA67FB"/>
    <w:rsid w:val="00BA697F"/>
    <w:rsid w:val="00BA79E4"/>
    <w:rsid w:val="00BB051D"/>
    <w:rsid w:val="00BB0CFB"/>
    <w:rsid w:val="00BB14DE"/>
    <w:rsid w:val="00BB2761"/>
    <w:rsid w:val="00BB2774"/>
    <w:rsid w:val="00BB323E"/>
    <w:rsid w:val="00BB3897"/>
    <w:rsid w:val="00BB3FE4"/>
    <w:rsid w:val="00BB411B"/>
    <w:rsid w:val="00BB4CCD"/>
    <w:rsid w:val="00BB5948"/>
    <w:rsid w:val="00BB6368"/>
    <w:rsid w:val="00BB63EC"/>
    <w:rsid w:val="00BB68D8"/>
    <w:rsid w:val="00BB6B85"/>
    <w:rsid w:val="00BB6FF3"/>
    <w:rsid w:val="00BB7F95"/>
    <w:rsid w:val="00BC164B"/>
    <w:rsid w:val="00BC18F8"/>
    <w:rsid w:val="00BC20A0"/>
    <w:rsid w:val="00BC28A9"/>
    <w:rsid w:val="00BC2A06"/>
    <w:rsid w:val="00BC2C0F"/>
    <w:rsid w:val="00BC2F62"/>
    <w:rsid w:val="00BC36EA"/>
    <w:rsid w:val="00BC382F"/>
    <w:rsid w:val="00BC3D6D"/>
    <w:rsid w:val="00BC3E3F"/>
    <w:rsid w:val="00BC4F91"/>
    <w:rsid w:val="00BC51F8"/>
    <w:rsid w:val="00BC688E"/>
    <w:rsid w:val="00BC748E"/>
    <w:rsid w:val="00BD0360"/>
    <w:rsid w:val="00BD0796"/>
    <w:rsid w:val="00BD16DB"/>
    <w:rsid w:val="00BD1C21"/>
    <w:rsid w:val="00BD285A"/>
    <w:rsid w:val="00BD2C07"/>
    <w:rsid w:val="00BD3044"/>
    <w:rsid w:val="00BD31B9"/>
    <w:rsid w:val="00BD3C8E"/>
    <w:rsid w:val="00BD4A74"/>
    <w:rsid w:val="00BD4E15"/>
    <w:rsid w:val="00BD524F"/>
    <w:rsid w:val="00BD534C"/>
    <w:rsid w:val="00BD55B0"/>
    <w:rsid w:val="00BD5B2B"/>
    <w:rsid w:val="00BD7276"/>
    <w:rsid w:val="00BD7952"/>
    <w:rsid w:val="00BE00B2"/>
    <w:rsid w:val="00BE05DD"/>
    <w:rsid w:val="00BE075C"/>
    <w:rsid w:val="00BE09BD"/>
    <w:rsid w:val="00BE10C5"/>
    <w:rsid w:val="00BE13E2"/>
    <w:rsid w:val="00BE1BD5"/>
    <w:rsid w:val="00BE1C59"/>
    <w:rsid w:val="00BE2CA0"/>
    <w:rsid w:val="00BE2D31"/>
    <w:rsid w:val="00BE377E"/>
    <w:rsid w:val="00BE4202"/>
    <w:rsid w:val="00BE4AF3"/>
    <w:rsid w:val="00BE5372"/>
    <w:rsid w:val="00BE5976"/>
    <w:rsid w:val="00BE6085"/>
    <w:rsid w:val="00BE62AB"/>
    <w:rsid w:val="00BE686A"/>
    <w:rsid w:val="00BE68AF"/>
    <w:rsid w:val="00BE6AE1"/>
    <w:rsid w:val="00BE6C52"/>
    <w:rsid w:val="00BE7280"/>
    <w:rsid w:val="00BE7E64"/>
    <w:rsid w:val="00BF043E"/>
    <w:rsid w:val="00BF0D3A"/>
    <w:rsid w:val="00BF11FE"/>
    <w:rsid w:val="00BF2094"/>
    <w:rsid w:val="00BF2547"/>
    <w:rsid w:val="00BF2F10"/>
    <w:rsid w:val="00BF3388"/>
    <w:rsid w:val="00BF3714"/>
    <w:rsid w:val="00BF37BF"/>
    <w:rsid w:val="00BF47D3"/>
    <w:rsid w:val="00BF4896"/>
    <w:rsid w:val="00BF4CDA"/>
    <w:rsid w:val="00BF543A"/>
    <w:rsid w:val="00BF55C3"/>
    <w:rsid w:val="00BF5743"/>
    <w:rsid w:val="00BF5C42"/>
    <w:rsid w:val="00BF694F"/>
    <w:rsid w:val="00BF6DB0"/>
    <w:rsid w:val="00BF70B3"/>
    <w:rsid w:val="00BF733F"/>
    <w:rsid w:val="00BF7620"/>
    <w:rsid w:val="00C002C3"/>
    <w:rsid w:val="00C00449"/>
    <w:rsid w:val="00C00EB2"/>
    <w:rsid w:val="00C0335D"/>
    <w:rsid w:val="00C03A04"/>
    <w:rsid w:val="00C03D41"/>
    <w:rsid w:val="00C040AB"/>
    <w:rsid w:val="00C0589D"/>
    <w:rsid w:val="00C05D56"/>
    <w:rsid w:val="00C06238"/>
    <w:rsid w:val="00C06874"/>
    <w:rsid w:val="00C06AB0"/>
    <w:rsid w:val="00C06CE1"/>
    <w:rsid w:val="00C0771C"/>
    <w:rsid w:val="00C07BD5"/>
    <w:rsid w:val="00C07E70"/>
    <w:rsid w:val="00C110FB"/>
    <w:rsid w:val="00C117C1"/>
    <w:rsid w:val="00C12441"/>
    <w:rsid w:val="00C131FF"/>
    <w:rsid w:val="00C13A0F"/>
    <w:rsid w:val="00C13C04"/>
    <w:rsid w:val="00C14B7C"/>
    <w:rsid w:val="00C14DF1"/>
    <w:rsid w:val="00C150CC"/>
    <w:rsid w:val="00C15209"/>
    <w:rsid w:val="00C15245"/>
    <w:rsid w:val="00C155A2"/>
    <w:rsid w:val="00C1666B"/>
    <w:rsid w:val="00C169EA"/>
    <w:rsid w:val="00C17479"/>
    <w:rsid w:val="00C207E0"/>
    <w:rsid w:val="00C20885"/>
    <w:rsid w:val="00C212D0"/>
    <w:rsid w:val="00C213EF"/>
    <w:rsid w:val="00C214C8"/>
    <w:rsid w:val="00C21873"/>
    <w:rsid w:val="00C21B2C"/>
    <w:rsid w:val="00C21D1C"/>
    <w:rsid w:val="00C2238E"/>
    <w:rsid w:val="00C22DB9"/>
    <w:rsid w:val="00C23203"/>
    <w:rsid w:val="00C23607"/>
    <w:rsid w:val="00C23874"/>
    <w:rsid w:val="00C23F67"/>
    <w:rsid w:val="00C24278"/>
    <w:rsid w:val="00C24A1B"/>
    <w:rsid w:val="00C24F71"/>
    <w:rsid w:val="00C25CA7"/>
    <w:rsid w:val="00C25E84"/>
    <w:rsid w:val="00C27004"/>
    <w:rsid w:val="00C271B8"/>
    <w:rsid w:val="00C27EC4"/>
    <w:rsid w:val="00C30382"/>
    <w:rsid w:val="00C3046A"/>
    <w:rsid w:val="00C308A5"/>
    <w:rsid w:val="00C31A30"/>
    <w:rsid w:val="00C31BB3"/>
    <w:rsid w:val="00C32057"/>
    <w:rsid w:val="00C324D8"/>
    <w:rsid w:val="00C32784"/>
    <w:rsid w:val="00C35039"/>
    <w:rsid w:val="00C3566F"/>
    <w:rsid w:val="00C35C40"/>
    <w:rsid w:val="00C36143"/>
    <w:rsid w:val="00C369B4"/>
    <w:rsid w:val="00C37637"/>
    <w:rsid w:val="00C379D0"/>
    <w:rsid w:val="00C37A72"/>
    <w:rsid w:val="00C400EC"/>
    <w:rsid w:val="00C40291"/>
    <w:rsid w:val="00C40799"/>
    <w:rsid w:val="00C41486"/>
    <w:rsid w:val="00C4151A"/>
    <w:rsid w:val="00C41B68"/>
    <w:rsid w:val="00C42313"/>
    <w:rsid w:val="00C42BD8"/>
    <w:rsid w:val="00C42C25"/>
    <w:rsid w:val="00C4320E"/>
    <w:rsid w:val="00C432FD"/>
    <w:rsid w:val="00C4338C"/>
    <w:rsid w:val="00C43517"/>
    <w:rsid w:val="00C435D1"/>
    <w:rsid w:val="00C43731"/>
    <w:rsid w:val="00C43F04"/>
    <w:rsid w:val="00C44AC9"/>
    <w:rsid w:val="00C44C50"/>
    <w:rsid w:val="00C44D3E"/>
    <w:rsid w:val="00C4536E"/>
    <w:rsid w:val="00C453BB"/>
    <w:rsid w:val="00C455B8"/>
    <w:rsid w:val="00C4627F"/>
    <w:rsid w:val="00C46379"/>
    <w:rsid w:val="00C46C01"/>
    <w:rsid w:val="00C47366"/>
    <w:rsid w:val="00C47752"/>
    <w:rsid w:val="00C47B46"/>
    <w:rsid w:val="00C51663"/>
    <w:rsid w:val="00C51976"/>
    <w:rsid w:val="00C51B1C"/>
    <w:rsid w:val="00C51F4D"/>
    <w:rsid w:val="00C52638"/>
    <w:rsid w:val="00C5278B"/>
    <w:rsid w:val="00C527B4"/>
    <w:rsid w:val="00C52872"/>
    <w:rsid w:val="00C532F9"/>
    <w:rsid w:val="00C5342D"/>
    <w:rsid w:val="00C544F7"/>
    <w:rsid w:val="00C545AE"/>
    <w:rsid w:val="00C54DAC"/>
    <w:rsid w:val="00C54E6C"/>
    <w:rsid w:val="00C54EE9"/>
    <w:rsid w:val="00C55103"/>
    <w:rsid w:val="00C55897"/>
    <w:rsid w:val="00C55AD5"/>
    <w:rsid w:val="00C56110"/>
    <w:rsid w:val="00C566E5"/>
    <w:rsid w:val="00C56BB1"/>
    <w:rsid w:val="00C5713C"/>
    <w:rsid w:val="00C571A6"/>
    <w:rsid w:val="00C60226"/>
    <w:rsid w:val="00C60366"/>
    <w:rsid w:val="00C605EA"/>
    <w:rsid w:val="00C6084C"/>
    <w:rsid w:val="00C616F0"/>
    <w:rsid w:val="00C619B5"/>
    <w:rsid w:val="00C61A58"/>
    <w:rsid w:val="00C61BAA"/>
    <w:rsid w:val="00C62B47"/>
    <w:rsid w:val="00C62CC4"/>
    <w:rsid w:val="00C63D84"/>
    <w:rsid w:val="00C64108"/>
    <w:rsid w:val="00C64114"/>
    <w:rsid w:val="00C65336"/>
    <w:rsid w:val="00C655BC"/>
    <w:rsid w:val="00C656DE"/>
    <w:rsid w:val="00C65B51"/>
    <w:rsid w:val="00C65EA9"/>
    <w:rsid w:val="00C66AA9"/>
    <w:rsid w:val="00C67217"/>
    <w:rsid w:val="00C673CD"/>
    <w:rsid w:val="00C70F0E"/>
    <w:rsid w:val="00C71AD8"/>
    <w:rsid w:val="00C72304"/>
    <w:rsid w:val="00C7244F"/>
    <w:rsid w:val="00C72E20"/>
    <w:rsid w:val="00C731E2"/>
    <w:rsid w:val="00C73998"/>
    <w:rsid w:val="00C73DAB"/>
    <w:rsid w:val="00C75245"/>
    <w:rsid w:val="00C756C8"/>
    <w:rsid w:val="00C75C79"/>
    <w:rsid w:val="00C75FD5"/>
    <w:rsid w:val="00C761C8"/>
    <w:rsid w:val="00C7637F"/>
    <w:rsid w:val="00C7658F"/>
    <w:rsid w:val="00C765F8"/>
    <w:rsid w:val="00C76B15"/>
    <w:rsid w:val="00C77C87"/>
    <w:rsid w:val="00C80485"/>
    <w:rsid w:val="00C80687"/>
    <w:rsid w:val="00C8147F"/>
    <w:rsid w:val="00C816B6"/>
    <w:rsid w:val="00C81C70"/>
    <w:rsid w:val="00C81F41"/>
    <w:rsid w:val="00C82292"/>
    <w:rsid w:val="00C82877"/>
    <w:rsid w:val="00C83381"/>
    <w:rsid w:val="00C836D7"/>
    <w:rsid w:val="00C842D3"/>
    <w:rsid w:val="00C846B8"/>
    <w:rsid w:val="00C847A6"/>
    <w:rsid w:val="00C84AD8"/>
    <w:rsid w:val="00C84DC2"/>
    <w:rsid w:val="00C85C24"/>
    <w:rsid w:val="00C8646B"/>
    <w:rsid w:val="00C86771"/>
    <w:rsid w:val="00C86DEE"/>
    <w:rsid w:val="00C87434"/>
    <w:rsid w:val="00C87912"/>
    <w:rsid w:val="00C87ABD"/>
    <w:rsid w:val="00C87C1E"/>
    <w:rsid w:val="00C87E1E"/>
    <w:rsid w:val="00C87E24"/>
    <w:rsid w:val="00C9055C"/>
    <w:rsid w:val="00C90BCA"/>
    <w:rsid w:val="00C90E11"/>
    <w:rsid w:val="00C90FF7"/>
    <w:rsid w:val="00C92A4D"/>
    <w:rsid w:val="00C92BE7"/>
    <w:rsid w:val="00C92C21"/>
    <w:rsid w:val="00C93042"/>
    <w:rsid w:val="00C93664"/>
    <w:rsid w:val="00C937A8"/>
    <w:rsid w:val="00C93A72"/>
    <w:rsid w:val="00C94187"/>
    <w:rsid w:val="00C944FE"/>
    <w:rsid w:val="00C9461D"/>
    <w:rsid w:val="00C94EB3"/>
    <w:rsid w:val="00C95917"/>
    <w:rsid w:val="00C95A87"/>
    <w:rsid w:val="00C95B95"/>
    <w:rsid w:val="00C9683C"/>
    <w:rsid w:val="00C96BC2"/>
    <w:rsid w:val="00C96CB9"/>
    <w:rsid w:val="00C9723F"/>
    <w:rsid w:val="00C9792A"/>
    <w:rsid w:val="00C97C79"/>
    <w:rsid w:val="00C97EE2"/>
    <w:rsid w:val="00CA0982"/>
    <w:rsid w:val="00CA1437"/>
    <w:rsid w:val="00CA1AA0"/>
    <w:rsid w:val="00CA257F"/>
    <w:rsid w:val="00CA266F"/>
    <w:rsid w:val="00CA2858"/>
    <w:rsid w:val="00CA2A82"/>
    <w:rsid w:val="00CA2B8C"/>
    <w:rsid w:val="00CA2C18"/>
    <w:rsid w:val="00CA2E90"/>
    <w:rsid w:val="00CA319E"/>
    <w:rsid w:val="00CA37D3"/>
    <w:rsid w:val="00CA3992"/>
    <w:rsid w:val="00CA3A8B"/>
    <w:rsid w:val="00CA3F27"/>
    <w:rsid w:val="00CA419C"/>
    <w:rsid w:val="00CA41B9"/>
    <w:rsid w:val="00CA428D"/>
    <w:rsid w:val="00CA451A"/>
    <w:rsid w:val="00CA4728"/>
    <w:rsid w:val="00CA48BD"/>
    <w:rsid w:val="00CA4917"/>
    <w:rsid w:val="00CA522C"/>
    <w:rsid w:val="00CA5286"/>
    <w:rsid w:val="00CA55BC"/>
    <w:rsid w:val="00CA55BE"/>
    <w:rsid w:val="00CA57B1"/>
    <w:rsid w:val="00CA589C"/>
    <w:rsid w:val="00CA5999"/>
    <w:rsid w:val="00CA5B7C"/>
    <w:rsid w:val="00CA5BDE"/>
    <w:rsid w:val="00CA5F40"/>
    <w:rsid w:val="00CA61B2"/>
    <w:rsid w:val="00CA670F"/>
    <w:rsid w:val="00CA6B9D"/>
    <w:rsid w:val="00CA7511"/>
    <w:rsid w:val="00CA7BC3"/>
    <w:rsid w:val="00CA7D27"/>
    <w:rsid w:val="00CB0E55"/>
    <w:rsid w:val="00CB100D"/>
    <w:rsid w:val="00CB18B4"/>
    <w:rsid w:val="00CB31DD"/>
    <w:rsid w:val="00CB47B7"/>
    <w:rsid w:val="00CB4D41"/>
    <w:rsid w:val="00CB50D7"/>
    <w:rsid w:val="00CB55C9"/>
    <w:rsid w:val="00CB594A"/>
    <w:rsid w:val="00CB6ABF"/>
    <w:rsid w:val="00CB6E88"/>
    <w:rsid w:val="00CB7586"/>
    <w:rsid w:val="00CB7ADC"/>
    <w:rsid w:val="00CC05D9"/>
    <w:rsid w:val="00CC0689"/>
    <w:rsid w:val="00CC0B72"/>
    <w:rsid w:val="00CC0C60"/>
    <w:rsid w:val="00CC0C8B"/>
    <w:rsid w:val="00CC2630"/>
    <w:rsid w:val="00CC2799"/>
    <w:rsid w:val="00CC3226"/>
    <w:rsid w:val="00CC347B"/>
    <w:rsid w:val="00CC39FE"/>
    <w:rsid w:val="00CC3C18"/>
    <w:rsid w:val="00CC4E1E"/>
    <w:rsid w:val="00CC51B8"/>
    <w:rsid w:val="00CC6345"/>
    <w:rsid w:val="00CC6CF9"/>
    <w:rsid w:val="00CC6F89"/>
    <w:rsid w:val="00CC7095"/>
    <w:rsid w:val="00CC7176"/>
    <w:rsid w:val="00CC7400"/>
    <w:rsid w:val="00CC77B2"/>
    <w:rsid w:val="00CC7818"/>
    <w:rsid w:val="00CC79FB"/>
    <w:rsid w:val="00CC7BE4"/>
    <w:rsid w:val="00CD031B"/>
    <w:rsid w:val="00CD0F5C"/>
    <w:rsid w:val="00CD1564"/>
    <w:rsid w:val="00CD1D5C"/>
    <w:rsid w:val="00CD2290"/>
    <w:rsid w:val="00CD2435"/>
    <w:rsid w:val="00CD266E"/>
    <w:rsid w:val="00CD2746"/>
    <w:rsid w:val="00CD378F"/>
    <w:rsid w:val="00CD46B3"/>
    <w:rsid w:val="00CD47D5"/>
    <w:rsid w:val="00CD4CAF"/>
    <w:rsid w:val="00CD544F"/>
    <w:rsid w:val="00CD5617"/>
    <w:rsid w:val="00CD6A0D"/>
    <w:rsid w:val="00CD6C98"/>
    <w:rsid w:val="00CD7043"/>
    <w:rsid w:val="00CD7151"/>
    <w:rsid w:val="00CD74AE"/>
    <w:rsid w:val="00CD768B"/>
    <w:rsid w:val="00CE0D76"/>
    <w:rsid w:val="00CE18A0"/>
    <w:rsid w:val="00CE207B"/>
    <w:rsid w:val="00CE254C"/>
    <w:rsid w:val="00CE3225"/>
    <w:rsid w:val="00CE3228"/>
    <w:rsid w:val="00CE3757"/>
    <w:rsid w:val="00CE43E9"/>
    <w:rsid w:val="00CE4889"/>
    <w:rsid w:val="00CE5166"/>
    <w:rsid w:val="00CE5B63"/>
    <w:rsid w:val="00CE5C7F"/>
    <w:rsid w:val="00CE5CE6"/>
    <w:rsid w:val="00CE5EB8"/>
    <w:rsid w:val="00CE5FEF"/>
    <w:rsid w:val="00CE6E9E"/>
    <w:rsid w:val="00CE7122"/>
    <w:rsid w:val="00CE7398"/>
    <w:rsid w:val="00CE7874"/>
    <w:rsid w:val="00CE7B0A"/>
    <w:rsid w:val="00CF0808"/>
    <w:rsid w:val="00CF0F8E"/>
    <w:rsid w:val="00CF19E7"/>
    <w:rsid w:val="00CF22FB"/>
    <w:rsid w:val="00CF35D8"/>
    <w:rsid w:val="00CF3962"/>
    <w:rsid w:val="00CF4392"/>
    <w:rsid w:val="00CF4521"/>
    <w:rsid w:val="00CF4CE3"/>
    <w:rsid w:val="00CF5831"/>
    <w:rsid w:val="00CF5D55"/>
    <w:rsid w:val="00CF6141"/>
    <w:rsid w:val="00CF689C"/>
    <w:rsid w:val="00CF6E4D"/>
    <w:rsid w:val="00CF72E6"/>
    <w:rsid w:val="00CF74ED"/>
    <w:rsid w:val="00CF7599"/>
    <w:rsid w:val="00CF7767"/>
    <w:rsid w:val="00D00102"/>
    <w:rsid w:val="00D00F81"/>
    <w:rsid w:val="00D01632"/>
    <w:rsid w:val="00D01816"/>
    <w:rsid w:val="00D01872"/>
    <w:rsid w:val="00D01BFD"/>
    <w:rsid w:val="00D01CF7"/>
    <w:rsid w:val="00D03936"/>
    <w:rsid w:val="00D03AD8"/>
    <w:rsid w:val="00D03E43"/>
    <w:rsid w:val="00D03F09"/>
    <w:rsid w:val="00D0417C"/>
    <w:rsid w:val="00D04642"/>
    <w:rsid w:val="00D04791"/>
    <w:rsid w:val="00D04A79"/>
    <w:rsid w:val="00D05900"/>
    <w:rsid w:val="00D063F3"/>
    <w:rsid w:val="00D06B1E"/>
    <w:rsid w:val="00D06F77"/>
    <w:rsid w:val="00D07128"/>
    <w:rsid w:val="00D077F4"/>
    <w:rsid w:val="00D07974"/>
    <w:rsid w:val="00D07C0A"/>
    <w:rsid w:val="00D07E78"/>
    <w:rsid w:val="00D11236"/>
    <w:rsid w:val="00D11EF3"/>
    <w:rsid w:val="00D122A4"/>
    <w:rsid w:val="00D124E6"/>
    <w:rsid w:val="00D12B7A"/>
    <w:rsid w:val="00D12C7E"/>
    <w:rsid w:val="00D13050"/>
    <w:rsid w:val="00D137AC"/>
    <w:rsid w:val="00D14027"/>
    <w:rsid w:val="00D141D8"/>
    <w:rsid w:val="00D14BC0"/>
    <w:rsid w:val="00D14CA7"/>
    <w:rsid w:val="00D14E87"/>
    <w:rsid w:val="00D15C9B"/>
    <w:rsid w:val="00D15D3E"/>
    <w:rsid w:val="00D161A6"/>
    <w:rsid w:val="00D162DB"/>
    <w:rsid w:val="00D17C22"/>
    <w:rsid w:val="00D17D1D"/>
    <w:rsid w:val="00D17F5A"/>
    <w:rsid w:val="00D20668"/>
    <w:rsid w:val="00D208D9"/>
    <w:rsid w:val="00D21417"/>
    <w:rsid w:val="00D215BC"/>
    <w:rsid w:val="00D21772"/>
    <w:rsid w:val="00D21C54"/>
    <w:rsid w:val="00D21F89"/>
    <w:rsid w:val="00D2250C"/>
    <w:rsid w:val="00D22930"/>
    <w:rsid w:val="00D22BE4"/>
    <w:rsid w:val="00D22CBA"/>
    <w:rsid w:val="00D24210"/>
    <w:rsid w:val="00D242D1"/>
    <w:rsid w:val="00D250BF"/>
    <w:rsid w:val="00D252DA"/>
    <w:rsid w:val="00D252E9"/>
    <w:rsid w:val="00D275A4"/>
    <w:rsid w:val="00D31BA0"/>
    <w:rsid w:val="00D3236F"/>
    <w:rsid w:val="00D32932"/>
    <w:rsid w:val="00D33182"/>
    <w:rsid w:val="00D33474"/>
    <w:rsid w:val="00D33DE6"/>
    <w:rsid w:val="00D343C3"/>
    <w:rsid w:val="00D34592"/>
    <w:rsid w:val="00D347C5"/>
    <w:rsid w:val="00D347D9"/>
    <w:rsid w:val="00D34A77"/>
    <w:rsid w:val="00D34C50"/>
    <w:rsid w:val="00D34EF4"/>
    <w:rsid w:val="00D35723"/>
    <w:rsid w:val="00D357BA"/>
    <w:rsid w:val="00D357FE"/>
    <w:rsid w:val="00D3604B"/>
    <w:rsid w:val="00D3613B"/>
    <w:rsid w:val="00D363D8"/>
    <w:rsid w:val="00D365EC"/>
    <w:rsid w:val="00D36E34"/>
    <w:rsid w:val="00D36EF2"/>
    <w:rsid w:val="00D37643"/>
    <w:rsid w:val="00D377B6"/>
    <w:rsid w:val="00D37A54"/>
    <w:rsid w:val="00D41682"/>
    <w:rsid w:val="00D4173B"/>
    <w:rsid w:val="00D41F0A"/>
    <w:rsid w:val="00D42033"/>
    <w:rsid w:val="00D42086"/>
    <w:rsid w:val="00D42E55"/>
    <w:rsid w:val="00D433E1"/>
    <w:rsid w:val="00D433EF"/>
    <w:rsid w:val="00D43757"/>
    <w:rsid w:val="00D43B95"/>
    <w:rsid w:val="00D4469F"/>
    <w:rsid w:val="00D447A4"/>
    <w:rsid w:val="00D4524F"/>
    <w:rsid w:val="00D4679A"/>
    <w:rsid w:val="00D46A6D"/>
    <w:rsid w:val="00D4717B"/>
    <w:rsid w:val="00D4728F"/>
    <w:rsid w:val="00D4730A"/>
    <w:rsid w:val="00D47331"/>
    <w:rsid w:val="00D47B8E"/>
    <w:rsid w:val="00D5075C"/>
    <w:rsid w:val="00D50C70"/>
    <w:rsid w:val="00D5147B"/>
    <w:rsid w:val="00D51564"/>
    <w:rsid w:val="00D5158C"/>
    <w:rsid w:val="00D51615"/>
    <w:rsid w:val="00D51B81"/>
    <w:rsid w:val="00D51D24"/>
    <w:rsid w:val="00D51D2F"/>
    <w:rsid w:val="00D52383"/>
    <w:rsid w:val="00D52437"/>
    <w:rsid w:val="00D52BB7"/>
    <w:rsid w:val="00D53496"/>
    <w:rsid w:val="00D534BD"/>
    <w:rsid w:val="00D53E13"/>
    <w:rsid w:val="00D54C6C"/>
    <w:rsid w:val="00D557D3"/>
    <w:rsid w:val="00D55A26"/>
    <w:rsid w:val="00D56378"/>
    <w:rsid w:val="00D56924"/>
    <w:rsid w:val="00D571C6"/>
    <w:rsid w:val="00D572F9"/>
    <w:rsid w:val="00D57311"/>
    <w:rsid w:val="00D574C8"/>
    <w:rsid w:val="00D60491"/>
    <w:rsid w:val="00D60681"/>
    <w:rsid w:val="00D60D26"/>
    <w:rsid w:val="00D61973"/>
    <w:rsid w:val="00D62353"/>
    <w:rsid w:val="00D62795"/>
    <w:rsid w:val="00D62DAA"/>
    <w:rsid w:val="00D64814"/>
    <w:rsid w:val="00D6485A"/>
    <w:rsid w:val="00D64BD2"/>
    <w:rsid w:val="00D65546"/>
    <w:rsid w:val="00D657E6"/>
    <w:rsid w:val="00D66023"/>
    <w:rsid w:val="00D6657C"/>
    <w:rsid w:val="00D667D7"/>
    <w:rsid w:val="00D6680E"/>
    <w:rsid w:val="00D671EF"/>
    <w:rsid w:val="00D67691"/>
    <w:rsid w:val="00D67E3E"/>
    <w:rsid w:val="00D7068A"/>
    <w:rsid w:val="00D71215"/>
    <w:rsid w:val="00D71703"/>
    <w:rsid w:val="00D71FB2"/>
    <w:rsid w:val="00D7238C"/>
    <w:rsid w:val="00D72B3C"/>
    <w:rsid w:val="00D72B78"/>
    <w:rsid w:val="00D7303A"/>
    <w:rsid w:val="00D73F22"/>
    <w:rsid w:val="00D73F89"/>
    <w:rsid w:val="00D744B3"/>
    <w:rsid w:val="00D74A99"/>
    <w:rsid w:val="00D74FD0"/>
    <w:rsid w:val="00D7505F"/>
    <w:rsid w:val="00D752D6"/>
    <w:rsid w:val="00D753B3"/>
    <w:rsid w:val="00D7550F"/>
    <w:rsid w:val="00D75A4B"/>
    <w:rsid w:val="00D7628F"/>
    <w:rsid w:val="00D765D3"/>
    <w:rsid w:val="00D7687F"/>
    <w:rsid w:val="00D76C72"/>
    <w:rsid w:val="00D76FF2"/>
    <w:rsid w:val="00D77394"/>
    <w:rsid w:val="00D773FA"/>
    <w:rsid w:val="00D77B7A"/>
    <w:rsid w:val="00D80D75"/>
    <w:rsid w:val="00D80E23"/>
    <w:rsid w:val="00D81077"/>
    <w:rsid w:val="00D82426"/>
    <w:rsid w:val="00D8286A"/>
    <w:rsid w:val="00D828DC"/>
    <w:rsid w:val="00D82BC0"/>
    <w:rsid w:val="00D82E69"/>
    <w:rsid w:val="00D834D7"/>
    <w:rsid w:val="00D83FF7"/>
    <w:rsid w:val="00D8461F"/>
    <w:rsid w:val="00D84664"/>
    <w:rsid w:val="00D849EB"/>
    <w:rsid w:val="00D850B6"/>
    <w:rsid w:val="00D85D5D"/>
    <w:rsid w:val="00D86139"/>
    <w:rsid w:val="00D862A9"/>
    <w:rsid w:val="00D87267"/>
    <w:rsid w:val="00D8731B"/>
    <w:rsid w:val="00D8736F"/>
    <w:rsid w:val="00D87A08"/>
    <w:rsid w:val="00D90208"/>
    <w:rsid w:val="00D9123F"/>
    <w:rsid w:val="00D91261"/>
    <w:rsid w:val="00D916C1"/>
    <w:rsid w:val="00D91AC3"/>
    <w:rsid w:val="00D91E20"/>
    <w:rsid w:val="00D9276A"/>
    <w:rsid w:val="00D930ED"/>
    <w:rsid w:val="00D934C0"/>
    <w:rsid w:val="00D9360F"/>
    <w:rsid w:val="00D936A1"/>
    <w:rsid w:val="00D938BE"/>
    <w:rsid w:val="00D93DCD"/>
    <w:rsid w:val="00D94E47"/>
    <w:rsid w:val="00D94F9C"/>
    <w:rsid w:val="00D95CE1"/>
    <w:rsid w:val="00D95E52"/>
    <w:rsid w:val="00D96173"/>
    <w:rsid w:val="00D961A2"/>
    <w:rsid w:val="00D96238"/>
    <w:rsid w:val="00D9736B"/>
    <w:rsid w:val="00D97373"/>
    <w:rsid w:val="00D974A3"/>
    <w:rsid w:val="00DA022B"/>
    <w:rsid w:val="00DA0C59"/>
    <w:rsid w:val="00DA0D91"/>
    <w:rsid w:val="00DA157C"/>
    <w:rsid w:val="00DA20F8"/>
    <w:rsid w:val="00DA25B3"/>
    <w:rsid w:val="00DA3007"/>
    <w:rsid w:val="00DA31A4"/>
    <w:rsid w:val="00DA3601"/>
    <w:rsid w:val="00DA3DF4"/>
    <w:rsid w:val="00DA4199"/>
    <w:rsid w:val="00DA48D1"/>
    <w:rsid w:val="00DA4FC3"/>
    <w:rsid w:val="00DA5B8C"/>
    <w:rsid w:val="00DA5EFD"/>
    <w:rsid w:val="00DA6040"/>
    <w:rsid w:val="00DA6B38"/>
    <w:rsid w:val="00DA71D2"/>
    <w:rsid w:val="00DA75B5"/>
    <w:rsid w:val="00DA7C41"/>
    <w:rsid w:val="00DB01E1"/>
    <w:rsid w:val="00DB073B"/>
    <w:rsid w:val="00DB1C1E"/>
    <w:rsid w:val="00DB2794"/>
    <w:rsid w:val="00DB29DB"/>
    <w:rsid w:val="00DB3C90"/>
    <w:rsid w:val="00DB4208"/>
    <w:rsid w:val="00DB469C"/>
    <w:rsid w:val="00DB49A6"/>
    <w:rsid w:val="00DB5AB1"/>
    <w:rsid w:val="00DB6573"/>
    <w:rsid w:val="00DB6FA9"/>
    <w:rsid w:val="00DB7AF8"/>
    <w:rsid w:val="00DC062D"/>
    <w:rsid w:val="00DC1083"/>
    <w:rsid w:val="00DC1795"/>
    <w:rsid w:val="00DC2257"/>
    <w:rsid w:val="00DC2671"/>
    <w:rsid w:val="00DC2E0D"/>
    <w:rsid w:val="00DC2F5C"/>
    <w:rsid w:val="00DC3102"/>
    <w:rsid w:val="00DC39A3"/>
    <w:rsid w:val="00DC4028"/>
    <w:rsid w:val="00DC4724"/>
    <w:rsid w:val="00DC4B76"/>
    <w:rsid w:val="00DC4E89"/>
    <w:rsid w:val="00DC512F"/>
    <w:rsid w:val="00DC5204"/>
    <w:rsid w:val="00DC63EB"/>
    <w:rsid w:val="00DC64F7"/>
    <w:rsid w:val="00DC6584"/>
    <w:rsid w:val="00DC6A4F"/>
    <w:rsid w:val="00DC6A62"/>
    <w:rsid w:val="00DC732C"/>
    <w:rsid w:val="00DC7634"/>
    <w:rsid w:val="00DC7AF7"/>
    <w:rsid w:val="00DD000C"/>
    <w:rsid w:val="00DD0C9E"/>
    <w:rsid w:val="00DD12B3"/>
    <w:rsid w:val="00DD149D"/>
    <w:rsid w:val="00DD2284"/>
    <w:rsid w:val="00DD3132"/>
    <w:rsid w:val="00DD314B"/>
    <w:rsid w:val="00DD31F4"/>
    <w:rsid w:val="00DD3704"/>
    <w:rsid w:val="00DD3FB5"/>
    <w:rsid w:val="00DD416A"/>
    <w:rsid w:val="00DD4282"/>
    <w:rsid w:val="00DD5211"/>
    <w:rsid w:val="00DD5541"/>
    <w:rsid w:val="00DD57B5"/>
    <w:rsid w:val="00DD5ADF"/>
    <w:rsid w:val="00DD6086"/>
    <w:rsid w:val="00DD626B"/>
    <w:rsid w:val="00DD642E"/>
    <w:rsid w:val="00DD7201"/>
    <w:rsid w:val="00DD74C6"/>
    <w:rsid w:val="00DD7C8A"/>
    <w:rsid w:val="00DE01C5"/>
    <w:rsid w:val="00DE0332"/>
    <w:rsid w:val="00DE1848"/>
    <w:rsid w:val="00DE1985"/>
    <w:rsid w:val="00DE1B81"/>
    <w:rsid w:val="00DE212B"/>
    <w:rsid w:val="00DE282B"/>
    <w:rsid w:val="00DE291F"/>
    <w:rsid w:val="00DE29E4"/>
    <w:rsid w:val="00DE30CE"/>
    <w:rsid w:val="00DE3F26"/>
    <w:rsid w:val="00DE53FF"/>
    <w:rsid w:val="00DE55A0"/>
    <w:rsid w:val="00DE55BB"/>
    <w:rsid w:val="00DE561D"/>
    <w:rsid w:val="00DE5657"/>
    <w:rsid w:val="00DE5B3F"/>
    <w:rsid w:val="00DE5C61"/>
    <w:rsid w:val="00DE703F"/>
    <w:rsid w:val="00DE7B0D"/>
    <w:rsid w:val="00DF07B3"/>
    <w:rsid w:val="00DF190E"/>
    <w:rsid w:val="00DF1ED6"/>
    <w:rsid w:val="00DF1F14"/>
    <w:rsid w:val="00DF2065"/>
    <w:rsid w:val="00DF2591"/>
    <w:rsid w:val="00DF26B9"/>
    <w:rsid w:val="00DF40B0"/>
    <w:rsid w:val="00DF496E"/>
    <w:rsid w:val="00DF4B0F"/>
    <w:rsid w:val="00DF5829"/>
    <w:rsid w:val="00DF634F"/>
    <w:rsid w:val="00DF6756"/>
    <w:rsid w:val="00DF69EE"/>
    <w:rsid w:val="00DF7D38"/>
    <w:rsid w:val="00E001A9"/>
    <w:rsid w:val="00E009DC"/>
    <w:rsid w:val="00E015E8"/>
    <w:rsid w:val="00E01C3A"/>
    <w:rsid w:val="00E02A20"/>
    <w:rsid w:val="00E031FD"/>
    <w:rsid w:val="00E03BCF"/>
    <w:rsid w:val="00E03C2E"/>
    <w:rsid w:val="00E045E5"/>
    <w:rsid w:val="00E0464E"/>
    <w:rsid w:val="00E04706"/>
    <w:rsid w:val="00E05A57"/>
    <w:rsid w:val="00E05B39"/>
    <w:rsid w:val="00E05C4E"/>
    <w:rsid w:val="00E05ED2"/>
    <w:rsid w:val="00E065F6"/>
    <w:rsid w:val="00E06612"/>
    <w:rsid w:val="00E06731"/>
    <w:rsid w:val="00E06BC3"/>
    <w:rsid w:val="00E06BDC"/>
    <w:rsid w:val="00E0721A"/>
    <w:rsid w:val="00E07D60"/>
    <w:rsid w:val="00E07FD4"/>
    <w:rsid w:val="00E10534"/>
    <w:rsid w:val="00E11221"/>
    <w:rsid w:val="00E112D4"/>
    <w:rsid w:val="00E11D22"/>
    <w:rsid w:val="00E12FBE"/>
    <w:rsid w:val="00E13DC0"/>
    <w:rsid w:val="00E14808"/>
    <w:rsid w:val="00E14C1F"/>
    <w:rsid w:val="00E14E41"/>
    <w:rsid w:val="00E1503C"/>
    <w:rsid w:val="00E15BB4"/>
    <w:rsid w:val="00E16655"/>
    <w:rsid w:val="00E16B18"/>
    <w:rsid w:val="00E1736F"/>
    <w:rsid w:val="00E17C3D"/>
    <w:rsid w:val="00E17DA2"/>
    <w:rsid w:val="00E20F7D"/>
    <w:rsid w:val="00E21074"/>
    <w:rsid w:val="00E210FE"/>
    <w:rsid w:val="00E21356"/>
    <w:rsid w:val="00E2177C"/>
    <w:rsid w:val="00E21841"/>
    <w:rsid w:val="00E220DC"/>
    <w:rsid w:val="00E226F5"/>
    <w:rsid w:val="00E22D56"/>
    <w:rsid w:val="00E2310C"/>
    <w:rsid w:val="00E238C8"/>
    <w:rsid w:val="00E24794"/>
    <w:rsid w:val="00E24F14"/>
    <w:rsid w:val="00E25755"/>
    <w:rsid w:val="00E25C92"/>
    <w:rsid w:val="00E26825"/>
    <w:rsid w:val="00E26F78"/>
    <w:rsid w:val="00E27042"/>
    <w:rsid w:val="00E2728A"/>
    <w:rsid w:val="00E3133B"/>
    <w:rsid w:val="00E31721"/>
    <w:rsid w:val="00E3201E"/>
    <w:rsid w:val="00E3264B"/>
    <w:rsid w:val="00E327E9"/>
    <w:rsid w:val="00E32908"/>
    <w:rsid w:val="00E3302E"/>
    <w:rsid w:val="00E336EB"/>
    <w:rsid w:val="00E33A2E"/>
    <w:rsid w:val="00E33E98"/>
    <w:rsid w:val="00E33EEE"/>
    <w:rsid w:val="00E34B75"/>
    <w:rsid w:val="00E3516A"/>
    <w:rsid w:val="00E35FDD"/>
    <w:rsid w:val="00E360FD"/>
    <w:rsid w:val="00E364F5"/>
    <w:rsid w:val="00E36593"/>
    <w:rsid w:val="00E36732"/>
    <w:rsid w:val="00E36AC2"/>
    <w:rsid w:val="00E36B04"/>
    <w:rsid w:val="00E36EBB"/>
    <w:rsid w:val="00E370CE"/>
    <w:rsid w:val="00E37F10"/>
    <w:rsid w:val="00E4100A"/>
    <w:rsid w:val="00E41E03"/>
    <w:rsid w:val="00E41EC1"/>
    <w:rsid w:val="00E4247C"/>
    <w:rsid w:val="00E43858"/>
    <w:rsid w:val="00E43D5D"/>
    <w:rsid w:val="00E43E92"/>
    <w:rsid w:val="00E43ED1"/>
    <w:rsid w:val="00E4441A"/>
    <w:rsid w:val="00E444FE"/>
    <w:rsid w:val="00E44F96"/>
    <w:rsid w:val="00E4552F"/>
    <w:rsid w:val="00E45E8D"/>
    <w:rsid w:val="00E47572"/>
    <w:rsid w:val="00E47A4D"/>
    <w:rsid w:val="00E50366"/>
    <w:rsid w:val="00E50AA7"/>
    <w:rsid w:val="00E50B4B"/>
    <w:rsid w:val="00E50B58"/>
    <w:rsid w:val="00E50BA4"/>
    <w:rsid w:val="00E50F7B"/>
    <w:rsid w:val="00E50FBC"/>
    <w:rsid w:val="00E51389"/>
    <w:rsid w:val="00E51708"/>
    <w:rsid w:val="00E51784"/>
    <w:rsid w:val="00E51D27"/>
    <w:rsid w:val="00E5247F"/>
    <w:rsid w:val="00E52D90"/>
    <w:rsid w:val="00E53916"/>
    <w:rsid w:val="00E5472C"/>
    <w:rsid w:val="00E55076"/>
    <w:rsid w:val="00E550C2"/>
    <w:rsid w:val="00E5630C"/>
    <w:rsid w:val="00E566C2"/>
    <w:rsid w:val="00E60F32"/>
    <w:rsid w:val="00E6285B"/>
    <w:rsid w:val="00E62BDD"/>
    <w:rsid w:val="00E635EA"/>
    <w:rsid w:val="00E647C6"/>
    <w:rsid w:val="00E64A78"/>
    <w:rsid w:val="00E6568C"/>
    <w:rsid w:val="00E657F5"/>
    <w:rsid w:val="00E672E5"/>
    <w:rsid w:val="00E67352"/>
    <w:rsid w:val="00E6743B"/>
    <w:rsid w:val="00E67A41"/>
    <w:rsid w:val="00E71BFB"/>
    <w:rsid w:val="00E71DCC"/>
    <w:rsid w:val="00E722EA"/>
    <w:rsid w:val="00E72650"/>
    <w:rsid w:val="00E73876"/>
    <w:rsid w:val="00E738B7"/>
    <w:rsid w:val="00E73D2E"/>
    <w:rsid w:val="00E74163"/>
    <w:rsid w:val="00E747F2"/>
    <w:rsid w:val="00E74F9C"/>
    <w:rsid w:val="00E7526B"/>
    <w:rsid w:val="00E75D84"/>
    <w:rsid w:val="00E77488"/>
    <w:rsid w:val="00E77A53"/>
    <w:rsid w:val="00E77D41"/>
    <w:rsid w:val="00E80058"/>
    <w:rsid w:val="00E80489"/>
    <w:rsid w:val="00E80ACD"/>
    <w:rsid w:val="00E81164"/>
    <w:rsid w:val="00E82CA9"/>
    <w:rsid w:val="00E83BBD"/>
    <w:rsid w:val="00E84343"/>
    <w:rsid w:val="00E84362"/>
    <w:rsid w:val="00E844DC"/>
    <w:rsid w:val="00E84556"/>
    <w:rsid w:val="00E84629"/>
    <w:rsid w:val="00E84900"/>
    <w:rsid w:val="00E85459"/>
    <w:rsid w:val="00E85BE4"/>
    <w:rsid w:val="00E8619A"/>
    <w:rsid w:val="00E86606"/>
    <w:rsid w:val="00E86857"/>
    <w:rsid w:val="00E87304"/>
    <w:rsid w:val="00E876A6"/>
    <w:rsid w:val="00E90B4A"/>
    <w:rsid w:val="00E911BE"/>
    <w:rsid w:val="00E91FCD"/>
    <w:rsid w:val="00E9208A"/>
    <w:rsid w:val="00E92EC7"/>
    <w:rsid w:val="00E93129"/>
    <w:rsid w:val="00E932DF"/>
    <w:rsid w:val="00E93770"/>
    <w:rsid w:val="00E93A98"/>
    <w:rsid w:val="00E93C24"/>
    <w:rsid w:val="00E93E64"/>
    <w:rsid w:val="00E93F54"/>
    <w:rsid w:val="00E94780"/>
    <w:rsid w:val="00E96487"/>
    <w:rsid w:val="00EA0927"/>
    <w:rsid w:val="00EA0BA7"/>
    <w:rsid w:val="00EA115E"/>
    <w:rsid w:val="00EA1229"/>
    <w:rsid w:val="00EA13CC"/>
    <w:rsid w:val="00EA161D"/>
    <w:rsid w:val="00EA1633"/>
    <w:rsid w:val="00EA17DE"/>
    <w:rsid w:val="00EA1DF7"/>
    <w:rsid w:val="00EA262A"/>
    <w:rsid w:val="00EA2B4E"/>
    <w:rsid w:val="00EA2CF7"/>
    <w:rsid w:val="00EA32B4"/>
    <w:rsid w:val="00EA3CB8"/>
    <w:rsid w:val="00EA49BF"/>
    <w:rsid w:val="00EA50BB"/>
    <w:rsid w:val="00EA5227"/>
    <w:rsid w:val="00EA5B61"/>
    <w:rsid w:val="00EA5B87"/>
    <w:rsid w:val="00EA5C65"/>
    <w:rsid w:val="00EA62DC"/>
    <w:rsid w:val="00EA6482"/>
    <w:rsid w:val="00EA6ABC"/>
    <w:rsid w:val="00EA6F91"/>
    <w:rsid w:val="00EA7BEC"/>
    <w:rsid w:val="00EB0EBB"/>
    <w:rsid w:val="00EB11EF"/>
    <w:rsid w:val="00EB2062"/>
    <w:rsid w:val="00EB3919"/>
    <w:rsid w:val="00EB50C0"/>
    <w:rsid w:val="00EB5377"/>
    <w:rsid w:val="00EB53DF"/>
    <w:rsid w:val="00EB5F00"/>
    <w:rsid w:val="00EB6F76"/>
    <w:rsid w:val="00EB7B3E"/>
    <w:rsid w:val="00EB7D41"/>
    <w:rsid w:val="00EB7E13"/>
    <w:rsid w:val="00EC044E"/>
    <w:rsid w:val="00EC0BFB"/>
    <w:rsid w:val="00EC17BB"/>
    <w:rsid w:val="00EC2884"/>
    <w:rsid w:val="00EC2F86"/>
    <w:rsid w:val="00EC3138"/>
    <w:rsid w:val="00EC40C4"/>
    <w:rsid w:val="00EC4393"/>
    <w:rsid w:val="00EC460A"/>
    <w:rsid w:val="00EC4751"/>
    <w:rsid w:val="00EC4C2D"/>
    <w:rsid w:val="00EC55DD"/>
    <w:rsid w:val="00EC5E95"/>
    <w:rsid w:val="00EC6078"/>
    <w:rsid w:val="00EC66E9"/>
    <w:rsid w:val="00EC6BD9"/>
    <w:rsid w:val="00EC7990"/>
    <w:rsid w:val="00EC7BC4"/>
    <w:rsid w:val="00ED015B"/>
    <w:rsid w:val="00ED0411"/>
    <w:rsid w:val="00ED068C"/>
    <w:rsid w:val="00ED0979"/>
    <w:rsid w:val="00ED0AB4"/>
    <w:rsid w:val="00ED0D5D"/>
    <w:rsid w:val="00ED1948"/>
    <w:rsid w:val="00ED2309"/>
    <w:rsid w:val="00ED2594"/>
    <w:rsid w:val="00ED3695"/>
    <w:rsid w:val="00ED46D9"/>
    <w:rsid w:val="00ED52E4"/>
    <w:rsid w:val="00ED5BA2"/>
    <w:rsid w:val="00ED61E6"/>
    <w:rsid w:val="00ED7638"/>
    <w:rsid w:val="00ED76F9"/>
    <w:rsid w:val="00ED77C6"/>
    <w:rsid w:val="00ED7865"/>
    <w:rsid w:val="00EE0420"/>
    <w:rsid w:val="00EE1E5E"/>
    <w:rsid w:val="00EE249C"/>
    <w:rsid w:val="00EE2E43"/>
    <w:rsid w:val="00EE33A8"/>
    <w:rsid w:val="00EE352C"/>
    <w:rsid w:val="00EE43E7"/>
    <w:rsid w:val="00EE45A6"/>
    <w:rsid w:val="00EE47FD"/>
    <w:rsid w:val="00EE4E38"/>
    <w:rsid w:val="00EE4E57"/>
    <w:rsid w:val="00EE52D8"/>
    <w:rsid w:val="00EE5355"/>
    <w:rsid w:val="00EE5B4C"/>
    <w:rsid w:val="00EE5C1A"/>
    <w:rsid w:val="00EE6A21"/>
    <w:rsid w:val="00EE773E"/>
    <w:rsid w:val="00EE7752"/>
    <w:rsid w:val="00EE787A"/>
    <w:rsid w:val="00EE7C31"/>
    <w:rsid w:val="00EF0668"/>
    <w:rsid w:val="00EF06A1"/>
    <w:rsid w:val="00EF0ACA"/>
    <w:rsid w:val="00EF0AF8"/>
    <w:rsid w:val="00EF41E2"/>
    <w:rsid w:val="00EF45B1"/>
    <w:rsid w:val="00EF4674"/>
    <w:rsid w:val="00EF537D"/>
    <w:rsid w:val="00EF5689"/>
    <w:rsid w:val="00EF58BA"/>
    <w:rsid w:val="00EF5912"/>
    <w:rsid w:val="00EF595A"/>
    <w:rsid w:val="00EF6BB9"/>
    <w:rsid w:val="00EF6F9A"/>
    <w:rsid w:val="00EF7306"/>
    <w:rsid w:val="00EF78B0"/>
    <w:rsid w:val="00F00A05"/>
    <w:rsid w:val="00F00C18"/>
    <w:rsid w:val="00F015FD"/>
    <w:rsid w:val="00F016CD"/>
    <w:rsid w:val="00F01E21"/>
    <w:rsid w:val="00F0243E"/>
    <w:rsid w:val="00F02615"/>
    <w:rsid w:val="00F02F4F"/>
    <w:rsid w:val="00F02FB1"/>
    <w:rsid w:val="00F04135"/>
    <w:rsid w:val="00F04B0F"/>
    <w:rsid w:val="00F04BE6"/>
    <w:rsid w:val="00F04D8C"/>
    <w:rsid w:val="00F050AE"/>
    <w:rsid w:val="00F0544D"/>
    <w:rsid w:val="00F059D3"/>
    <w:rsid w:val="00F05FEF"/>
    <w:rsid w:val="00F06404"/>
    <w:rsid w:val="00F0678D"/>
    <w:rsid w:val="00F06BC5"/>
    <w:rsid w:val="00F0707A"/>
    <w:rsid w:val="00F07600"/>
    <w:rsid w:val="00F07F06"/>
    <w:rsid w:val="00F100FB"/>
    <w:rsid w:val="00F10B3F"/>
    <w:rsid w:val="00F10C33"/>
    <w:rsid w:val="00F11092"/>
    <w:rsid w:val="00F118F2"/>
    <w:rsid w:val="00F118FE"/>
    <w:rsid w:val="00F128D5"/>
    <w:rsid w:val="00F12C9D"/>
    <w:rsid w:val="00F138D0"/>
    <w:rsid w:val="00F140CB"/>
    <w:rsid w:val="00F14F62"/>
    <w:rsid w:val="00F1524A"/>
    <w:rsid w:val="00F16B84"/>
    <w:rsid w:val="00F1712E"/>
    <w:rsid w:val="00F172E2"/>
    <w:rsid w:val="00F17604"/>
    <w:rsid w:val="00F1771D"/>
    <w:rsid w:val="00F17BCF"/>
    <w:rsid w:val="00F17CC1"/>
    <w:rsid w:val="00F17F2E"/>
    <w:rsid w:val="00F205BB"/>
    <w:rsid w:val="00F20AD3"/>
    <w:rsid w:val="00F20C74"/>
    <w:rsid w:val="00F20E64"/>
    <w:rsid w:val="00F212CD"/>
    <w:rsid w:val="00F216F2"/>
    <w:rsid w:val="00F2181B"/>
    <w:rsid w:val="00F22126"/>
    <w:rsid w:val="00F224F8"/>
    <w:rsid w:val="00F22964"/>
    <w:rsid w:val="00F23175"/>
    <w:rsid w:val="00F23386"/>
    <w:rsid w:val="00F233D8"/>
    <w:rsid w:val="00F233DF"/>
    <w:rsid w:val="00F239F5"/>
    <w:rsid w:val="00F23B70"/>
    <w:rsid w:val="00F24543"/>
    <w:rsid w:val="00F24E65"/>
    <w:rsid w:val="00F25411"/>
    <w:rsid w:val="00F25D95"/>
    <w:rsid w:val="00F267A0"/>
    <w:rsid w:val="00F27F92"/>
    <w:rsid w:val="00F31082"/>
    <w:rsid w:val="00F31A66"/>
    <w:rsid w:val="00F32333"/>
    <w:rsid w:val="00F3255E"/>
    <w:rsid w:val="00F327F4"/>
    <w:rsid w:val="00F3283C"/>
    <w:rsid w:val="00F32902"/>
    <w:rsid w:val="00F32C44"/>
    <w:rsid w:val="00F334E6"/>
    <w:rsid w:val="00F33B5B"/>
    <w:rsid w:val="00F34160"/>
    <w:rsid w:val="00F34720"/>
    <w:rsid w:val="00F347B7"/>
    <w:rsid w:val="00F34858"/>
    <w:rsid w:val="00F355F9"/>
    <w:rsid w:val="00F35798"/>
    <w:rsid w:val="00F35D19"/>
    <w:rsid w:val="00F36553"/>
    <w:rsid w:val="00F37290"/>
    <w:rsid w:val="00F37291"/>
    <w:rsid w:val="00F3796B"/>
    <w:rsid w:val="00F37CCD"/>
    <w:rsid w:val="00F40F3B"/>
    <w:rsid w:val="00F41CAB"/>
    <w:rsid w:val="00F42ECD"/>
    <w:rsid w:val="00F436D9"/>
    <w:rsid w:val="00F43724"/>
    <w:rsid w:val="00F439FA"/>
    <w:rsid w:val="00F43AB0"/>
    <w:rsid w:val="00F440FF"/>
    <w:rsid w:val="00F4417E"/>
    <w:rsid w:val="00F442B8"/>
    <w:rsid w:val="00F447ED"/>
    <w:rsid w:val="00F448DA"/>
    <w:rsid w:val="00F44994"/>
    <w:rsid w:val="00F44A1E"/>
    <w:rsid w:val="00F44BB5"/>
    <w:rsid w:val="00F45781"/>
    <w:rsid w:val="00F45D2B"/>
    <w:rsid w:val="00F45E9F"/>
    <w:rsid w:val="00F45F0A"/>
    <w:rsid w:val="00F467B4"/>
    <w:rsid w:val="00F46AE9"/>
    <w:rsid w:val="00F477C1"/>
    <w:rsid w:val="00F47877"/>
    <w:rsid w:val="00F47AAA"/>
    <w:rsid w:val="00F50CA4"/>
    <w:rsid w:val="00F50CD7"/>
    <w:rsid w:val="00F52B33"/>
    <w:rsid w:val="00F52E95"/>
    <w:rsid w:val="00F53D77"/>
    <w:rsid w:val="00F53D8D"/>
    <w:rsid w:val="00F5439A"/>
    <w:rsid w:val="00F5447C"/>
    <w:rsid w:val="00F54703"/>
    <w:rsid w:val="00F571BD"/>
    <w:rsid w:val="00F605B6"/>
    <w:rsid w:val="00F60F36"/>
    <w:rsid w:val="00F618F6"/>
    <w:rsid w:val="00F619B7"/>
    <w:rsid w:val="00F62E1B"/>
    <w:rsid w:val="00F63881"/>
    <w:rsid w:val="00F648E5"/>
    <w:rsid w:val="00F6557D"/>
    <w:rsid w:val="00F65882"/>
    <w:rsid w:val="00F65D4A"/>
    <w:rsid w:val="00F65FA9"/>
    <w:rsid w:val="00F66FEF"/>
    <w:rsid w:val="00F67101"/>
    <w:rsid w:val="00F67B3E"/>
    <w:rsid w:val="00F67EF8"/>
    <w:rsid w:val="00F702CC"/>
    <w:rsid w:val="00F710B1"/>
    <w:rsid w:val="00F71B90"/>
    <w:rsid w:val="00F71C9D"/>
    <w:rsid w:val="00F720F6"/>
    <w:rsid w:val="00F72A1F"/>
    <w:rsid w:val="00F72A2A"/>
    <w:rsid w:val="00F72B30"/>
    <w:rsid w:val="00F73865"/>
    <w:rsid w:val="00F73B6A"/>
    <w:rsid w:val="00F741C2"/>
    <w:rsid w:val="00F742FF"/>
    <w:rsid w:val="00F74EDF"/>
    <w:rsid w:val="00F75267"/>
    <w:rsid w:val="00F756CF"/>
    <w:rsid w:val="00F75836"/>
    <w:rsid w:val="00F76A75"/>
    <w:rsid w:val="00F7749B"/>
    <w:rsid w:val="00F800BB"/>
    <w:rsid w:val="00F8079C"/>
    <w:rsid w:val="00F80954"/>
    <w:rsid w:val="00F812D2"/>
    <w:rsid w:val="00F81716"/>
    <w:rsid w:val="00F81CB6"/>
    <w:rsid w:val="00F82EB2"/>
    <w:rsid w:val="00F83C37"/>
    <w:rsid w:val="00F842C3"/>
    <w:rsid w:val="00F8449C"/>
    <w:rsid w:val="00F84F6D"/>
    <w:rsid w:val="00F854F6"/>
    <w:rsid w:val="00F85968"/>
    <w:rsid w:val="00F85CE1"/>
    <w:rsid w:val="00F85F34"/>
    <w:rsid w:val="00F85F85"/>
    <w:rsid w:val="00F8670E"/>
    <w:rsid w:val="00F86A54"/>
    <w:rsid w:val="00F86EA5"/>
    <w:rsid w:val="00F870D8"/>
    <w:rsid w:val="00F87170"/>
    <w:rsid w:val="00F90A93"/>
    <w:rsid w:val="00F90BB2"/>
    <w:rsid w:val="00F91200"/>
    <w:rsid w:val="00F91FDA"/>
    <w:rsid w:val="00F91FE4"/>
    <w:rsid w:val="00F9212D"/>
    <w:rsid w:val="00F923C1"/>
    <w:rsid w:val="00F925CF"/>
    <w:rsid w:val="00F92B98"/>
    <w:rsid w:val="00F9338D"/>
    <w:rsid w:val="00F93917"/>
    <w:rsid w:val="00F939E4"/>
    <w:rsid w:val="00F93D6C"/>
    <w:rsid w:val="00F93DE1"/>
    <w:rsid w:val="00F93F7D"/>
    <w:rsid w:val="00F9416F"/>
    <w:rsid w:val="00F94630"/>
    <w:rsid w:val="00F94F6A"/>
    <w:rsid w:val="00F959F7"/>
    <w:rsid w:val="00F95E6A"/>
    <w:rsid w:val="00F96425"/>
    <w:rsid w:val="00F964E7"/>
    <w:rsid w:val="00F972A5"/>
    <w:rsid w:val="00F973F0"/>
    <w:rsid w:val="00F97BB3"/>
    <w:rsid w:val="00FA153E"/>
    <w:rsid w:val="00FA1600"/>
    <w:rsid w:val="00FA1B5A"/>
    <w:rsid w:val="00FA1CDB"/>
    <w:rsid w:val="00FA1E04"/>
    <w:rsid w:val="00FA2520"/>
    <w:rsid w:val="00FA25B1"/>
    <w:rsid w:val="00FA3DAD"/>
    <w:rsid w:val="00FA49A3"/>
    <w:rsid w:val="00FA5604"/>
    <w:rsid w:val="00FA5A59"/>
    <w:rsid w:val="00FA6356"/>
    <w:rsid w:val="00FA74E7"/>
    <w:rsid w:val="00FA7596"/>
    <w:rsid w:val="00FA7D57"/>
    <w:rsid w:val="00FA7DA0"/>
    <w:rsid w:val="00FA7EDE"/>
    <w:rsid w:val="00FA7F91"/>
    <w:rsid w:val="00FB0A41"/>
    <w:rsid w:val="00FB11B1"/>
    <w:rsid w:val="00FB17E8"/>
    <w:rsid w:val="00FB1DAC"/>
    <w:rsid w:val="00FB2DF1"/>
    <w:rsid w:val="00FB31EE"/>
    <w:rsid w:val="00FB3E96"/>
    <w:rsid w:val="00FB408F"/>
    <w:rsid w:val="00FB57A5"/>
    <w:rsid w:val="00FB5F26"/>
    <w:rsid w:val="00FB6D3F"/>
    <w:rsid w:val="00FB7A41"/>
    <w:rsid w:val="00FC014B"/>
    <w:rsid w:val="00FC06AF"/>
    <w:rsid w:val="00FC1355"/>
    <w:rsid w:val="00FC1B92"/>
    <w:rsid w:val="00FC1F7F"/>
    <w:rsid w:val="00FC233A"/>
    <w:rsid w:val="00FC272E"/>
    <w:rsid w:val="00FC2926"/>
    <w:rsid w:val="00FC2C40"/>
    <w:rsid w:val="00FC2C4F"/>
    <w:rsid w:val="00FC3C69"/>
    <w:rsid w:val="00FC3CCE"/>
    <w:rsid w:val="00FC3E94"/>
    <w:rsid w:val="00FC3EFC"/>
    <w:rsid w:val="00FC499A"/>
    <w:rsid w:val="00FC5041"/>
    <w:rsid w:val="00FC5114"/>
    <w:rsid w:val="00FC53B6"/>
    <w:rsid w:val="00FC5CBD"/>
    <w:rsid w:val="00FC5F00"/>
    <w:rsid w:val="00FC6270"/>
    <w:rsid w:val="00FC6987"/>
    <w:rsid w:val="00FC6C3E"/>
    <w:rsid w:val="00FC6F5A"/>
    <w:rsid w:val="00FC6FBF"/>
    <w:rsid w:val="00FC7D80"/>
    <w:rsid w:val="00FD00B9"/>
    <w:rsid w:val="00FD138B"/>
    <w:rsid w:val="00FD1918"/>
    <w:rsid w:val="00FD1B4A"/>
    <w:rsid w:val="00FD1EE6"/>
    <w:rsid w:val="00FD2598"/>
    <w:rsid w:val="00FD3408"/>
    <w:rsid w:val="00FD3849"/>
    <w:rsid w:val="00FD39FC"/>
    <w:rsid w:val="00FD3D3F"/>
    <w:rsid w:val="00FD4D2F"/>
    <w:rsid w:val="00FD4E32"/>
    <w:rsid w:val="00FD510D"/>
    <w:rsid w:val="00FD5164"/>
    <w:rsid w:val="00FD5CFF"/>
    <w:rsid w:val="00FD7293"/>
    <w:rsid w:val="00FE1240"/>
    <w:rsid w:val="00FE2234"/>
    <w:rsid w:val="00FE26EF"/>
    <w:rsid w:val="00FE2A71"/>
    <w:rsid w:val="00FE38E3"/>
    <w:rsid w:val="00FE4389"/>
    <w:rsid w:val="00FE4823"/>
    <w:rsid w:val="00FE4BDC"/>
    <w:rsid w:val="00FE5018"/>
    <w:rsid w:val="00FE53D8"/>
    <w:rsid w:val="00FE5914"/>
    <w:rsid w:val="00FE635B"/>
    <w:rsid w:val="00FE650C"/>
    <w:rsid w:val="00FE72D0"/>
    <w:rsid w:val="00FE73A1"/>
    <w:rsid w:val="00FE75B0"/>
    <w:rsid w:val="00FE7768"/>
    <w:rsid w:val="00FF00A9"/>
    <w:rsid w:val="00FF00B3"/>
    <w:rsid w:val="00FF0A82"/>
    <w:rsid w:val="00FF11CF"/>
    <w:rsid w:val="00FF13B0"/>
    <w:rsid w:val="00FF1CF8"/>
    <w:rsid w:val="00FF1DD3"/>
    <w:rsid w:val="00FF1ED1"/>
    <w:rsid w:val="00FF235F"/>
    <w:rsid w:val="00FF3062"/>
    <w:rsid w:val="00FF372E"/>
    <w:rsid w:val="00FF3959"/>
    <w:rsid w:val="00FF3F58"/>
    <w:rsid w:val="00FF4A8A"/>
    <w:rsid w:val="00FF532D"/>
    <w:rsid w:val="00FF590A"/>
    <w:rsid w:val="00FF752F"/>
    <w:rsid w:val="00FF7836"/>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C3C1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B9"/>
    <w:rPr>
      <w:sz w:val="24"/>
      <w:szCs w:val="24"/>
      <w:lang w:eastAsia="zh-CN"/>
    </w:rPr>
  </w:style>
  <w:style w:type="paragraph" w:styleId="Heading1">
    <w:name w:val="heading 1"/>
    <w:basedOn w:val="Normal"/>
    <w:next w:val="Normal"/>
    <w:link w:val="Heading1Char"/>
    <w:uiPriority w:val="99"/>
    <w:qFormat/>
    <w:rsid w:val="00295ED6"/>
    <w:pPr>
      <w:keepNext/>
      <w:spacing w:before="240" w:after="120" w:line="480" w:lineRule="auto"/>
      <w:jc w:val="both"/>
      <w:outlineLvl w:val="0"/>
    </w:pPr>
    <w:rPr>
      <w:bCs/>
      <w:i/>
      <w:iCs/>
    </w:rPr>
  </w:style>
  <w:style w:type="paragraph" w:styleId="Heading2">
    <w:name w:val="heading 2"/>
    <w:basedOn w:val="Normal"/>
    <w:next w:val="Normal"/>
    <w:link w:val="Heading2Char"/>
    <w:unhideWhenUsed/>
    <w:qFormat/>
    <w:locked/>
    <w:rsid w:val="007714FD"/>
    <w:pPr>
      <w:keepNext/>
      <w:spacing w:line="480" w:lineRule="auto"/>
      <w:ind w:right="386"/>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5ED6"/>
    <w:rPr>
      <w:rFonts w:ascii="Cambria" w:hAnsi="Cambria" w:cs="Times New Roman"/>
      <w:b/>
      <w:bCs/>
      <w:kern w:val="32"/>
      <w:sz w:val="32"/>
      <w:szCs w:val="32"/>
      <w:lang w:val="en-GB" w:eastAsia="zh-CN"/>
    </w:rPr>
  </w:style>
  <w:style w:type="paragraph" w:styleId="Footer">
    <w:name w:val="footer"/>
    <w:basedOn w:val="Normal"/>
    <w:link w:val="FooterChar"/>
    <w:uiPriority w:val="99"/>
    <w:semiHidden/>
    <w:rsid w:val="00295ED6"/>
    <w:pPr>
      <w:tabs>
        <w:tab w:val="center" w:pos="4153"/>
        <w:tab w:val="right" w:pos="8306"/>
      </w:tabs>
    </w:pPr>
  </w:style>
  <w:style w:type="character" w:customStyle="1" w:styleId="FooterChar">
    <w:name w:val="Footer Char"/>
    <w:basedOn w:val="DefaultParagraphFont"/>
    <w:link w:val="Footer"/>
    <w:uiPriority w:val="99"/>
    <w:semiHidden/>
    <w:locked/>
    <w:rsid w:val="00295ED6"/>
    <w:rPr>
      <w:rFonts w:cs="Times New Roman"/>
      <w:sz w:val="24"/>
      <w:szCs w:val="24"/>
      <w:lang w:val="en-GB" w:eastAsia="zh-CN"/>
    </w:rPr>
  </w:style>
  <w:style w:type="character" w:styleId="PageNumber">
    <w:name w:val="page number"/>
    <w:basedOn w:val="DefaultParagraphFont"/>
    <w:uiPriority w:val="99"/>
    <w:semiHidden/>
    <w:rsid w:val="00295ED6"/>
    <w:rPr>
      <w:rFonts w:cs="Times New Roman"/>
    </w:rPr>
  </w:style>
  <w:style w:type="character" w:styleId="Hyperlink">
    <w:name w:val="Hyperlink"/>
    <w:basedOn w:val="DefaultParagraphFont"/>
    <w:uiPriority w:val="99"/>
    <w:rsid w:val="00295ED6"/>
    <w:rPr>
      <w:rFonts w:cs="Times New Roman"/>
      <w:color w:val="0000FF"/>
      <w:u w:val="single"/>
    </w:rPr>
  </w:style>
  <w:style w:type="paragraph" w:styleId="BalloonText">
    <w:name w:val="Balloon Text"/>
    <w:basedOn w:val="Normal"/>
    <w:link w:val="BalloonTextChar"/>
    <w:uiPriority w:val="99"/>
    <w:semiHidden/>
    <w:rsid w:val="00295ED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5ED6"/>
    <w:rPr>
      <w:rFonts w:cs="Times New Roman"/>
      <w:sz w:val="2"/>
      <w:lang w:val="en-GB" w:eastAsia="zh-CN"/>
    </w:rPr>
  </w:style>
  <w:style w:type="character" w:styleId="CommentReference">
    <w:name w:val="annotation reference"/>
    <w:basedOn w:val="DefaultParagraphFont"/>
    <w:semiHidden/>
    <w:rsid w:val="00295ED6"/>
    <w:rPr>
      <w:rFonts w:cs="Times New Roman"/>
      <w:sz w:val="16"/>
      <w:szCs w:val="16"/>
    </w:rPr>
  </w:style>
  <w:style w:type="paragraph" w:styleId="CommentText">
    <w:name w:val="annotation text"/>
    <w:basedOn w:val="Normal"/>
    <w:link w:val="CommentTextChar"/>
    <w:semiHidden/>
    <w:rsid w:val="00295ED6"/>
    <w:rPr>
      <w:sz w:val="20"/>
      <w:szCs w:val="20"/>
    </w:rPr>
  </w:style>
  <w:style w:type="character" w:customStyle="1" w:styleId="CommentTextChar">
    <w:name w:val="Comment Text Char"/>
    <w:basedOn w:val="DefaultParagraphFont"/>
    <w:link w:val="CommentText"/>
    <w:uiPriority w:val="99"/>
    <w:semiHidden/>
    <w:locked/>
    <w:rsid w:val="00295ED6"/>
    <w:rPr>
      <w:rFonts w:cs="Times New Roman"/>
      <w:lang w:val="en-GB" w:eastAsia="zh-CN"/>
    </w:rPr>
  </w:style>
  <w:style w:type="paragraph" w:customStyle="1" w:styleId="Default">
    <w:name w:val="Default"/>
    <w:uiPriority w:val="99"/>
    <w:rsid w:val="00295ED6"/>
    <w:pPr>
      <w:widowControl w:val="0"/>
      <w:tabs>
        <w:tab w:val="left" w:pos="709"/>
      </w:tabs>
      <w:suppressAutoHyphens/>
      <w:spacing w:line="200" w:lineRule="atLeast"/>
    </w:pPr>
    <w:rPr>
      <w:rFonts w:cs="Tahoma"/>
      <w:sz w:val="24"/>
      <w:szCs w:val="24"/>
      <w:lang w:eastAsia="en-US"/>
    </w:rPr>
  </w:style>
  <w:style w:type="paragraph" w:styleId="CommentSubject">
    <w:name w:val="annotation subject"/>
    <w:basedOn w:val="CommentText"/>
    <w:next w:val="CommentText"/>
    <w:link w:val="CommentSubjectChar"/>
    <w:uiPriority w:val="99"/>
    <w:semiHidden/>
    <w:rsid w:val="00295ED6"/>
    <w:rPr>
      <w:b/>
      <w:bCs/>
    </w:rPr>
  </w:style>
  <w:style w:type="character" w:customStyle="1" w:styleId="CommentSubjectChar">
    <w:name w:val="Comment Subject Char"/>
    <w:basedOn w:val="CommentTextChar"/>
    <w:link w:val="CommentSubject"/>
    <w:uiPriority w:val="99"/>
    <w:locked/>
    <w:rsid w:val="00295ED6"/>
    <w:rPr>
      <w:rFonts w:cs="Times New Roman"/>
      <w:lang w:val="en-GB" w:eastAsia="zh-CN"/>
    </w:rPr>
  </w:style>
  <w:style w:type="character" w:styleId="PlaceholderText">
    <w:name w:val="Placeholder Text"/>
    <w:basedOn w:val="DefaultParagraphFont"/>
    <w:uiPriority w:val="99"/>
    <w:semiHidden/>
    <w:rsid w:val="00295ED6"/>
    <w:rPr>
      <w:rFonts w:cs="Times New Roman"/>
      <w:color w:val="808080"/>
    </w:rPr>
  </w:style>
  <w:style w:type="character" w:customStyle="1" w:styleId="apple-style-span">
    <w:name w:val="apple-style-span"/>
    <w:basedOn w:val="DefaultParagraphFont"/>
    <w:rsid w:val="00295ED6"/>
    <w:rPr>
      <w:rFonts w:cs="Times New Roman"/>
    </w:rPr>
  </w:style>
  <w:style w:type="character" w:customStyle="1" w:styleId="apple-converted-space">
    <w:name w:val="apple-converted-space"/>
    <w:basedOn w:val="DefaultParagraphFont"/>
    <w:rsid w:val="00295ED6"/>
    <w:rPr>
      <w:rFonts w:cs="Times New Roman"/>
    </w:rPr>
  </w:style>
  <w:style w:type="paragraph" w:styleId="Header">
    <w:name w:val="header"/>
    <w:basedOn w:val="Normal"/>
    <w:link w:val="HeaderChar"/>
    <w:uiPriority w:val="99"/>
    <w:rsid w:val="00003985"/>
    <w:pPr>
      <w:tabs>
        <w:tab w:val="center" w:pos="4153"/>
        <w:tab w:val="right" w:pos="8306"/>
      </w:tabs>
    </w:pPr>
  </w:style>
  <w:style w:type="character" w:customStyle="1" w:styleId="HeaderChar">
    <w:name w:val="Header Char"/>
    <w:basedOn w:val="DefaultParagraphFont"/>
    <w:link w:val="Header"/>
    <w:uiPriority w:val="99"/>
    <w:locked/>
    <w:rsid w:val="00836C74"/>
    <w:rPr>
      <w:rFonts w:cs="Times New Roman"/>
      <w:sz w:val="24"/>
      <w:szCs w:val="24"/>
      <w:lang w:val="en-GB" w:eastAsia="zh-CN"/>
    </w:rPr>
  </w:style>
  <w:style w:type="table" w:styleId="TableGrid">
    <w:name w:val="Table Grid"/>
    <w:basedOn w:val="TableNormal"/>
    <w:uiPriority w:val="99"/>
    <w:locked/>
    <w:rsid w:val="002F1A1B"/>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DD5ADF"/>
    <w:pPr>
      <w:suppressAutoHyphens/>
      <w:autoSpaceDE w:val="0"/>
      <w:spacing w:line="100" w:lineRule="atLeast"/>
      <w:ind w:left="720"/>
    </w:pPr>
    <w:rPr>
      <w:rFonts w:ascii="Arial" w:eastAsia="Times New Roman" w:hAnsi="Arial"/>
      <w:sz w:val="22"/>
      <w:lang w:val="en-US" w:eastAsia="ar-SA"/>
    </w:rPr>
  </w:style>
  <w:style w:type="character" w:customStyle="1" w:styleId="volume">
    <w:name w:val="volume"/>
    <w:basedOn w:val="DefaultParagraphFont"/>
    <w:rsid w:val="00DD5ADF"/>
  </w:style>
  <w:style w:type="character" w:customStyle="1" w:styleId="issue">
    <w:name w:val="issue"/>
    <w:basedOn w:val="DefaultParagraphFont"/>
    <w:rsid w:val="00DD5ADF"/>
  </w:style>
  <w:style w:type="character" w:customStyle="1" w:styleId="pages">
    <w:name w:val="pages"/>
    <w:basedOn w:val="DefaultParagraphFont"/>
    <w:rsid w:val="00DD5ADF"/>
  </w:style>
  <w:style w:type="character" w:customStyle="1" w:styleId="ti">
    <w:name w:val="ti"/>
    <w:basedOn w:val="DefaultParagraphFont"/>
    <w:rsid w:val="00DD5ADF"/>
  </w:style>
  <w:style w:type="character" w:customStyle="1" w:styleId="rprtid">
    <w:name w:val="rprtid"/>
    <w:basedOn w:val="DefaultParagraphFont"/>
    <w:rsid w:val="00DD5ADF"/>
  </w:style>
  <w:style w:type="paragraph" w:styleId="NormalWeb">
    <w:name w:val="Normal (Web)"/>
    <w:basedOn w:val="Normal"/>
    <w:uiPriority w:val="99"/>
    <w:unhideWhenUsed/>
    <w:rsid w:val="007A7CCE"/>
    <w:pPr>
      <w:spacing w:before="100" w:beforeAutospacing="1" w:after="100" w:afterAutospacing="1"/>
    </w:pPr>
    <w:rPr>
      <w:rFonts w:eastAsia="Times New Roman"/>
      <w:lang w:val="en-US" w:eastAsia="en-US"/>
    </w:rPr>
  </w:style>
  <w:style w:type="character" w:styleId="HTMLSample">
    <w:name w:val="HTML Sample"/>
    <w:basedOn w:val="DefaultParagraphFont"/>
    <w:uiPriority w:val="99"/>
    <w:semiHidden/>
    <w:unhideWhenUsed/>
    <w:rsid w:val="0098248A"/>
    <w:rPr>
      <w:rFonts w:ascii="Courier New" w:eastAsia="Times New Roman" w:hAnsi="Courier New" w:cs="Courier New"/>
    </w:rPr>
  </w:style>
  <w:style w:type="character" w:styleId="Strong">
    <w:name w:val="Strong"/>
    <w:basedOn w:val="DefaultParagraphFont"/>
    <w:uiPriority w:val="22"/>
    <w:qFormat/>
    <w:locked/>
    <w:rsid w:val="00305E5B"/>
    <w:rPr>
      <w:b/>
      <w:bCs/>
    </w:rPr>
  </w:style>
  <w:style w:type="character" w:styleId="Emphasis">
    <w:name w:val="Emphasis"/>
    <w:basedOn w:val="DefaultParagraphFont"/>
    <w:uiPriority w:val="20"/>
    <w:qFormat/>
    <w:locked/>
    <w:rsid w:val="00305E5B"/>
    <w:rPr>
      <w:i/>
      <w:iCs/>
    </w:rPr>
  </w:style>
  <w:style w:type="paragraph" w:styleId="PlainText">
    <w:name w:val="Plain Text"/>
    <w:basedOn w:val="Normal"/>
    <w:link w:val="PlainTextChar"/>
    <w:uiPriority w:val="99"/>
    <w:unhideWhenUsed/>
    <w:rsid w:val="00ED0D5D"/>
    <w:rPr>
      <w:rFonts w:ascii="Calibri" w:eastAsiaTheme="minorHAnsi" w:hAnsi="Calibri" w:cstheme="minorBidi"/>
      <w:sz w:val="22"/>
      <w:szCs w:val="21"/>
      <w:lang w:val="en-US" w:eastAsia="en-US"/>
    </w:rPr>
  </w:style>
  <w:style w:type="character" w:customStyle="1" w:styleId="PlainTextChar">
    <w:name w:val="Plain Text Char"/>
    <w:basedOn w:val="DefaultParagraphFont"/>
    <w:link w:val="PlainText"/>
    <w:uiPriority w:val="99"/>
    <w:rsid w:val="00ED0D5D"/>
    <w:rPr>
      <w:rFonts w:ascii="Calibri" w:eastAsiaTheme="minorHAnsi" w:hAnsi="Calibri" w:cstheme="minorBidi"/>
      <w:szCs w:val="21"/>
      <w:lang w:val="en-US" w:eastAsia="en-US"/>
    </w:rPr>
  </w:style>
  <w:style w:type="paragraph" w:styleId="EndnoteText">
    <w:name w:val="endnote text"/>
    <w:basedOn w:val="Normal"/>
    <w:link w:val="EndnoteTextChar"/>
    <w:uiPriority w:val="99"/>
    <w:semiHidden/>
    <w:unhideWhenUsed/>
    <w:rsid w:val="00914F24"/>
    <w:rPr>
      <w:sz w:val="20"/>
      <w:szCs w:val="20"/>
    </w:rPr>
  </w:style>
  <w:style w:type="character" w:customStyle="1" w:styleId="EndnoteTextChar">
    <w:name w:val="Endnote Text Char"/>
    <w:basedOn w:val="DefaultParagraphFont"/>
    <w:link w:val="EndnoteText"/>
    <w:uiPriority w:val="99"/>
    <w:semiHidden/>
    <w:rsid w:val="00914F24"/>
    <w:rPr>
      <w:sz w:val="20"/>
      <w:szCs w:val="20"/>
      <w:lang w:eastAsia="zh-CN"/>
    </w:rPr>
  </w:style>
  <w:style w:type="character" w:styleId="EndnoteReference">
    <w:name w:val="endnote reference"/>
    <w:basedOn w:val="DefaultParagraphFont"/>
    <w:uiPriority w:val="99"/>
    <w:semiHidden/>
    <w:unhideWhenUsed/>
    <w:rsid w:val="00914F24"/>
    <w:rPr>
      <w:vertAlign w:val="superscript"/>
    </w:rPr>
  </w:style>
  <w:style w:type="paragraph" w:customStyle="1" w:styleId="MCGrants">
    <w:name w:val="MC_Grants"/>
    <w:basedOn w:val="Normal"/>
    <w:qFormat/>
    <w:rsid w:val="00830A65"/>
    <w:rPr>
      <w:rFonts w:ascii="Arial" w:eastAsiaTheme="minorHAnsi" w:hAnsi="Arial" w:cstheme="minorBidi"/>
      <w:sz w:val="22"/>
      <w:szCs w:val="22"/>
      <w:lang w:val="en-US" w:eastAsia="en-US"/>
    </w:rPr>
  </w:style>
  <w:style w:type="character" w:customStyle="1" w:styleId="jrnl">
    <w:name w:val="jrnl"/>
    <w:basedOn w:val="DefaultParagraphFont"/>
    <w:rsid w:val="00486426"/>
  </w:style>
  <w:style w:type="paragraph" w:styleId="BodyTextIndent">
    <w:name w:val="Body Text Indent"/>
    <w:basedOn w:val="Normal"/>
    <w:link w:val="BodyTextIndentChar"/>
    <w:uiPriority w:val="99"/>
    <w:unhideWhenUsed/>
    <w:rsid w:val="00DF26B9"/>
    <w:pPr>
      <w:autoSpaceDE w:val="0"/>
      <w:autoSpaceDN w:val="0"/>
      <w:adjustRightInd w:val="0"/>
      <w:spacing w:line="480" w:lineRule="auto"/>
      <w:ind w:firstLine="720"/>
      <w:jc w:val="both"/>
    </w:pPr>
    <w:rPr>
      <w:lang w:val="en-US" w:eastAsia="en-GB"/>
    </w:rPr>
  </w:style>
  <w:style w:type="character" w:customStyle="1" w:styleId="BodyTextIndentChar">
    <w:name w:val="Body Text Indent Char"/>
    <w:basedOn w:val="DefaultParagraphFont"/>
    <w:link w:val="BodyTextIndent"/>
    <w:uiPriority w:val="99"/>
    <w:rsid w:val="00DF26B9"/>
    <w:rPr>
      <w:sz w:val="24"/>
      <w:szCs w:val="24"/>
      <w:lang w:val="en-US"/>
    </w:rPr>
  </w:style>
  <w:style w:type="paragraph" w:styleId="BodyText">
    <w:name w:val="Body Text"/>
    <w:basedOn w:val="Normal"/>
    <w:link w:val="BodyTextChar"/>
    <w:uiPriority w:val="99"/>
    <w:unhideWhenUsed/>
    <w:rsid w:val="007714FD"/>
    <w:pPr>
      <w:spacing w:line="480" w:lineRule="auto"/>
      <w:ind w:right="386"/>
      <w:jc w:val="center"/>
    </w:pPr>
    <w:rPr>
      <w:sz w:val="16"/>
      <w:szCs w:val="16"/>
    </w:rPr>
  </w:style>
  <w:style w:type="character" w:customStyle="1" w:styleId="BodyTextChar">
    <w:name w:val="Body Text Char"/>
    <w:basedOn w:val="DefaultParagraphFont"/>
    <w:link w:val="BodyText"/>
    <w:uiPriority w:val="99"/>
    <w:rsid w:val="007714FD"/>
    <w:rPr>
      <w:sz w:val="16"/>
      <w:szCs w:val="16"/>
      <w:lang w:eastAsia="zh-CN"/>
    </w:rPr>
  </w:style>
  <w:style w:type="paragraph" w:styleId="BodyText2">
    <w:name w:val="Body Text 2"/>
    <w:basedOn w:val="Normal"/>
    <w:link w:val="BodyText2Char"/>
    <w:uiPriority w:val="99"/>
    <w:unhideWhenUsed/>
    <w:rsid w:val="007714FD"/>
    <w:pPr>
      <w:spacing w:line="480" w:lineRule="auto"/>
      <w:ind w:right="386"/>
      <w:jc w:val="center"/>
    </w:pPr>
    <w:rPr>
      <w:sz w:val="20"/>
      <w:szCs w:val="20"/>
    </w:rPr>
  </w:style>
  <w:style w:type="character" w:customStyle="1" w:styleId="BodyText2Char">
    <w:name w:val="Body Text 2 Char"/>
    <w:basedOn w:val="DefaultParagraphFont"/>
    <w:link w:val="BodyText2"/>
    <w:uiPriority w:val="99"/>
    <w:rsid w:val="007714FD"/>
    <w:rPr>
      <w:sz w:val="20"/>
      <w:szCs w:val="20"/>
      <w:lang w:eastAsia="zh-CN"/>
    </w:rPr>
  </w:style>
  <w:style w:type="paragraph" w:styleId="BodyText3">
    <w:name w:val="Body Text 3"/>
    <w:basedOn w:val="Normal"/>
    <w:link w:val="BodyText3Char"/>
    <w:uiPriority w:val="99"/>
    <w:unhideWhenUsed/>
    <w:rsid w:val="007714FD"/>
    <w:pPr>
      <w:spacing w:line="480" w:lineRule="auto"/>
      <w:jc w:val="both"/>
    </w:pPr>
  </w:style>
  <w:style w:type="character" w:customStyle="1" w:styleId="BodyText3Char">
    <w:name w:val="Body Text 3 Char"/>
    <w:basedOn w:val="DefaultParagraphFont"/>
    <w:link w:val="BodyText3"/>
    <w:uiPriority w:val="99"/>
    <w:rsid w:val="007714FD"/>
    <w:rPr>
      <w:sz w:val="24"/>
      <w:szCs w:val="24"/>
      <w:lang w:eastAsia="zh-CN"/>
    </w:rPr>
  </w:style>
  <w:style w:type="character" w:customStyle="1" w:styleId="Heading2Char">
    <w:name w:val="Heading 2 Char"/>
    <w:basedOn w:val="DefaultParagraphFont"/>
    <w:link w:val="Heading2"/>
    <w:rsid w:val="007714FD"/>
    <w:rPr>
      <w:b/>
      <w:bCs/>
      <w:sz w:val="24"/>
      <w:szCs w:val="24"/>
      <w:lang w:eastAsia="zh-CN"/>
    </w:rPr>
  </w:style>
  <w:style w:type="character" w:styleId="LineNumber">
    <w:name w:val="line number"/>
    <w:basedOn w:val="DefaultParagraphFont"/>
    <w:uiPriority w:val="99"/>
    <w:semiHidden/>
    <w:unhideWhenUsed/>
    <w:rsid w:val="00EB0EBB"/>
  </w:style>
  <w:style w:type="paragraph" w:customStyle="1" w:styleId="MCManuscriptTimes">
    <w:name w:val="MC_Manuscript_Times"/>
    <w:basedOn w:val="Normal"/>
    <w:autoRedefine/>
    <w:qFormat/>
    <w:rsid w:val="00484FFF"/>
    <w:pPr>
      <w:spacing w:line="480" w:lineRule="auto"/>
      <w:ind w:left="450" w:hanging="450"/>
      <w:jc w:val="both"/>
    </w:pPr>
    <w:rPr>
      <w:rFonts w:eastAsiaTheme="minorEastAsia"/>
      <w:bCs/>
      <w:color w:val="000000"/>
      <w:shd w:val="clear" w:color="auto" w:fill="FFFFFF"/>
      <w:lang w:val="en-US" w:eastAsia="en-GB"/>
    </w:rPr>
  </w:style>
  <w:style w:type="paragraph" w:customStyle="1" w:styleId="xmsonormal">
    <w:name w:val="x_msonormal"/>
    <w:basedOn w:val="Normal"/>
    <w:rsid w:val="006B2081"/>
    <w:pPr>
      <w:spacing w:before="100" w:beforeAutospacing="1" w:after="100" w:afterAutospacing="1"/>
    </w:pPr>
    <w:rPr>
      <w:rFonts w:eastAsia="Times New Roman"/>
      <w:lang w:val="en-CA" w:eastAsia="en-CA"/>
    </w:rPr>
  </w:style>
  <w:style w:type="paragraph" w:customStyle="1" w:styleId="nova-e-listitem">
    <w:name w:val="nova-e-list__item"/>
    <w:basedOn w:val="Normal"/>
    <w:rsid w:val="000257E7"/>
    <w:pPr>
      <w:spacing w:before="100" w:beforeAutospacing="1" w:after="100" w:afterAutospacing="1"/>
    </w:pPr>
    <w:rPr>
      <w:rFonts w:eastAsia="Times New Roman"/>
      <w:lang w:val="en-CA" w:eastAsia="en-CA"/>
    </w:rPr>
  </w:style>
  <w:style w:type="character" w:customStyle="1" w:styleId="cs1-lock-free">
    <w:name w:val="cs1-lock-free"/>
    <w:basedOn w:val="DefaultParagraphFont"/>
    <w:rsid w:val="007C1ADF"/>
  </w:style>
  <w:style w:type="character" w:styleId="HTMLCite">
    <w:name w:val="HTML Cite"/>
    <w:basedOn w:val="DefaultParagraphFont"/>
    <w:uiPriority w:val="99"/>
    <w:semiHidden/>
    <w:unhideWhenUsed/>
    <w:rsid w:val="007C1ADF"/>
    <w:rPr>
      <w:i/>
      <w:iCs/>
    </w:rPr>
  </w:style>
  <w:style w:type="character" w:customStyle="1" w:styleId="mw-cite-backlink">
    <w:name w:val="mw-cite-backlink"/>
    <w:basedOn w:val="DefaultParagraphFont"/>
    <w:rsid w:val="007C1ADF"/>
  </w:style>
  <w:style w:type="paragraph" w:customStyle="1" w:styleId="loaitem">
    <w:name w:val="loa__item"/>
    <w:basedOn w:val="Normal"/>
    <w:rsid w:val="00974B4F"/>
    <w:pPr>
      <w:spacing w:before="100" w:beforeAutospacing="1" w:after="100" w:afterAutospacing="1"/>
    </w:pPr>
    <w:rPr>
      <w:rFonts w:eastAsia="Times New Roman"/>
      <w:lang w:val="en-CA" w:eastAsia="en-CA"/>
    </w:rPr>
  </w:style>
  <w:style w:type="character" w:customStyle="1" w:styleId="refseries">
    <w:name w:val="ref__series"/>
    <w:basedOn w:val="DefaultParagraphFont"/>
    <w:rsid w:val="00974B4F"/>
  </w:style>
  <w:style w:type="character" w:customStyle="1" w:styleId="refseriesdate">
    <w:name w:val="ref__seriesdate"/>
    <w:basedOn w:val="DefaultParagraphFont"/>
    <w:rsid w:val="00974B4F"/>
  </w:style>
  <w:style w:type="character" w:customStyle="1" w:styleId="refseriesvolume">
    <w:name w:val="ref__seriesvolume"/>
    <w:basedOn w:val="DefaultParagraphFont"/>
    <w:rsid w:val="00974B4F"/>
  </w:style>
  <w:style w:type="character" w:customStyle="1" w:styleId="refcomment">
    <w:name w:val="refcomment"/>
    <w:basedOn w:val="DefaultParagraphFont"/>
    <w:rsid w:val="00974B4F"/>
  </w:style>
  <w:style w:type="character" w:customStyle="1" w:styleId="refseriespages">
    <w:name w:val="ref__seriespages"/>
    <w:basedOn w:val="DefaultParagraphFont"/>
    <w:rsid w:val="00974B4F"/>
  </w:style>
  <w:style w:type="paragraph" w:customStyle="1" w:styleId="pf0">
    <w:name w:val="pf0"/>
    <w:basedOn w:val="Normal"/>
    <w:rsid w:val="004E4251"/>
    <w:pPr>
      <w:spacing w:before="100" w:beforeAutospacing="1" w:after="100" w:afterAutospacing="1"/>
    </w:pPr>
    <w:rPr>
      <w:rFonts w:eastAsia="Times New Roman"/>
      <w:lang w:val="en-US" w:eastAsia="en-US"/>
    </w:rPr>
  </w:style>
  <w:style w:type="character" w:customStyle="1" w:styleId="UnresolvedMention1">
    <w:name w:val="Unresolved Mention1"/>
    <w:basedOn w:val="DefaultParagraphFont"/>
    <w:uiPriority w:val="99"/>
    <w:semiHidden/>
    <w:unhideWhenUsed/>
    <w:rsid w:val="00EF4674"/>
    <w:rPr>
      <w:color w:val="605E5C"/>
      <w:shd w:val="clear" w:color="auto" w:fill="E1DFDD"/>
    </w:rPr>
  </w:style>
  <w:style w:type="paragraph" w:styleId="Revision">
    <w:name w:val="Revision"/>
    <w:hidden/>
    <w:uiPriority w:val="99"/>
    <w:semiHidden/>
    <w:rsid w:val="00DC7AF7"/>
    <w:rPr>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B9"/>
    <w:rPr>
      <w:sz w:val="24"/>
      <w:szCs w:val="24"/>
      <w:lang w:eastAsia="zh-CN"/>
    </w:rPr>
  </w:style>
  <w:style w:type="paragraph" w:styleId="Heading1">
    <w:name w:val="heading 1"/>
    <w:basedOn w:val="Normal"/>
    <w:next w:val="Normal"/>
    <w:link w:val="Heading1Char"/>
    <w:uiPriority w:val="99"/>
    <w:qFormat/>
    <w:rsid w:val="00295ED6"/>
    <w:pPr>
      <w:keepNext/>
      <w:spacing w:before="240" w:after="120" w:line="480" w:lineRule="auto"/>
      <w:jc w:val="both"/>
      <w:outlineLvl w:val="0"/>
    </w:pPr>
    <w:rPr>
      <w:bCs/>
      <w:i/>
      <w:iCs/>
    </w:rPr>
  </w:style>
  <w:style w:type="paragraph" w:styleId="Heading2">
    <w:name w:val="heading 2"/>
    <w:basedOn w:val="Normal"/>
    <w:next w:val="Normal"/>
    <w:link w:val="Heading2Char"/>
    <w:unhideWhenUsed/>
    <w:qFormat/>
    <w:locked/>
    <w:rsid w:val="007714FD"/>
    <w:pPr>
      <w:keepNext/>
      <w:spacing w:line="480" w:lineRule="auto"/>
      <w:ind w:right="386"/>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5ED6"/>
    <w:rPr>
      <w:rFonts w:ascii="Cambria" w:hAnsi="Cambria" w:cs="Times New Roman"/>
      <w:b/>
      <w:bCs/>
      <w:kern w:val="32"/>
      <w:sz w:val="32"/>
      <w:szCs w:val="32"/>
      <w:lang w:val="en-GB" w:eastAsia="zh-CN"/>
    </w:rPr>
  </w:style>
  <w:style w:type="paragraph" w:styleId="Footer">
    <w:name w:val="footer"/>
    <w:basedOn w:val="Normal"/>
    <w:link w:val="FooterChar"/>
    <w:uiPriority w:val="99"/>
    <w:semiHidden/>
    <w:rsid w:val="00295ED6"/>
    <w:pPr>
      <w:tabs>
        <w:tab w:val="center" w:pos="4153"/>
        <w:tab w:val="right" w:pos="8306"/>
      </w:tabs>
    </w:pPr>
  </w:style>
  <w:style w:type="character" w:customStyle="1" w:styleId="FooterChar">
    <w:name w:val="Footer Char"/>
    <w:basedOn w:val="DefaultParagraphFont"/>
    <w:link w:val="Footer"/>
    <w:uiPriority w:val="99"/>
    <w:semiHidden/>
    <w:locked/>
    <w:rsid w:val="00295ED6"/>
    <w:rPr>
      <w:rFonts w:cs="Times New Roman"/>
      <w:sz w:val="24"/>
      <w:szCs w:val="24"/>
      <w:lang w:val="en-GB" w:eastAsia="zh-CN"/>
    </w:rPr>
  </w:style>
  <w:style w:type="character" w:styleId="PageNumber">
    <w:name w:val="page number"/>
    <w:basedOn w:val="DefaultParagraphFont"/>
    <w:uiPriority w:val="99"/>
    <w:semiHidden/>
    <w:rsid w:val="00295ED6"/>
    <w:rPr>
      <w:rFonts w:cs="Times New Roman"/>
    </w:rPr>
  </w:style>
  <w:style w:type="character" w:styleId="Hyperlink">
    <w:name w:val="Hyperlink"/>
    <w:basedOn w:val="DefaultParagraphFont"/>
    <w:uiPriority w:val="99"/>
    <w:rsid w:val="00295ED6"/>
    <w:rPr>
      <w:rFonts w:cs="Times New Roman"/>
      <w:color w:val="0000FF"/>
      <w:u w:val="single"/>
    </w:rPr>
  </w:style>
  <w:style w:type="paragraph" w:styleId="BalloonText">
    <w:name w:val="Balloon Text"/>
    <w:basedOn w:val="Normal"/>
    <w:link w:val="BalloonTextChar"/>
    <w:uiPriority w:val="99"/>
    <w:semiHidden/>
    <w:rsid w:val="00295ED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5ED6"/>
    <w:rPr>
      <w:rFonts w:cs="Times New Roman"/>
      <w:sz w:val="2"/>
      <w:lang w:val="en-GB" w:eastAsia="zh-CN"/>
    </w:rPr>
  </w:style>
  <w:style w:type="character" w:styleId="CommentReference">
    <w:name w:val="annotation reference"/>
    <w:basedOn w:val="DefaultParagraphFont"/>
    <w:semiHidden/>
    <w:rsid w:val="00295ED6"/>
    <w:rPr>
      <w:rFonts w:cs="Times New Roman"/>
      <w:sz w:val="16"/>
      <w:szCs w:val="16"/>
    </w:rPr>
  </w:style>
  <w:style w:type="paragraph" w:styleId="CommentText">
    <w:name w:val="annotation text"/>
    <w:basedOn w:val="Normal"/>
    <w:link w:val="CommentTextChar"/>
    <w:semiHidden/>
    <w:rsid w:val="00295ED6"/>
    <w:rPr>
      <w:sz w:val="20"/>
      <w:szCs w:val="20"/>
    </w:rPr>
  </w:style>
  <w:style w:type="character" w:customStyle="1" w:styleId="CommentTextChar">
    <w:name w:val="Comment Text Char"/>
    <w:basedOn w:val="DefaultParagraphFont"/>
    <w:link w:val="CommentText"/>
    <w:uiPriority w:val="99"/>
    <w:semiHidden/>
    <w:locked/>
    <w:rsid w:val="00295ED6"/>
    <w:rPr>
      <w:rFonts w:cs="Times New Roman"/>
      <w:lang w:val="en-GB" w:eastAsia="zh-CN"/>
    </w:rPr>
  </w:style>
  <w:style w:type="paragraph" w:customStyle="1" w:styleId="Default">
    <w:name w:val="Default"/>
    <w:uiPriority w:val="99"/>
    <w:rsid w:val="00295ED6"/>
    <w:pPr>
      <w:widowControl w:val="0"/>
      <w:tabs>
        <w:tab w:val="left" w:pos="709"/>
      </w:tabs>
      <w:suppressAutoHyphens/>
      <w:spacing w:line="200" w:lineRule="atLeast"/>
    </w:pPr>
    <w:rPr>
      <w:rFonts w:cs="Tahoma"/>
      <w:sz w:val="24"/>
      <w:szCs w:val="24"/>
      <w:lang w:eastAsia="en-US"/>
    </w:rPr>
  </w:style>
  <w:style w:type="paragraph" w:styleId="CommentSubject">
    <w:name w:val="annotation subject"/>
    <w:basedOn w:val="CommentText"/>
    <w:next w:val="CommentText"/>
    <w:link w:val="CommentSubjectChar"/>
    <w:uiPriority w:val="99"/>
    <w:semiHidden/>
    <w:rsid w:val="00295ED6"/>
    <w:rPr>
      <w:b/>
      <w:bCs/>
    </w:rPr>
  </w:style>
  <w:style w:type="character" w:customStyle="1" w:styleId="CommentSubjectChar">
    <w:name w:val="Comment Subject Char"/>
    <w:basedOn w:val="CommentTextChar"/>
    <w:link w:val="CommentSubject"/>
    <w:uiPriority w:val="99"/>
    <w:locked/>
    <w:rsid w:val="00295ED6"/>
    <w:rPr>
      <w:rFonts w:cs="Times New Roman"/>
      <w:lang w:val="en-GB" w:eastAsia="zh-CN"/>
    </w:rPr>
  </w:style>
  <w:style w:type="character" w:styleId="PlaceholderText">
    <w:name w:val="Placeholder Text"/>
    <w:basedOn w:val="DefaultParagraphFont"/>
    <w:uiPriority w:val="99"/>
    <w:semiHidden/>
    <w:rsid w:val="00295ED6"/>
    <w:rPr>
      <w:rFonts w:cs="Times New Roman"/>
      <w:color w:val="808080"/>
    </w:rPr>
  </w:style>
  <w:style w:type="character" w:customStyle="1" w:styleId="apple-style-span">
    <w:name w:val="apple-style-span"/>
    <w:basedOn w:val="DefaultParagraphFont"/>
    <w:rsid w:val="00295ED6"/>
    <w:rPr>
      <w:rFonts w:cs="Times New Roman"/>
    </w:rPr>
  </w:style>
  <w:style w:type="character" w:customStyle="1" w:styleId="apple-converted-space">
    <w:name w:val="apple-converted-space"/>
    <w:basedOn w:val="DefaultParagraphFont"/>
    <w:rsid w:val="00295ED6"/>
    <w:rPr>
      <w:rFonts w:cs="Times New Roman"/>
    </w:rPr>
  </w:style>
  <w:style w:type="paragraph" w:styleId="Header">
    <w:name w:val="header"/>
    <w:basedOn w:val="Normal"/>
    <w:link w:val="HeaderChar"/>
    <w:uiPriority w:val="99"/>
    <w:rsid w:val="00003985"/>
    <w:pPr>
      <w:tabs>
        <w:tab w:val="center" w:pos="4153"/>
        <w:tab w:val="right" w:pos="8306"/>
      </w:tabs>
    </w:pPr>
  </w:style>
  <w:style w:type="character" w:customStyle="1" w:styleId="HeaderChar">
    <w:name w:val="Header Char"/>
    <w:basedOn w:val="DefaultParagraphFont"/>
    <w:link w:val="Header"/>
    <w:uiPriority w:val="99"/>
    <w:locked/>
    <w:rsid w:val="00836C74"/>
    <w:rPr>
      <w:rFonts w:cs="Times New Roman"/>
      <w:sz w:val="24"/>
      <w:szCs w:val="24"/>
      <w:lang w:val="en-GB" w:eastAsia="zh-CN"/>
    </w:rPr>
  </w:style>
  <w:style w:type="table" w:styleId="TableGrid">
    <w:name w:val="Table Grid"/>
    <w:basedOn w:val="TableNormal"/>
    <w:uiPriority w:val="99"/>
    <w:locked/>
    <w:rsid w:val="002F1A1B"/>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DD5ADF"/>
    <w:pPr>
      <w:suppressAutoHyphens/>
      <w:autoSpaceDE w:val="0"/>
      <w:spacing w:line="100" w:lineRule="atLeast"/>
      <w:ind w:left="720"/>
    </w:pPr>
    <w:rPr>
      <w:rFonts w:ascii="Arial" w:eastAsia="Times New Roman" w:hAnsi="Arial"/>
      <w:sz w:val="22"/>
      <w:lang w:val="en-US" w:eastAsia="ar-SA"/>
    </w:rPr>
  </w:style>
  <w:style w:type="character" w:customStyle="1" w:styleId="volume">
    <w:name w:val="volume"/>
    <w:basedOn w:val="DefaultParagraphFont"/>
    <w:rsid w:val="00DD5ADF"/>
  </w:style>
  <w:style w:type="character" w:customStyle="1" w:styleId="issue">
    <w:name w:val="issue"/>
    <w:basedOn w:val="DefaultParagraphFont"/>
    <w:rsid w:val="00DD5ADF"/>
  </w:style>
  <w:style w:type="character" w:customStyle="1" w:styleId="pages">
    <w:name w:val="pages"/>
    <w:basedOn w:val="DefaultParagraphFont"/>
    <w:rsid w:val="00DD5ADF"/>
  </w:style>
  <w:style w:type="character" w:customStyle="1" w:styleId="ti">
    <w:name w:val="ti"/>
    <w:basedOn w:val="DefaultParagraphFont"/>
    <w:rsid w:val="00DD5ADF"/>
  </w:style>
  <w:style w:type="character" w:customStyle="1" w:styleId="rprtid">
    <w:name w:val="rprtid"/>
    <w:basedOn w:val="DefaultParagraphFont"/>
    <w:rsid w:val="00DD5ADF"/>
  </w:style>
  <w:style w:type="paragraph" w:styleId="NormalWeb">
    <w:name w:val="Normal (Web)"/>
    <w:basedOn w:val="Normal"/>
    <w:uiPriority w:val="99"/>
    <w:unhideWhenUsed/>
    <w:rsid w:val="007A7CCE"/>
    <w:pPr>
      <w:spacing w:before="100" w:beforeAutospacing="1" w:after="100" w:afterAutospacing="1"/>
    </w:pPr>
    <w:rPr>
      <w:rFonts w:eastAsia="Times New Roman"/>
      <w:lang w:val="en-US" w:eastAsia="en-US"/>
    </w:rPr>
  </w:style>
  <w:style w:type="character" w:styleId="HTMLSample">
    <w:name w:val="HTML Sample"/>
    <w:basedOn w:val="DefaultParagraphFont"/>
    <w:uiPriority w:val="99"/>
    <w:semiHidden/>
    <w:unhideWhenUsed/>
    <w:rsid w:val="0098248A"/>
    <w:rPr>
      <w:rFonts w:ascii="Courier New" w:eastAsia="Times New Roman" w:hAnsi="Courier New" w:cs="Courier New"/>
    </w:rPr>
  </w:style>
  <w:style w:type="character" w:styleId="Strong">
    <w:name w:val="Strong"/>
    <w:basedOn w:val="DefaultParagraphFont"/>
    <w:uiPriority w:val="22"/>
    <w:qFormat/>
    <w:locked/>
    <w:rsid w:val="00305E5B"/>
    <w:rPr>
      <w:b/>
      <w:bCs/>
    </w:rPr>
  </w:style>
  <w:style w:type="character" w:styleId="Emphasis">
    <w:name w:val="Emphasis"/>
    <w:basedOn w:val="DefaultParagraphFont"/>
    <w:uiPriority w:val="20"/>
    <w:qFormat/>
    <w:locked/>
    <w:rsid w:val="00305E5B"/>
    <w:rPr>
      <w:i/>
      <w:iCs/>
    </w:rPr>
  </w:style>
  <w:style w:type="paragraph" w:styleId="PlainText">
    <w:name w:val="Plain Text"/>
    <w:basedOn w:val="Normal"/>
    <w:link w:val="PlainTextChar"/>
    <w:uiPriority w:val="99"/>
    <w:unhideWhenUsed/>
    <w:rsid w:val="00ED0D5D"/>
    <w:rPr>
      <w:rFonts w:ascii="Calibri" w:eastAsiaTheme="minorHAnsi" w:hAnsi="Calibri" w:cstheme="minorBidi"/>
      <w:sz w:val="22"/>
      <w:szCs w:val="21"/>
      <w:lang w:val="en-US" w:eastAsia="en-US"/>
    </w:rPr>
  </w:style>
  <w:style w:type="character" w:customStyle="1" w:styleId="PlainTextChar">
    <w:name w:val="Plain Text Char"/>
    <w:basedOn w:val="DefaultParagraphFont"/>
    <w:link w:val="PlainText"/>
    <w:uiPriority w:val="99"/>
    <w:rsid w:val="00ED0D5D"/>
    <w:rPr>
      <w:rFonts w:ascii="Calibri" w:eastAsiaTheme="minorHAnsi" w:hAnsi="Calibri" w:cstheme="minorBidi"/>
      <w:szCs w:val="21"/>
      <w:lang w:val="en-US" w:eastAsia="en-US"/>
    </w:rPr>
  </w:style>
  <w:style w:type="paragraph" w:styleId="EndnoteText">
    <w:name w:val="endnote text"/>
    <w:basedOn w:val="Normal"/>
    <w:link w:val="EndnoteTextChar"/>
    <w:uiPriority w:val="99"/>
    <w:semiHidden/>
    <w:unhideWhenUsed/>
    <w:rsid w:val="00914F24"/>
    <w:rPr>
      <w:sz w:val="20"/>
      <w:szCs w:val="20"/>
    </w:rPr>
  </w:style>
  <w:style w:type="character" w:customStyle="1" w:styleId="EndnoteTextChar">
    <w:name w:val="Endnote Text Char"/>
    <w:basedOn w:val="DefaultParagraphFont"/>
    <w:link w:val="EndnoteText"/>
    <w:uiPriority w:val="99"/>
    <w:semiHidden/>
    <w:rsid w:val="00914F24"/>
    <w:rPr>
      <w:sz w:val="20"/>
      <w:szCs w:val="20"/>
      <w:lang w:eastAsia="zh-CN"/>
    </w:rPr>
  </w:style>
  <w:style w:type="character" w:styleId="EndnoteReference">
    <w:name w:val="endnote reference"/>
    <w:basedOn w:val="DefaultParagraphFont"/>
    <w:uiPriority w:val="99"/>
    <w:semiHidden/>
    <w:unhideWhenUsed/>
    <w:rsid w:val="00914F24"/>
    <w:rPr>
      <w:vertAlign w:val="superscript"/>
    </w:rPr>
  </w:style>
  <w:style w:type="paragraph" w:customStyle="1" w:styleId="MCGrants">
    <w:name w:val="MC_Grants"/>
    <w:basedOn w:val="Normal"/>
    <w:qFormat/>
    <w:rsid w:val="00830A65"/>
    <w:rPr>
      <w:rFonts w:ascii="Arial" w:eastAsiaTheme="minorHAnsi" w:hAnsi="Arial" w:cstheme="minorBidi"/>
      <w:sz w:val="22"/>
      <w:szCs w:val="22"/>
      <w:lang w:val="en-US" w:eastAsia="en-US"/>
    </w:rPr>
  </w:style>
  <w:style w:type="character" w:customStyle="1" w:styleId="jrnl">
    <w:name w:val="jrnl"/>
    <w:basedOn w:val="DefaultParagraphFont"/>
    <w:rsid w:val="00486426"/>
  </w:style>
  <w:style w:type="paragraph" w:styleId="BodyTextIndent">
    <w:name w:val="Body Text Indent"/>
    <w:basedOn w:val="Normal"/>
    <w:link w:val="BodyTextIndentChar"/>
    <w:uiPriority w:val="99"/>
    <w:unhideWhenUsed/>
    <w:rsid w:val="00DF26B9"/>
    <w:pPr>
      <w:autoSpaceDE w:val="0"/>
      <w:autoSpaceDN w:val="0"/>
      <w:adjustRightInd w:val="0"/>
      <w:spacing w:line="480" w:lineRule="auto"/>
      <w:ind w:firstLine="720"/>
      <w:jc w:val="both"/>
    </w:pPr>
    <w:rPr>
      <w:lang w:val="en-US" w:eastAsia="en-GB"/>
    </w:rPr>
  </w:style>
  <w:style w:type="character" w:customStyle="1" w:styleId="BodyTextIndentChar">
    <w:name w:val="Body Text Indent Char"/>
    <w:basedOn w:val="DefaultParagraphFont"/>
    <w:link w:val="BodyTextIndent"/>
    <w:uiPriority w:val="99"/>
    <w:rsid w:val="00DF26B9"/>
    <w:rPr>
      <w:sz w:val="24"/>
      <w:szCs w:val="24"/>
      <w:lang w:val="en-US"/>
    </w:rPr>
  </w:style>
  <w:style w:type="paragraph" w:styleId="BodyText">
    <w:name w:val="Body Text"/>
    <w:basedOn w:val="Normal"/>
    <w:link w:val="BodyTextChar"/>
    <w:uiPriority w:val="99"/>
    <w:unhideWhenUsed/>
    <w:rsid w:val="007714FD"/>
    <w:pPr>
      <w:spacing w:line="480" w:lineRule="auto"/>
      <w:ind w:right="386"/>
      <w:jc w:val="center"/>
    </w:pPr>
    <w:rPr>
      <w:sz w:val="16"/>
      <w:szCs w:val="16"/>
    </w:rPr>
  </w:style>
  <w:style w:type="character" w:customStyle="1" w:styleId="BodyTextChar">
    <w:name w:val="Body Text Char"/>
    <w:basedOn w:val="DefaultParagraphFont"/>
    <w:link w:val="BodyText"/>
    <w:uiPriority w:val="99"/>
    <w:rsid w:val="007714FD"/>
    <w:rPr>
      <w:sz w:val="16"/>
      <w:szCs w:val="16"/>
      <w:lang w:eastAsia="zh-CN"/>
    </w:rPr>
  </w:style>
  <w:style w:type="paragraph" w:styleId="BodyText2">
    <w:name w:val="Body Text 2"/>
    <w:basedOn w:val="Normal"/>
    <w:link w:val="BodyText2Char"/>
    <w:uiPriority w:val="99"/>
    <w:unhideWhenUsed/>
    <w:rsid w:val="007714FD"/>
    <w:pPr>
      <w:spacing w:line="480" w:lineRule="auto"/>
      <w:ind w:right="386"/>
      <w:jc w:val="center"/>
    </w:pPr>
    <w:rPr>
      <w:sz w:val="20"/>
      <w:szCs w:val="20"/>
    </w:rPr>
  </w:style>
  <w:style w:type="character" w:customStyle="1" w:styleId="BodyText2Char">
    <w:name w:val="Body Text 2 Char"/>
    <w:basedOn w:val="DefaultParagraphFont"/>
    <w:link w:val="BodyText2"/>
    <w:uiPriority w:val="99"/>
    <w:rsid w:val="007714FD"/>
    <w:rPr>
      <w:sz w:val="20"/>
      <w:szCs w:val="20"/>
      <w:lang w:eastAsia="zh-CN"/>
    </w:rPr>
  </w:style>
  <w:style w:type="paragraph" w:styleId="BodyText3">
    <w:name w:val="Body Text 3"/>
    <w:basedOn w:val="Normal"/>
    <w:link w:val="BodyText3Char"/>
    <w:uiPriority w:val="99"/>
    <w:unhideWhenUsed/>
    <w:rsid w:val="007714FD"/>
    <w:pPr>
      <w:spacing w:line="480" w:lineRule="auto"/>
      <w:jc w:val="both"/>
    </w:pPr>
  </w:style>
  <w:style w:type="character" w:customStyle="1" w:styleId="BodyText3Char">
    <w:name w:val="Body Text 3 Char"/>
    <w:basedOn w:val="DefaultParagraphFont"/>
    <w:link w:val="BodyText3"/>
    <w:uiPriority w:val="99"/>
    <w:rsid w:val="007714FD"/>
    <w:rPr>
      <w:sz w:val="24"/>
      <w:szCs w:val="24"/>
      <w:lang w:eastAsia="zh-CN"/>
    </w:rPr>
  </w:style>
  <w:style w:type="character" w:customStyle="1" w:styleId="Heading2Char">
    <w:name w:val="Heading 2 Char"/>
    <w:basedOn w:val="DefaultParagraphFont"/>
    <w:link w:val="Heading2"/>
    <w:rsid w:val="007714FD"/>
    <w:rPr>
      <w:b/>
      <w:bCs/>
      <w:sz w:val="24"/>
      <w:szCs w:val="24"/>
      <w:lang w:eastAsia="zh-CN"/>
    </w:rPr>
  </w:style>
  <w:style w:type="character" w:styleId="LineNumber">
    <w:name w:val="line number"/>
    <w:basedOn w:val="DefaultParagraphFont"/>
    <w:uiPriority w:val="99"/>
    <w:semiHidden/>
    <w:unhideWhenUsed/>
    <w:rsid w:val="00EB0EBB"/>
  </w:style>
  <w:style w:type="paragraph" w:customStyle="1" w:styleId="MCManuscriptTimes">
    <w:name w:val="MC_Manuscript_Times"/>
    <w:basedOn w:val="Normal"/>
    <w:autoRedefine/>
    <w:qFormat/>
    <w:rsid w:val="00484FFF"/>
    <w:pPr>
      <w:spacing w:line="480" w:lineRule="auto"/>
      <w:ind w:left="450" w:hanging="450"/>
      <w:jc w:val="both"/>
    </w:pPr>
    <w:rPr>
      <w:rFonts w:eastAsiaTheme="minorEastAsia"/>
      <w:bCs/>
      <w:color w:val="000000"/>
      <w:shd w:val="clear" w:color="auto" w:fill="FFFFFF"/>
      <w:lang w:val="en-US" w:eastAsia="en-GB"/>
    </w:rPr>
  </w:style>
  <w:style w:type="paragraph" w:customStyle="1" w:styleId="xmsonormal">
    <w:name w:val="x_msonormal"/>
    <w:basedOn w:val="Normal"/>
    <w:rsid w:val="006B2081"/>
    <w:pPr>
      <w:spacing w:before="100" w:beforeAutospacing="1" w:after="100" w:afterAutospacing="1"/>
    </w:pPr>
    <w:rPr>
      <w:rFonts w:eastAsia="Times New Roman"/>
      <w:lang w:val="en-CA" w:eastAsia="en-CA"/>
    </w:rPr>
  </w:style>
  <w:style w:type="paragraph" w:customStyle="1" w:styleId="nova-e-listitem">
    <w:name w:val="nova-e-list__item"/>
    <w:basedOn w:val="Normal"/>
    <w:rsid w:val="000257E7"/>
    <w:pPr>
      <w:spacing w:before="100" w:beforeAutospacing="1" w:after="100" w:afterAutospacing="1"/>
    </w:pPr>
    <w:rPr>
      <w:rFonts w:eastAsia="Times New Roman"/>
      <w:lang w:val="en-CA" w:eastAsia="en-CA"/>
    </w:rPr>
  </w:style>
  <w:style w:type="character" w:customStyle="1" w:styleId="cs1-lock-free">
    <w:name w:val="cs1-lock-free"/>
    <w:basedOn w:val="DefaultParagraphFont"/>
    <w:rsid w:val="007C1ADF"/>
  </w:style>
  <w:style w:type="character" w:styleId="HTMLCite">
    <w:name w:val="HTML Cite"/>
    <w:basedOn w:val="DefaultParagraphFont"/>
    <w:uiPriority w:val="99"/>
    <w:semiHidden/>
    <w:unhideWhenUsed/>
    <w:rsid w:val="007C1ADF"/>
    <w:rPr>
      <w:i/>
      <w:iCs/>
    </w:rPr>
  </w:style>
  <w:style w:type="character" w:customStyle="1" w:styleId="mw-cite-backlink">
    <w:name w:val="mw-cite-backlink"/>
    <w:basedOn w:val="DefaultParagraphFont"/>
    <w:rsid w:val="007C1ADF"/>
  </w:style>
  <w:style w:type="paragraph" w:customStyle="1" w:styleId="loaitem">
    <w:name w:val="loa__item"/>
    <w:basedOn w:val="Normal"/>
    <w:rsid w:val="00974B4F"/>
    <w:pPr>
      <w:spacing w:before="100" w:beforeAutospacing="1" w:after="100" w:afterAutospacing="1"/>
    </w:pPr>
    <w:rPr>
      <w:rFonts w:eastAsia="Times New Roman"/>
      <w:lang w:val="en-CA" w:eastAsia="en-CA"/>
    </w:rPr>
  </w:style>
  <w:style w:type="character" w:customStyle="1" w:styleId="refseries">
    <w:name w:val="ref__series"/>
    <w:basedOn w:val="DefaultParagraphFont"/>
    <w:rsid w:val="00974B4F"/>
  </w:style>
  <w:style w:type="character" w:customStyle="1" w:styleId="refseriesdate">
    <w:name w:val="ref__seriesdate"/>
    <w:basedOn w:val="DefaultParagraphFont"/>
    <w:rsid w:val="00974B4F"/>
  </w:style>
  <w:style w:type="character" w:customStyle="1" w:styleId="refseriesvolume">
    <w:name w:val="ref__seriesvolume"/>
    <w:basedOn w:val="DefaultParagraphFont"/>
    <w:rsid w:val="00974B4F"/>
  </w:style>
  <w:style w:type="character" w:customStyle="1" w:styleId="refcomment">
    <w:name w:val="refcomment"/>
    <w:basedOn w:val="DefaultParagraphFont"/>
    <w:rsid w:val="00974B4F"/>
  </w:style>
  <w:style w:type="character" w:customStyle="1" w:styleId="refseriespages">
    <w:name w:val="ref__seriespages"/>
    <w:basedOn w:val="DefaultParagraphFont"/>
    <w:rsid w:val="00974B4F"/>
  </w:style>
  <w:style w:type="paragraph" w:customStyle="1" w:styleId="pf0">
    <w:name w:val="pf0"/>
    <w:basedOn w:val="Normal"/>
    <w:rsid w:val="004E4251"/>
    <w:pPr>
      <w:spacing w:before="100" w:beforeAutospacing="1" w:after="100" w:afterAutospacing="1"/>
    </w:pPr>
    <w:rPr>
      <w:rFonts w:eastAsia="Times New Roman"/>
      <w:lang w:val="en-US" w:eastAsia="en-US"/>
    </w:rPr>
  </w:style>
  <w:style w:type="character" w:customStyle="1" w:styleId="UnresolvedMention1">
    <w:name w:val="Unresolved Mention1"/>
    <w:basedOn w:val="DefaultParagraphFont"/>
    <w:uiPriority w:val="99"/>
    <w:semiHidden/>
    <w:unhideWhenUsed/>
    <w:rsid w:val="00EF4674"/>
    <w:rPr>
      <w:color w:val="605E5C"/>
      <w:shd w:val="clear" w:color="auto" w:fill="E1DFDD"/>
    </w:rPr>
  </w:style>
  <w:style w:type="paragraph" w:styleId="Revision">
    <w:name w:val="Revision"/>
    <w:hidden/>
    <w:uiPriority w:val="99"/>
    <w:semiHidden/>
    <w:rsid w:val="00DC7AF7"/>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59561">
      <w:bodyDiv w:val="1"/>
      <w:marLeft w:val="0"/>
      <w:marRight w:val="0"/>
      <w:marTop w:val="0"/>
      <w:marBottom w:val="0"/>
      <w:divBdr>
        <w:top w:val="none" w:sz="0" w:space="0" w:color="auto"/>
        <w:left w:val="none" w:sz="0" w:space="0" w:color="auto"/>
        <w:bottom w:val="none" w:sz="0" w:space="0" w:color="auto"/>
        <w:right w:val="none" w:sz="0" w:space="0" w:color="auto"/>
      </w:divBdr>
    </w:div>
    <w:div w:id="65031059">
      <w:bodyDiv w:val="1"/>
      <w:marLeft w:val="0"/>
      <w:marRight w:val="0"/>
      <w:marTop w:val="0"/>
      <w:marBottom w:val="0"/>
      <w:divBdr>
        <w:top w:val="none" w:sz="0" w:space="0" w:color="auto"/>
        <w:left w:val="none" w:sz="0" w:space="0" w:color="auto"/>
        <w:bottom w:val="none" w:sz="0" w:space="0" w:color="auto"/>
        <w:right w:val="none" w:sz="0" w:space="0" w:color="auto"/>
      </w:divBdr>
      <w:divsChild>
        <w:div w:id="967126972">
          <w:marLeft w:val="0"/>
          <w:marRight w:val="0"/>
          <w:marTop w:val="0"/>
          <w:marBottom w:val="0"/>
          <w:divBdr>
            <w:top w:val="none" w:sz="0" w:space="0" w:color="auto"/>
            <w:left w:val="none" w:sz="0" w:space="0" w:color="auto"/>
            <w:bottom w:val="none" w:sz="0" w:space="0" w:color="auto"/>
            <w:right w:val="none" w:sz="0" w:space="0" w:color="auto"/>
          </w:divBdr>
          <w:divsChild>
            <w:div w:id="1594632606">
              <w:marLeft w:val="0"/>
              <w:marRight w:val="0"/>
              <w:marTop w:val="0"/>
              <w:marBottom w:val="0"/>
              <w:divBdr>
                <w:top w:val="none" w:sz="0" w:space="0" w:color="auto"/>
                <w:left w:val="none" w:sz="0" w:space="0" w:color="auto"/>
                <w:bottom w:val="none" w:sz="0" w:space="0" w:color="auto"/>
                <w:right w:val="none" w:sz="0" w:space="0" w:color="auto"/>
              </w:divBdr>
            </w:div>
          </w:divsChild>
        </w:div>
        <w:div w:id="1665283362">
          <w:marLeft w:val="0"/>
          <w:marRight w:val="0"/>
          <w:marTop w:val="0"/>
          <w:marBottom w:val="0"/>
          <w:divBdr>
            <w:top w:val="none" w:sz="0" w:space="0" w:color="auto"/>
            <w:left w:val="none" w:sz="0" w:space="0" w:color="auto"/>
            <w:bottom w:val="none" w:sz="0" w:space="0" w:color="auto"/>
            <w:right w:val="none" w:sz="0" w:space="0" w:color="auto"/>
          </w:divBdr>
        </w:div>
      </w:divsChild>
    </w:div>
    <w:div w:id="69617488">
      <w:bodyDiv w:val="1"/>
      <w:marLeft w:val="0"/>
      <w:marRight w:val="0"/>
      <w:marTop w:val="0"/>
      <w:marBottom w:val="0"/>
      <w:divBdr>
        <w:top w:val="none" w:sz="0" w:space="0" w:color="auto"/>
        <w:left w:val="none" w:sz="0" w:space="0" w:color="auto"/>
        <w:bottom w:val="none" w:sz="0" w:space="0" w:color="auto"/>
        <w:right w:val="none" w:sz="0" w:space="0" w:color="auto"/>
      </w:divBdr>
    </w:div>
    <w:div w:id="108668456">
      <w:bodyDiv w:val="1"/>
      <w:marLeft w:val="0"/>
      <w:marRight w:val="0"/>
      <w:marTop w:val="0"/>
      <w:marBottom w:val="0"/>
      <w:divBdr>
        <w:top w:val="none" w:sz="0" w:space="0" w:color="auto"/>
        <w:left w:val="none" w:sz="0" w:space="0" w:color="auto"/>
        <w:bottom w:val="none" w:sz="0" w:space="0" w:color="auto"/>
        <w:right w:val="none" w:sz="0" w:space="0" w:color="auto"/>
      </w:divBdr>
      <w:divsChild>
        <w:div w:id="726104369">
          <w:marLeft w:val="0"/>
          <w:marRight w:val="0"/>
          <w:marTop w:val="0"/>
          <w:marBottom w:val="0"/>
          <w:divBdr>
            <w:top w:val="none" w:sz="0" w:space="0" w:color="auto"/>
            <w:left w:val="none" w:sz="0" w:space="0" w:color="auto"/>
            <w:bottom w:val="none" w:sz="0" w:space="0" w:color="auto"/>
            <w:right w:val="none" w:sz="0" w:space="0" w:color="auto"/>
          </w:divBdr>
        </w:div>
      </w:divsChild>
    </w:div>
    <w:div w:id="216479125">
      <w:bodyDiv w:val="1"/>
      <w:marLeft w:val="0"/>
      <w:marRight w:val="0"/>
      <w:marTop w:val="0"/>
      <w:marBottom w:val="0"/>
      <w:divBdr>
        <w:top w:val="none" w:sz="0" w:space="0" w:color="auto"/>
        <w:left w:val="none" w:sz="0" w:space="0" w:color="auto"/>
        <w:bottom w:val="none" w:sz="0" w:space="0" w:color="auto"/>
        <w:right w:val="none" w:sz="0" w:space="0" w:color="auto"/>
      </w:divBdr>
    </w:div>
    <w:div w:id="366948784">
      <w:bodyDiv w:val="1"/>
      <w:marLeft w:val="0"/>
      <w:marRight w:val="0"/>
      <w:marTop w:val="0"/>
      <w:marBottom w:val="0"/>
      <w:divBdr>
        <w:top w:val="none" w:sz="0" w:space="0" w:color="auto"/>
        <w:left w:val="none" w:sz="0" w:space="0" w:color="auto"/>
        <w:bottom w:val="none" w:sz="0" w:space="0" w:color="auto"/>
        <w:right w:val="none" w:sz="0" w:space="0" w:color="auto"/>
      </w:divBdr>
    </w:div>
    <w:div w:id="508375745">
      <w:bodyDiv w:val="1"/>
      <w:marLeft w:val="0"/>
      <w:marRight w:val="0"/>
      <w:marTop w:val="0"/>
      <w:marBottom w:val="0"/>
      <w:divBdr>
        <w:top w:val="none" w:sz="0" w:space="0" w:color="auto"/>
        <w:left w:val="none" w:sz="0" w:space="0" w:color="auto"/>
        <w:bottom w:val="none" w:sz="0" w:space="0" w:color="auto"/>
        <w:right w:val="none" w:sz="0" w:space="0" w:color="auto"/>
      </w:divBdr>
      <w:divsChild>
        <w:div w:id="549264966">
          <w:marLeft w:val="0"/>
          <w:marRight w:val="0"/>
          <w:marTop w:val="0"/>
          <w:marBottom w:val="0"/>
          <w:divBdr>
            <w:top w:val="none" w:sz="0" w:space="0" w:color="auto"/>
            <w:left w:val="none" w:sz="0" w:space="0" w:color="auto"/>
            <w:bottom w:val="none" w:sz="0" w:space="0" w:color="auto"/>
            <w:right w:val="none" w:sz="0" w:space="0" w:color="auto"/>
          </w:divBdr>
        </w:div>
        <w:div w:id="1796634259">
          <w:marLeft w:val="0"/>
          <w:marRight w:val="0"/>
          <w:marTop w:val="0"/>
          <w:marBottom w:val="0"/>
          <w:divBdr>
            <w:top w:val="none" w:sz="0" w:space="0" w:color="auto"/>
            <w:left w:val="none" w:sz="0" w:space="0" w:color="auto"/>
            <w:bottom w:val="none" w:sz="0" w:space="0" w:color="auto"/>
            <w:right w:val="none" w:sz="0" w:space="0" w:color="auto"/>
          </w:divBdr>
        </w:div>
        <w:div w:id="407309057">
          <w:marLeft w:val="0"/>
          <w:marRight w:val="0"/>
          <w:marTop w:val="0"/>
          <w:marBottom w:val="0"/>
          <w:divBdr>
            <w:top w:val="none" w:sz="0" w:space="0" w:color="auto"/>
            <w:left w:val="none" w:sz="0" w:space="0" w:color="auto"/>
            <w:bottom w:val="none" w:sz="0" w:space="0" w:color="auto"/>
            <w:right w:val="none" w:sz="0" w:space="0" w:color="auto"/>
          </w:divBdr>
        </w:div>
      </w:divsChild>
    </w:div>
    <w:div w:id="536894939">
      <w:bodyDiv w:val="1"/>
      <w:marLeft w:val="0"/>
      <w:marRight w:val="0"/>
      <w:marTop w:val="0"/>
      <w:marBottom w:val="0"/>
      <w:divBdr>
        <w:top w:val="none" w:sz="0" w:space="0" w:color="auto"/>
        <w:left w:val="none" w:sz="0" w:space="0" w:color="auto"/>
        <w:bottom w:val="none" w:sz="0" w:space="0" w:color="auto"/>
        <w:right w:val="none" w:sz="0" w:space="0" w:color="auto"/>
      </w:divBdr>
    </w:div>
    <w:div w:id="538274469">
      <w:bodyDiv w:val="1"/>
      <w:marLeft w:val="0"/>
      <w:marRight w:val="0"/>
      <w:marTop w:val="0"/>
      <w:marBottom w:val="0"/>
      <w:divBdr>
        <w:top w:val="none" w:sz="0" w:space="0" w:color="auto"/>
        <w:left w:val="none" w:sz="0" w:space="0" w:color="auto"/>
        <w:bottom w:val="none" w:sz="0" w:space="0" w:color="auto"/>
        <w:right w:val="none" w:sz="0" w:space="0" w:color="auto"/>
      </w:divBdr>
    </w:div>
    <w:div w:id="571432299">
      <w:bodyDiv w:val="1"/>
      <w:marLeft w:val="0"/>
      <w:marRight w:val="0"/>
      <w:marTop w:val="0"/>
      <w:marBottom w:val="0"/>
      <w:divBdr>
        <w:top w:val="none" w:sz="0" w:space="0" w:color="auto"/>
        <w:left w:val="none" w:sz="0" w:space="0" w:color="auto"/>
        <w:bottom w:val="none" w:sz="0" w:space="0" w:color="auto"/>
        <w:right w:val="none" w:sz="0" w:space="0" w:color="auto"/>
      </w:divBdr>
    </w:div>
    <w:div w:id="603148634">
      <w:bodyDiv w:val="1"/>
      <w:marLeft w:val="0"/>
      <w:marRight w:val="0"/>
      <w:marTop w:val="0"/>
      <w:marBottom w:val="0"/>
      <w:divBdr>
        <w:top w:val="none" w:sz="0" w:space="0" w:color="auto"/>
        <w:left w:val="none" w:sz="0" w:space="0" w:color="auto"/>
        <w:bottom w:val="none" w:sz="0" w:space="0" w:color="auto"/>
        <w:right w:val="none" w:sz="0" w:space="0" w:color="auto"/>
      </w:divBdr>
    </w:div>
    <w:div w:id="681862348">
      <w:bodyDiv w:val="1"/>
      <w:marLeft w:val="0"/>
      <w:marRight w:val="0"/>
      <w:marTop w:val="0"/>
      <w:marBottom w:val="0"/>
      <w:divBdr>
        <w:top w:val="none" w:sz="0" w:space="0" w:color="auto"/>
        <w:left w:val="none" w:sz="0" w:space="0" w:color="auto"/>
        <w:bottom w:val="none" w:sz="0" w:space="0" w:color="auto"/>
        <w:right w:val="none" w:sz="0" w:space="0" w:color="auto"/>
      </w:divBdr>
    </w:div>
    <w:div w:id="721368433">
      <w:bodyDiv w:val="1"/>
      <w:marLeft w:val="0"/>
      <w:marRight w:val="0"/>
      <w:marTop w:val="0"/>
      <w:marBottom w:val="0"/>
      <w:divBdr>
        <w:top w:val="none" w:sz="0" w:space="0" w:color="auto"/>
        <w:left w:val="none" w:sz="0" w:space="0" w:color="auto"/>
        <w:bottom w:val="none" w:sz="0" w:space="0" w:color="auto"/>
        <w:right w:val="none" w:sz="0" w:space="0" w:color="auto"/>
      </w:divBdr>
    </w:div>
    <w:div w:id="767121850">
      <w:bodyDiv w:val="1"/>
      <w:marLeft w:val="0"/>
      <w:marRight w:val="0"/>
      <w:marTop w:val="0"/>
      <w:marBottom w:val="0"/>
      <w:divBdr>
        <w:top w:val="none" w:sz="0" w:space="0" w:color="auto"/>
        <w:left w:val="none" w:sz="0" w:space="0" w:color="auto"/>
        <w:bottom w:val="none" w:sz="0" w:space="0" w:color="auto"/>
        <w:right w:val="none" w:sz="0" w:space="0" w:color="auto"/>
      </w:divBdr>
    </w:div>
    <w:div w:id="794833724">
      <w:bodyDiv w:val="1"/>
      <w:marLeft w:val="0"/>
      <w:marRight w:val="0"/>
      <w:marTop w:val="0"/>
      <w:marBottom w:val="0"/>
      <w:divBdr>
        <w:top w:val="none" w:sz="0" w:space="0" w:color="auto"/>
        <w:left w:val="none" w:sz="0" w:space="0" w:color="auto"/>
        <w:bottom w:val="none" w:sz="0" w:space="0" w:color="auto"/>
        <w:right w:val="none" w:sz="0" w:space="0" w:color="auto"/>
      </w:divBdr>
    </w:div>
    <w:div w:id="887304137">
      <w:bodyDiv w:val="1"/>
      <w:marLeft w:val="0"/>
      <w:marRight w:val="0"/>
      <w:marTop w:val="0"/>
      <w:marBottom w:val="0"/>
      <w:divBdr>
        <w:top w:val="none" w:sz="0" w:space="0" w:color="auto"/>
        <w:left w:val="none" w:sz="0" w:space="0" w:color="auto"/>
        <w:bottom w:val="none" w:sz="0" w:space="0" w:color="auto"/>
        <w:right w:val="none" w:sz="0" w:space="0" w:color="auto"/>
      </w:divBdr>
    </w:div>
    <w:div w:id="892273899">
      <w:bodyDiv w:val="1"/>
      <w:marLeft w:val="0"/>
      <w:marRight w:val="0"/>
      <w:marTop w:val="0"/>
      <w:marBottom w:val="0"/>
      <w:divBdr>
        <w:top w:val="none" w:sz="0" w:space="0" w:color="auto"/>
        <w:left w:val="none" w:sz="0" w:space="0" w:color="auto"/>
        <w:bottom w:val="none" w:sz="0" w:space="0" w:color="auto"/>
        <w:right w:val="none" w:sz="0" w:space="0" w:color="auto"/>
      </w:divBdr>
    </w:div>
    <w:div w:id="938951536">
      <w:bodyDiv w:val="1"/>
      <w:marLeft w:val="0"/>
      <w:marRight w:val="0"/>
      <w:marTop w:val="0"/>
      <w:marBottom w:val="0"/>
      <w:divBdr>
        <w:top w:val="none" w:sz="0" w:space="0" w:color="auto"/>
        <w:left w:val="none" w:sz="0" w:space="0" w:color="auto"/>
        <w:bottom w:val="none" w:sz="0" w:space="0" w:color="auto"/>
        <w:right w:val="none" w:sz="0" w:space="0" w:color="auto"/>
      </w:divBdr>
    </w:div>
    <w:div w:id="983193986">
      <w:bodyDiv w:val="1"/>
      <w:marLeft w:val="0"/>
      <w:marRight w:val="0"/>
      <w:marTop w:val="0"/>
      <w:marBottom w:val="0"/>
      <w:divBdr>
        <w:top w:val="none" w:sz="0" w:space="0" w:color="auto"/>
        <w:left w:val="none" w:sz="0" w:space="0" w:color="auto"/>
        <w:bottom w:val="none" w:sz="0" w:space="0" w:color="auto"/>
        <w:right w:val="none" w:sz="0" w:space="0" w:color="auto"/>
      </w:divBdr>
    </w:div>
    <w:div w:id="1054351639">
      <w:bodyDiv w:val="1"/>
      <w:marLeft w:val="0"/>
      <w:marRight w:val="0"/>
      <w:marTop w:val="0"/>
      <w:marBottom w:val="0"/>
      <w:divBdr>
        <w:top w:val="none" w:sz="0" w:space="0" w:color="auto"/>
        <w:left w:val="none" w:sz="0" w:space="0" w:color="auto"/>
        <w:bottom w:val="none" w:sz="0" w:space="0" w:color="auto"/>
        <w:right w:val="none" w:sz="0" w:space="0" w:color="auto"/>
      </w:divBdr>
    </w:div>
    <w:div w:id="1056704561">
      <w:bodyDiv w:val="1"/>
      <w:marLeft w:val="0"/>
      <w:marRight w:val="0"/>
      <w:marTop w:val="0"/>
      <w:marBottom w:val="0"/>
      <w:divBdr>
        <w:top w:val="none" w:sz="0" w:space="0" w:color="auto"/>
        <w:left w:val="none" w:sz="0" w:space="0" w:color="auto"/>
        <w:bottom w:val="none" w:sz="0" w:space="0" w:color="auto"/>
        <w:right w:val="none" w:sz="0" w:space="0" w:color="auto"/>
      </w:divBdr>
    </w:div>
    <w:div w:id="1107119345">
      <w:bodyDiv w:val="1"/>
      <w:marLeft w:val="0"/>
      <w:marRight w:val="0"/>
      <w:marTop w:val="0"/>
      <w:marBottom w:val="0"/>
      <w:divBdr>
        <w:top w:val="none" w:sz="0" w:space="0" w:color="auto"/>
        <w:left w:val="none" w:sz="0" w:space="0" w:color="auto"/>
        <w:bottom w:val="none" w:sz="0" w:space="0" w:color="auto"/>
        <w:right w:val="none" w:sz="0" w:space="0" w:color="auto"/>
      </w:divBdr>
    </w:div>
    <w:div w:id="1122384810">
      <w:bodyDiv w:val="1"/>
      <w:marLeft w:val="0"/>
      <w:marRight w:val="0"/>
      <w:marTop w:val="0"/>
      <w:marBottom w:val="0"/>
      <w:divBdr>
        <w:top w:val="none" w:sz="0" w:space="0" w:color="auto"/>
        <w:left w:val="none" w:sz="0" w:space="0" w:color="auto"/>
        <w:bottom w:val="none" w:sz="0" w:space="0" w:color="auto"/>
        <w:right w:val="none" w:sz="0" w:space="0" w:color="auto"/>
      </w:divBdr>
    </w:div>
    <w:div w:id="1173839795">
      <w:bodyDiv w:val="1"/>
      <w:marLeft w:val="0"/>
      <w:marRight w:val="0"/>
      <w:marTop w:val="0"/>
      <w:marBottom w:val="0"/>
      <w:divBdr>
        <w:top w:val="none" w:sz="0" w:space="0" w:color="auto"/>
        <w:left w:val="none" w:sz="0" w:space="0" w:color="auto"/>
        <w:bottom w:val="none" w:sz="0" w:space="0" w:color="auto"/>
        <w:right w:val="none" w:sz="0" w:space="0" w:color="auto"/>
      </w:divBdr>
    </w:div>
    <w:div w:id="1183083819">
      <w:bodyDiv w:val="1"/>
      <w:marLeft w:val="0"/>
      <w:marRight w:val="0"/>
      <w:marTop w:val="0"/>
      <w:marBottom w:val="0"/>
      <w:divBdr>
        <w:top w:val="none" w:sz="0" w:space="0" w:color="auto"/>
        <w:left w:val="none" w:sz="0" w:space="0" w:color="auto"/>
        <w:bottom w:val="none" w:sz="0" w:space="0" w:color="auto"/>
        <w:right w:val="none" w:sz="0" w:space="0" w:color="auto"/>
      </w:divBdr>
    </w:div>
    <w:div w:id="1232158665">
      <w:bodyDiv w:val="1"/>
      <w:marLeft w:val="0"/>
      <w:marRight w:val="0"/>
      <w:marTop w:val="0"/>
      <w:marBottom w:val="0"/>
      <w:divBdr>
        <w:top w:val="none" w:sz="0" w:space="0" w:color="auto"/>
        <w:left w:val="none" w:sz="0" w:space="0" w:color="auto"/>
        <w:bottom w:val="none" w:sz="0" w:space="0" w:color="auto"/>
        <w:right w:val="none" w:sz="0" w:space="0" w:color="auto"/>
      </w:divBdr>
    </w:div>
    <w:div w:id="1268394111">
      <w:bodyDiv w:val="1"/>
      <w:marLeft w:val="0"/>
      <w:marRight w:val="0"/>
      <w:marTop w:val="0"/>
      <w:marBottom w:val="0"/>
      <w:divBdr>
        <w:top w:val="none" w:sz="0" w:space="0" w:color="auto"/>
        <w:left w:val="none" w:sz="0" w:space="0" w:color="auto"/>
        <w:bottom w:val="none" w:sz="0" w:space="0" w:color="auto"/>
        <w:right w:val="none" w:sz="0" w:space="0" w:color="auto"/>
      </w:divBdr>
    </w:div>
    <w:div w:id="1279874003">
      <w:bodyDiv w:val="1"/>
      <w:marLeft w:val="0"/>
      <w:marRight w:val="0"/>
      <w:marTop w:val="0"/>
      <w:marBottom w:val="0"/>
      <w:divBdr>
        <w:top w:val="none" w:sz="0" w:space="0" w:color="auto"/>
        <w:left w:val="none" w:sz="0" w:space="0" w:color="auto"/>
        <w:bottom w:val="none" w:sz="0" w:space="0" w:color="auto"/>
        <w:right w:val="none" w:sz="0" w:space="0" w:color="auto"/>
      </w:divBdr>
    </w:div>
    <w:div w:id="1386099905">
      <w:bodyDiv w:val="1"/>
      <w:marLeft w:val="0"/>
      <w:marRight w:val="0"/>
      <w:marTop w:val="0"/>
      <w:marBottom w:val="0"/>
      <w:divBdr>
        <w:top w:val="none" w:sz="0" w:space="0" w:color="auto"/>
        <w:left w:val="none" w:sz="0" w:space="0" w:color="auto"/>
        <w:bottom w:val="none" w:sz="0" w:space="0" w:color="auto"/>
        <w:right w:val="none" w:sz="0" w:space="0" w:color="auto"/>
      </w:divBdr>
    </w:div>
    <w:div w:id="1457220128">
      <w:bodyDiv w:val="1"/>
      <w:marLeft w:val="0"/>
      <w:marRight w:val="0"/>
      <w:marTop w:val="0"/>
      <w:marBottom w:val="0"/>
      <w:divBdr>
        <w:top w:val="none" w:sz="0" w:space="0" w:color="auto"/>
        <w:left w:val="none" w:sz="0" w:space="0" w:color="auto"/>
        <w:bottom w:val="none" w:sz="0" w:space="0" w:color="auto"/>
        <w:right w:val="none" w:sz="0" w:space="0" w:color="auto"/>
      </w:divBdr>
    </w:div>
    <w:div w:id="1505625248">
      <w:bodyDiv w:val="1"/>
      <w:marLeft w:val="0"/>
      <w:marRight w:val="0"/>
      <w:marTop w:val="0"/>
      <w:marBottom w:val="0"/>
      <w:divBdr>
        <w:top w:val="none" w:sz="0" w:space="0" w:color="auto"/>
        <w:left w:val="none" w:sz="0" w:space="0" w:color="auto"/>
        <w:bottom w:val="none" w:sz="0" w:space="0" w:color="auto"/>
        <w:right w:val="none" w:sz="0" w:space="0" w:color="auto"/>
      </w:divBdr>
    </w:div>
    <w:div w:id="1547184851">
      <w:bodyDiv w:val="1"/>
      <w:marLeft w:val="0"/>
      <w:marRight w:val="0"/>
      <w:marTop w:val="0"/>
      <w:marBottom w:val="0"/>
      <w:divBdr>
        <w:top w:val="none" w:sz="0" w:space="0" w:color="auto"/>
        <w:left w:val="none" w:sz="0" w:space="0" w:color="auto"/>
        <w:bottom w:val="none" w:sz="0" w:space="0" w:color="auto"/>
        <w:right w:val="none" w:sz="0" w:space="0" w:color="auto"/>
      </w:divBdr>
    </w:div>
    <w:div w:id="1583756626">
      <w:bodyDiv w:val="1"/>
      <w:marLeft w:val="0"/>
      <w:marRight w:val="0"/>
      <w:marTop w:val="0"/>
      <w:marBottom w:val="0"/>
      <w:divBdr>
        <w:top w:val="none" w:sz="0" w:space="0" w:color="auto"/>
        <w:left w:val="none" w:sz="0" w:space="0" w:color="auto"/>
        <w:bottom w:val="none" w:sz="0" w:space="0" w:color="auto"/>
        <w:right w:val="none" w:sz="0" w:space="0" w:color="auto"/>
      </w:divBdr>
    </w:div>
    <w:div w:id="1729694183">
      <w:bodyDiv w:val="1"/>
      <w:marLeft w:val="0"/>
      <w:marRight w:val="0"/>
      <w:marTop w:val="0"/>
      <w:marBottom w:val="0"/>
      <w:divBdr>
        <w:top w:val="none" w:sz="0" w:space="0" w:color="auto"/>
        <w:left w:val="none" w:sz="0" w:space="0" w:color="auto"/>
        <w:bottom w:val="none" w:sz="0" w:space="0" w:color="auto"/>
        <w:right w:val="none" w:sz="0" w:space="0" w:color="auto"/>
      </w:divBdr>
    </w:div>
    <w:div w:id="1963992895">
      <w:bodyDiv w:val="1"/>
      <w:marLeft w:val="0"/>
      <w:marRight w:val="0"/>
      <w:marTop w:val="0"/>
      <w:marBottom w:val="0"/>
      <w:divBdr>
        <w:top w:val="none" w:sz="0" w:space="0" w:color="auto"/>
        <w:left w:val="none" w:sz="0" w:space="0" w:color="auto"/>
        <w:bottom w:val="none" w:sz="0" w:space="0" w:color="auto"/>
        <w:right w:val="none" w:sz="0" w:space="0" w:color="auto"/>
      </w:divBdr>
    </w:div>
    <w:div w:id="2066678585">
      <w:bodyDiv w:val="1"/>
      <w:marLeft w:val="0"/>
      <w:marRight w:val="0"/>
      <w:marTop w:val="0"/>
      <w:marBottom w:val="0"/>
      <w:divBdr>
        <w:top w:val="none" w:sz="0" w:space="0" w:color="auto"/>
        <w:left w:val="none" w:sz="0" w:space="0" w:color="auto"/>
        <w:bottom w:val="none" w:sz="0" w:space="0" w:color="auto"/>
        <w:right w:val="none" w:sz="0" w:space="0" w:color="auto"/>
      </w:divBdr>
    </w:div>
    <w:div w:id="2083409769">
      <w:bodyDiv w:val="1"/>
      <w:marLeft w:val="0"/>
      <w:marRight w:val="0"/>
      <w:marTop w:val="0"/>
      <w:marBottom w:val="0"/>
      <w:divBdr>
        <w:top w:val="none" w:sz="0" w:space="0" w:color="auto"/>
        <w:left w:val="none" w:sz="0" w:space="0" w:color="auto"/>
        <w:bottom w:val="none" w:sz="0" w:space="0" w:color="auto"/>
        <w:right w:val="none" w:sz="0" w:space="0" w:color="auto"/>
      </w:divBdr>
    </w:div>
    <w:div w:id="214349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ti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ti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E397D-04CA-46FC-8F6A-30412C28C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12</Pages>
  <Words>2607</Words>
  <Characters>14342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INTRODUCTION</vt:lpstr>
    </vt:vector>
  </TitlesOfParts>
  <Company>Cardiff University</Company>
  <LinksUpToDate>false</LinksUpToDate>
  <CharactersWithSpaces>16916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SAPMD2</dc:creator>
  <cp:lastModifiedBy>mik</cp:lastModifiedBy>
  <cp:revision>26</cp:revision>
  <cp:lastPrinted>2012-02-09T16:18:00Z</cp:lastPrinted>
  <dcterms:created xsi:type="dcterms:W3CDTF">2023-01-12T02:22:00Z</dcterms:created>
  <dcterms:modified xsi:type="dcterms:W3CDTF">2023-06-07T22:44:00Z</dcterms:modified>
</cp:coreProperties>
</file>