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5E460" w14:textId="13A4267D" w:rsidR="00E64704" w:rsidRPr="002213FB" w:rsidRDefault="00E64704" w:rsidP="00E64704">
      <w:pPr>
        <w:spacing w:line="480" w:lineRule="auto"/>
        <w:rPr>
          <w:rFonts w:asciiTheme="majorBidi" w:hAnsiTheme="majorBidi" w:cstheme="majorBidi"/>
          <w:b/>
          <w:sz w:val="24"/>
          <w:szCs w:val="24"/>
        </w:rPr>
      </w:pPr>
      <w:r w:rsidRPr="002213FB">
        <w:rPr>
          <w:rFonts w:asciiTheme="majorBidi" w:hAnsiTheme="majorBidi" w:cstheme="majorBidi"/>
          <w:b/>
          <w:sz w:val="24"/>
          <w:szCs w:val="24"/>
        </w:rPr>
        <w:t>Table</w:t>
      </w:r>
      <w:r w:rsidR="007F5030">
        <w:rPr>
          <w:rFonts w:asciiTheme="majorBidi" w:hAnsiTheme="majorBidi" w:cstheme="majorBidi"/>
          <w:b/>
          <w:sz w:val="24"/>
          <w:szCs w:val="24"/>
        </w:rPr>
        <w:t xml:space="preserve"> S1</w:t>
      </w:r>
      <w:r w:rsidRPr="002213FB">
        <w:rPr>
          <w:rFonts w:asciiTheme="majorBidi" w:hAnsiTheme="majorBidi" w:cstheme="majorBidi"/>
          <w:b/>
          <w:sz w:val="24"/>
          <w:szCs w:val="24"/>
        </w:rPr>
        <w:t xml:space="preserve">. Risk of bias assessment of RCTs using the </w:t>
      </w:r>
      <w:bookmarkStart w:id="0" w:name="_Hlk131997511"/>
      <w:r w:rsidRPr="002213FB">
        <w:rPr>
          <w:rFonts w:asciiTheme="majorBidi" w:hAnsiTheme="majorBidi" w:cstheme="majorBidi"/>
          <w:b/>
          <w:sz w:val="24"/>
          <w:szCs w:val="24"/>
        </w:rPr>
        <w:t>RoB 2.0 tool</w:t>
      </w:r>
      <w:bookmarkEnd w:id="0"/>
    </w:p>
    <w:tbl>
      <w:tblPr>
        <w:tblW w:w="14119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17"/>
        <w:gridCol w:w="2017"/>
        <w:gridCol w:w="2017"/>
        <w:gridCol w:w="2017"/>
        <w:gridCol w:w="2017"/>
        <w:gridCol w:w="2017"/>
        <w:gridCol w:w="2017"/>
      </w:tblGrid>
      <w:tr w:rsidR="00E64704" w14:paraId="2C35E20E" w14:textId="77777777" w:rsidTr="00FC0A14">
        <w:trPr>
          <w:trHeight w:val="408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C6D8BF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Study ID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75CEC3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D1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89D6BB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D2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FFBBD2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D3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D532B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D4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08797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D5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29A1E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Overall </w:t>
            </w:r>
          </w:p>
        </w:tc>
      </w:tr>
      <w:tr w:rsidR="00E64704" w14:paraId="648D3C27" w14:textId="77777777" w:rsidTr="00FC0A14">
        <w:trPr>
          <w:trHeight w:val="408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2E0E93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Whicher 2021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F1EEE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Some concerns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67C58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Some concerns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1288B1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12B94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Low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5BB85B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Low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BC5EC9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Some concerns </w:t>
            </w:r>
          </w:p>
        </w:tc>
      </w:tr>
      <w:tr w:rsidR="00E64704" w14:paraId="5133D632" w14:textId="77777777" w:rsidTr="00FC0A14">
        <w:trPr>
          <w:trHeight w:val="408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499D08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Tomasik 2020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19EEDC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Some concerns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ED352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Some concerns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1DF597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634719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Low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AB481F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Low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FAB662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Some concerns </w:t>
            </w:r>
          </w:p>
        </w:tc>
      </w:tr>
      <w:tr w:rsidR="00E64704" w14:paraId="279CF901" w14:textId="77777777" w:rsidTr="00FC0A14">
        <w:trPr>
          <w:trHeight w:val="408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AD1B19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Larsen 2017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F56D3E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Some concerns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6CB13A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Low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D7BF69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D6E19A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Low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99D591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Low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A308FF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Some concerns </w:t>
            </w:r>
          </w:p>
        </w:tc>
      </w:tr>
      <w:tr w:rsidR="00E64704" w14:paraId="1C5E41BD" w14:textId="77777777" w:rsidTr="00FC0A14">
        <w:trPr>
          <w:trHeight w:val="408"/>
        </w:trPr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95116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Svensson 2018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789BE6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High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019767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High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1A23E3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Low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F6A4C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Some concerns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FDAD3E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Low 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EBEFE0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High </w:t>
            </w:r>
          </w:p>
        </w:tc>
      </w:tr>
    </w:tbl>
    <w:p w14:paraId="670CAF92" w14:textId="77777777" w:rsidR="00E64704" w:rsidRPr="002213FB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2213FB">
        <w:rPr>
          <w:rFonts w:asciiTheme="majorBidi" w:hAnsiTheme="majorBidi" w:cstheme="majorBidi"/>
          <w:sz w:val="24"/>
          <w:szCs w:val="24"/>
        </w:rPr>
        <w:t>D1 bias arising from the randomization process; D2 bias due to deviations from intended intervention; D3 bias due to missing outcome data; D4 bias in the measurement of the outcome; D5 bias in the selection of the reported result.</w:t>
      </w:r>
    </w:p>
    <w:p w14:paraId="6CB871EB" w14:textId="77777777" w:rsidR="00E64704" w:rsidRPr="002213FB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7AF72433" w14:textId="63507005" w:rsidR="00E64704" w:rsidRPr="002213FB" w:rsidRDefault="00E64704" w:rsidP="00E64704">
      <w:pPr>
        <w:spacing w:line="480" w:lineRule="auto"/>
        <w:rPr>
          <w:rFonts w:asciiTheme="majorBidi" w:hAnsiTheme="majorBidi" w:cstheme="majorBidi"/>
          <w:b/>
          <w:sz w:val="24"/>
          <w:szCs w:val="24"/>
        </w:rPr>
      </w:pPr>
      <w:r w:rsidRPr="002213FB">
        <w:rPr>
          <w:rFonts w:asciiTheme="majorBidi" w:hAnsiTheme="majorBidi" w:cstheme="majorBidi"/>
          <w:b/>
          <w:sz w:val="24"/>
          <w:szCs w:val="24"/>
        </w:rPr>
        <w:t>Table</w:t>
      </w:r>
      <w:r w:rsidR="007F5030">
        <w:rPr>
          <w:rFonts w:asciiTheme="majorBidi" w:hAnsiTheme="majorBidi" w:cstheme="majorBidi"/>
          <w:b/>
          <w:sz w:val="24"/>
          <w:szCs w:val="24"/>
        </w:rPr>
        <w:t xml:space="preserve"> S2</w:t>
      </w:r>
      <w:r w:rsidRPr="002213FB">
        <w:rPr>
          <w:rFonts w:asciiTheme="majorBidi" w:hAnsiTheme="majorBidi" w:cstheme="majorBidi"/>
          <w:b/>
          <w:sz w:val="24"/>
          <w:szCs w:val="24"/>
        </w:rPr>
        <w:t>. Risk of bias assessment of observational studies using NIH tool</w:t>
      </w:r>
    </w:p>
    <w:tbl>
      <w:tblPr>
        <w:tblW w:w="14970" w:type="dxa"/>
        <w:tblInd w:w="-2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06"/>
        <w:gridCol w:w="859"/>
        <w:gridCol w:w="859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  <w:gridCol w:w="1050"/>
      </w:tblGrid>
      <w:tr w:rsidR="00E64704" w14:paraId="6FF1CC06" w14:textId="77777777" w:rsidTr="00FC0A14"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34C504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Study ID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771A78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1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3F5CB7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2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D49A44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3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2F0EFA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4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5E525A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5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8A361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6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4AD444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7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BE3DD3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8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568AB7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9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1457C4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10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77AB8B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11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FCD192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12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009691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13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9D3249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14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9EECD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b/>
                <w:sz w:val="24"/>
                <w:szCs w:val="24"/>
              </w:rPr>
              <w:t>overall</w:t>
            </w:r>
          </w:p>
        </w:tc>
      </w:tr>
      <w:tr w:rsidR="00E64704" w14:paraId="20949889" w14:textId="77777777" w:rsidTr="00FC0A14"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2CF80B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Lee 2021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348D33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1990C7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D4056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NR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E0E610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E6C7E1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8EFB4D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4B767E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0D781E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NR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C60784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1B2D04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9AD908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Y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84D4EF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NR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E9A42C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NR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4C138A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>NR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9649A9" w14:textId="77777777" w:rsidR="00E64704" w:rsidRPr="002213FB" w:rsidRDefault="00E64704" w:rsidP="00FC0A14">
            <w:pPr>
              <w:widowControl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213FB">
              <w:rPr>
                <w:rFonts w:asciiTheme="majorBidi" w:hAnsiTheme="majorBidi" w:cstheme="majorBidi"/>
                <w:sz w:val="24"/>
                <w:szCs w:val="24"/>
              </w:rPr>
              <w:t xml:space="preserve">Fair </w:t>
            </w:r>
          </w:p>
        </w:tc>
      </w:tr>
    </w:tbl>
    <w:p w14:paraId="7FAC85D3" w14:textId="77777777" w:rsidR="00E64704" w:rsidRPr="002213FB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 w:rsidRPr="002213FB">
        <w:rPr>
          <w:rFonts w:asciiTheme="majorBidi" w:hAnsiTheme="majorBidi" w:cstheme="majorBidi"/>
          <w:sz w:val="24"/>
          <w:szCs w:val="24"/>
        </w:rPr>
        <w:t>Abbreviations: Y, yes; N, no; NA, not applicable; NR, not reported,</w:t>
      </w:r>
    </w:p>
    <w:p w14:paraId="1896F4FD" w14:textId="77777777" w:rsidR="00E64704" w:rsidRPr="002213FB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213FB">
        <w:rPr>
          <w:rFonts w:asciiTheme="majorBidi" w:hAnsiTheme="majorBidi" w:cstheme="majorBidi"/>
          <w:sz w:val="24"/>
          <w:szCs w:val="24"/>
        </w:rPr>
        <w:t>(1) Objective clearly stated; (2) study population described; (3) participation rate; (4) adherence to inclusion and exclusion criteria; (5) sufficient sample size; (6) prior measure of outcomes; (7) sufficiency of timeframe; (8) examination different levels of the exposure; (9) exposure measures clearly defined; (10) exposure(s) assessed more than once; (11) outcome measures clearly defined; (12) outcome assessors blinded; (13) loss to follow-up; (14) confounding variables measured and adjusted</w:t>
      </w:r>
    </w:p>
    <w:p w14:paraId="72415D68" w14:textId="77777777" w:rsidR="00E64704" w:rsidRPr="002213FB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50A95445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0B12ADB7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669F065E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7DC42986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6979F0AA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061294AF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11DEB8C5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28632413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7E6BC3D1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07441DBE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5B35BC64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37893546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25CD9C51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5BF299C1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05016226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211F07E6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3E7ECFF5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21FCB5D5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76D87F52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6A996FE9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1B67390E" w14:textId="77777777" w:rsidR="00E64704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620487C7" w14:textId="4921E9B3" w:rsidR="00E64704" w:rsidRPr="002213FB" w:rsidRDefault="00E64704" w:rsidP="00E64704">
      <w:pPr>
        <w:spacing w:line="480" w:lineRule="auto"/>
        <w:rPr>
          <w:rFonts w:asciiTheme="majorBidi" w:hAnsiTheme="majorBidi" w:cstheme="majorBidi"/>
          <w:noProof/>
          <w:sz w:val="24"/>
          <w:szCs w:val="24"/>
        </w:rPr>
      </w:pPr>
      <w:r w:rsidRPr="002213FB">
        <w:rPr>
          <w:rFonts w:asciiTheme="majorBidi" w:hAnsiTheme="majorBidi" w:cstheme="majorBidi"/>
          <w:noProof/>
          <w:sz w:val="24"/>
          <w:szCs w:val="24"/>
        </w:rPr>
        <w:t xml:space="preserve">Fig. </w:t>
      </w:r>
      <w:r w:rsidR="007F5030">
        <w:rPr>
          <w:rFonts w:asciiTheme="majorBidi" w:hAnsiTheme="majorBidi" w:cstheme="majorBidi"/>
          <w:noProof/>
          <w:sz w:val="24"/>
          <w:szCs w:val="24"/>
        </w:rPr>
        <w:t>S1</w:t>
      </w:r>
      <w:r w:rsidRPr="002213FB">
        <w:rPr>
          <w:rFonts w:asciiTheme="majorBidi" w:hAnsiTheme="majorBidi" w:cstheme="majorBidi"/>
          <w:noProof/>
          <w:sz w:val="24"/>
          <w:szCs w:val="24"/>
        </w:rPr>
        <w:t>. Showing the leave-one-out analysis of the body weight</w:t>
      </w:r>
      <w:r w:rsidRPr="002213FB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648D8E4" wp14:editId="03B5588E">
            <wp:extent cx="9116241" cy="3665989"/>
            <wp:effectExtent l="0" t="0" r="8890" b="0"/>
            <wp:docPr id="2004443903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443903" name="Picture 200444390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8292" cy="367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9D840" w14:textId="0FA7C4AA" w:rsidR="00E64704" w:rsidRPr="002213FB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213FB">
        <w:rPr>
          <w:rFonts w:asciiTheme="majorBidi" w:hAnsiTheme="majorBidi" w:cstheme="majorBidi"/>
          <w:noProof/>
          <w:sz w:val="24"/>
          <w:szCs w:val="24"/>
        </w:rPr>
        <w:t xml:space="preserve">Fig. </w:t>
      </w:r>
      <w:r w:rsidR="007F5030">
        <w:rPr>
          <w:rFonts w:asciiTheme="majorBidi" w:hAnsiTheme="majorBidi" w:cstheme="majorBidi"/>
          <w:noProof/>
          <w:sz w:val="24"/>
          <w:szCs w:val="24"/>
        </w:rPr>
        <w:t>S2</w:t>
      </w:r>
      <w:r w:rsidRPr="002213FB">
        <w:rPr>
          <w:rFonts w:asciiTheme="majorBidi" w:hAnsiTheme="majorBidi" w:cstheme="majorBidi"/>
          <w:noProof/>
          <w:sz w:val="24"/>
          <w:szCs w:val="24"/>
        </w:rPr>
        <w:t xml:space="preserve">. Showing the leave-one-out analysis of the waist circumference </w:t>
      </w:r>
      <w:r w:rsidRPr="002213FB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F12FC20" wp14:editId="765F4ED5">
            <wp:extent cx="8845049" cy="3556932"/>
            <wp:effectExtent l="0" t="0" r="0" b="5715"/>
            <wp:docPr id="941336079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336079" name="Picture 94133607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2480" cy="355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9EBDC" w14:textId="272D105E" w:rsidR="00E64704" w:rsidRPr="002213FB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213FB">
        <w:rPr>
          <w:rFonts w:asciiTheme="majorBidi" w:hAnsiTheme="majorBidi" w:cstheme="majorBidi"/>
          <w:noProof/>
          <w:sz w:val="24"/>
          <w:szCs w:val="24"/>
        </w:rPr>
        <w:lastRenderedPageBreak/>
        <w:t xml:space="preserve">Fig. </w:t>
      </w:r>
      <w:r w:rsidR="007F5030">
        <w:rPr>
          <w:rFonts w:asciiTheme="majorBidi" w:hAnsiTheme="majorBidi" w:cstheme="majorBidi"/>
          <w:noProof/>
          <w:sz w:val="24"/>
          <w:szCs w:val="24"/>
        </w:rPr>
        <w:t>S3</w:t>
      </w:r>
      <w:r w:rsidRPr="002213FB">
        <w:rPr>
          <w:rFonts w:asciiTheme="majorBidi" w:hAnsiTheme="majorBidi" w:cstheme="majorBidi"/>
          <w:noProof/>
          <w:sz w:val="24"/>
          <w:szCs w:val="24"/>
        </w:rPr>
        <w:t>. Showing the leave-one-out analysis of the HbA1c</w:t>
      </w:r>
      <w:r w:rsidRPr="002213FB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1604135" wp14:editId="24B26399">
            <wp:extent cx="9032797" cy="3632433"/>
            <wp:effectExtent l="0" t="0" r="0" b="6350"/>
            <wp:docPr id="845146267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146267" name="Picture 84514626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1245" cy="363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A443E" w14:textId="77777777" w:rsidR="00E64704" w:rsidRPr="002213FB" w:rsidRDefault="00E64704" w:rsidP="00E64704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1E5E305E" w14:textId="77777777" w:rsidR="000B231C" w:rsidRDefault="000B231C"/>
    <w:sectPr w:rsidR="000B231C" w:rsidSect="00E64704">
      <w:headerReference w:type="default" r:id="rId9"/>
      <w:pgSz w:w="16838" w:h="23811" w:code="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D831C" w14:textId="77777777" w:rsidR="00375986" w:rsidRDefault="00375986">
      <w:pPr>
        <w:spacing w:line="240" w:lineRule="auto"/>
      </w:pPr>
      <w:r>
        <w:separator/>
      </w:r>
    </w:p>
  </w:endnote>
  <w:endnote w:type="continuationSeparator" w:id="0">
    <w:p w14:paraId="3A973961" w14:textId="77777777" w:rsidR="00375986" w:rsidRDefault="003759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ED73D" w14:textId="77777777" w:rsidR="00375986" w:rsidRDefault="00375986">
      <w:pPr>
        <w:spacing w:line="240" w:lineRule="auto"/>
      </w:pPr>
      <w:r>
        <w:separator/>
      </w:r>
    </w:p>
  </w:footnote>
  <w:footnote w:type="continuationSeparator" w:id="0">
    <w:p w14:paraId="78E2DD3F" w14:textId="77777777" w:rsidR="00375986" w:rsidRDefault="003759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065793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AA3BA26" w14:textId="77777777" w:rsidR="002213FB" w:rsidRDefault="0000000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292E48" w14:textId="77777777" w:rsidR="002213FB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31E"/>
    <w:rsid w:val="000B231C"/>
    <w:rsid w:val="00375986"/>
    <w:rsid w:val="0072231E"/>
    <w:rsid w:val="007F5030"/>
    <w:rsid w:val="00E6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B630C"/>
  <w15:chartTrackingRefBased/>
  <w15:docId w15:val="{54FDBC32-E8CE-4BB7-9D49-E364EF6D8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704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470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4704"/>
    <w:rPr>
      <w:rFonts w:ascii="Arial" w:eastAsia="Arial" w:hAnsi="Arial" w:cs="Arial"/>
      <w:kern w:val="0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Abdallah Abdelmoneam</dc:creator>
  <cp:keywords/>
  <dc:description/>
  <cp:lastModifiedBy>Abdallah Abdelmoneam</cp:lastModifiedBy>
  <cp:revision>3</cp:revision>
  <dcterms:created xsi:type="dcterms:W3CDTF">2023-05-11T18:45:00Z</dcterms:created>
  <dcterms:modified xsi:type="dcterms:W3CDTF">2023-07-24T16:15:00Z</dcterms:modified>
</cp:coreProperties>
</file>