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C13DCA" w14:textId="2BA69291" w:rsidR="00E95602" w:rsidRPr="00B8213B" w:rsidRDefault="00E95602" w:rsidP="004171D1">
      <w:pPr>
        <w:autoSpaceDE w:val="0"/>
        <w:autoSpaceDN w:val="0"/>
        <w:adjustRightInd w:val="0"/>
        <w:rPr>
          <w:rFonts w:ascii="Times New Roman" w:hAnsi="Times New Roman" w:cs="Times New Roman"/>
          <w:lang w:eastAsia="zh-CN"/>
        </w:rPr>
      </w:pPr>
      <w:r>
        <w:rPr>
          <w:rFonts w:ascii="Times New Roman" w:eastAsia="宋体" w:hAnsi="Times New Roman" w:cs="Times New Roman"/>
          <w:b/>
        </w:rPr>
        <w:t xml:space="preserve">Additional File </w:t>
      </w:r>
    </w:p>
    <w:p w14:paraId="604DF874" w14:textId="77777777" w:rsidR="00E95602" w:rsidRDefault="00E95602" w:rsidP="00D93437">
      <w:pPr>
        <w:autoSpaceDE w:val="0"/>
        <w:autoSpaceDN w:val="0"/>
        <w:adjustRightInd w:val="0"/>
        <w:jc w:val="both"/>
        <w:rPr>
          <w:rFonts w:ascii="Times New Roman" w:eastAsia="宋体" w:hAnsi="Times New Roman" w:cs="Times New Roman"/>
          <w:b/>
          <w:lang w:eastAsia="zh-CN"/>
        </w:rPr>
      </w:pPr>
    </w:p>
    <w:p w14:paraId="0BA45D29" w14:textId="1AFA4DA4" w:rsidR="00E95602" w:rsidRDefault="00E95602" w:rsidP="00D93437">
      <w:pPr>
        <w:autoSpaceDE w:val="0"/>
        <w:autoSpaceDN w:val="0"/>
        <w:adjustRightInd w:val="0"/>
        <w:jc w:val="both"/>
        <w:rPr>
          <w:rFonts w:ascii="Times New Roman" w:eastAsia="宋体" w:hAnsi="Times New Roman" w:cs="Times New Roman"/>
          <w:lang w:eastAsia="zh-CN"/>
        </w:rPr>
      </w:pPr>
      <w:r w:rsidRPr="00D93437">
        <w:rPr>
          <w:rFonts w:ascii="Times New Roman" w:eastAsia="宋体" w:hAnsi="Times New Roman" w:cs="Times New Roman"/>
        </w:rPr>
        <w:t>Additional File 1</w:t>
      </w:r>
      <w:r>
        <w:rPr>
          <w:rFonts w:ascii="Times New Roman" w:eastAsia="宋体" w:hAnsi="Times New Roman" w:cs="Times New Roman" w:hint="eastAsia"/>
          <w:lang w:eastAsia="zh-CN"/>
        </w:rPr>
        <w:t>:</w:t>
      </w:r>
      <w:r w:rsidR="008A7DCD">
        <w:rPr>
          <w:rFonts w:ascii="Times New Roman" w:eastAsia="宋体" w:hAnsi="Times New Roman" w:cs="Times New Roman" w:hint="eastAsia"/>
          <w:lang w:eastAsia="zh-CN"/>
        </w:rPr>
        <w:t xml:space="preserve"> Early warning score systems (</w:t>
      </w:r>
      <w:r w:rsidR="008A7DCD" w:rsidRPr="005F4A6A">
        <w:rPr>
          <w:rFonts w:ascii="Times New Roman" w:eastAsia="宋体" w:hAnsi="Times New Roman" w:cs="Times New Roman"/>
          <w:lang w:eastAsia="zh-CN"/>
        </w:rPr>
        <w:t>Table</w:t>
      </w:r>
      <w:r w:rsidR="008A7DCD" w:rsidRPr="005F4A6A">
        <w:rPr>
          <w:rFonts w:ascii="Times New Roman" w:eastAsia="宋体" w:hAnsi="Times New Roman" w:cs="Times New Roman" w:hint="eastAsia"/>
          <w:lang w:eastAsia="zh-CN"/>
        </w:rPr>
        <w:t>1-3</w:t>
      </w:r>
      <w:r w:rsidR="008A7DCD">
        <w:rPr>
          <w:rFonts w:ascii="Times New Roman" w:eastAsia="宋体" w:hAnsi="Times New Roman" w:cs="Times New Roman" w:hint="eastAsia"/>
          <w:lang w:eastAsia="zh-CN"/>
        </w:rPr>
        <w:t>).</w:t>
      </w:r>
    </w:p>
    <w:p w14:paraId="2A8ACB56" w14:textId="77777777" w:rsidR="00E95602" w:rsidRDefault="00E95602" w:rsidP="00D93437">
      <w:pPr>
        <w:autoSpaceDE w:val="0"/>
        <w:autoSpaceDN w:val="0"/>
        <w:adjustRightInd w:val="0"/>
        <w:jc w:val="both"/>
        <w:rPr>
          <w:rFonts w:ascii="Times New Roman" w:eastAsia="宋体" w:hAnsi="Times New Roman" w:cs="Times New Roman"/>
          <w:lang w:eastAsia="zh-CN"/>
        </w:rPr>
      </w:pPr>
    </w:p>
    <w:p w14:paraId="3863B6E1" w14:textId="77777777" w:rsidR="00E95602" w:rsidRPr="005F4A6A" w:rsidRDefault="00E95602" w:rsidP="00E95602">
      <w:pPr>
        <w:pStyle w:val="aa"/>
        <w:jc w:val="both"/>
        <w:rPr>
          <w:rFonts w:ascii="Times New Roman" w:eastAsia="宋体" w:hAnsi="Times New Roman" w:cs="Times New Roman"/>
          <w:sz w:val="21"/>
          <w:szCs w:val="21"/>
        </w:rPr>
      </w:pPr>
      <w:proofErr w:type="gramStart"/>
      <w:r w:rsidRPr="005F4A6A">
        <w:rPr>
          <w:rFonts w:ascii="Times New Roman" w:eastAsia="宋体" w:hAnsi="Times New Roman" w:cs="Times New Roman"/>
          <w:sz w:val="21"/>
          <w:szCs w:val="21"/>
        </w:rPr>
        <w:t xml:space="preserve">Table </w:t>
      </w:r>
      <w:r w:rsidRPr="005F4A6A">
        <w:rPr>
          <w:rFonts w:ascii="Times New Roman" w:eastAsia="宋体" w:hAnsi="Times New Roman" w:cs="Times New Roman"/>
          <w:sz w:val="21"/>
          <w:szCs w:val="21"/>
        </w:rPr>
        <w:fldChar w:fldCharType="begin"/>
      </w:r>
      <w:r w:rsidRPr="005F4A6A">
        <w:rPr>
          <w:rFonts w:ascii="Times New Roman" w:eastAsia="宋体" w:hAnsi="Times New Roman" w:cs="Times New Roman"/>
          <w:sz w:val="21"/>
          <w:szCs w:val="21"/>
        </w:rPr>
        <w:instrText xml:space="preserve"> SEQ Table \* ARABIC </w:instrText>
      </w:r>
      <w:r w:rsidRPr="005F4A6A">
        <w:rPr>
          <w:rFonts w:ascii="Times New Roman" w:eastAsia="宋体" w:hAnsi="Times New Roman" w:cs="Times New Roman"/>
          <w:sz w:val="21"/>
          <w:szCs w:val="21"/>
        </w:rPr>
        <w:fldChar w:fldCharType="separate"/>
      </w:r>
      <w:r w:rsidRPr="005F4A6A">
        <w:rPr>
          <w:rFonts w:ascii="Times New Roman" w:eastAsia="宋体" w:hAnsi="Times New Roman" w:cs="Times New Roman"/>
          <w:sz w:val="21"/>
          <w:szCs w:val="21"/>
        </w:rPr>
        <w:t>1</w:t>
      </w:r>
      <w:r w:rsidRPr="005F4A6A">
        <w:rPr>
          <w:rFonts w:ascii="Times New Roman" w:eastAsia="宋体" w:hAnsi="Times New Roman" w:cs="Times New Roman"/>
          <w:sz w:val="21"/>
          <w:szCs w:val="21"/>
        </w:rPr>
        <w:fldChar w:fldCharType="end"/>
      </w:r>
      <w:r w:rsidRPr="005F4A6A">
        <w:rPr>
          <w:rFonts w:ascii="Times New Roman" w:eastAsia="宋体" w:hAnsi="Times New Roman" w:cs="Times New Roman"/>
          <w:sz w:val="21"/>
          <w:szCs w:val="21"/>
        </w:rPr>
        <w:t>.</w:t>
      </w:r>
      <w:proofErr w:type="gramEnd"/>
      <w:r w:rsidRPr="005F4A6A">
        <w:rPr>
          <w:rFonts w:ascii="Times New Roman" w:eastAsia="宋体" w:hAnsi="Times New Roman" w:cs="Times New Roman"/>
          <w:sz w:val="21"/>
          <w:szCs w:val="21"/>
        </w:rPr>
        <w:t xml:space="preserve"> Cut-off limits of individual parameters of MOEWS score</w:t>
      </w:r>
    </w:p>
    <w:tbl>
      <w:tblPr>
        <w:tblW w:w="8897" w:type="dxa"/>
        <w:jc w:val="center"/>
        <w:tblLook w:val="04A0" w:firstRow="1" w:lastRow="0" w:firstColumn="1" w:lastColumn="0" w:noHBand="0" w:noVBand="1"/>
      </w:tblPr>
      <w:tblGrid>
        <w:gridCol w:w="2053"/>
        <w:gridCol w:w="1075"/>
        <w:gridCol w:w="946"/>
        <w:gridCol w:w="874"/>
        <w:gridCol w:w="1032"/>
        <w:gridCol w:w="919"/>
        <w:gridCol w:w="983"/>
        <w:gridCol w:w="1015"/>
      </w:tblGrid>
      <w:tr w:rsidR="005F4A6A" w:rsidRPr="005F4A6A" w14:paraId="65F90BF2" w14:textId="77777777" w:rsidTr="005F4A6A">
        <w:trPr>
          <w:trHeight w:val="299"/>
          <w:jc w:val="center"/>
        </w:trPr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BA037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Score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C00000"/>
            <w:vAlign w:val="center"/>
          </w:tcPr>
          <w:p w14:paraId="0FEE4CF4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14:paraId="440AE07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70530FEC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6BBE2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5AB29D33" w14:textId="77777777" w:rsidR="00E95602" w:rsidRPr="005F4A6A" w:rsidRDefault="00E95602" w:rsidP="005F4A6A">
            <w:pPr>
              <w:pStyle w:val="aa"/>
              <w:ind w:firstLineChars="150" w:firstLine="315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vAlign w:val="center"/>
          </w:tcPr>
          <w:p w14:paraId="11458E0A" w14:textId="77777777" w:rsidR="00E95602" w:rsidRPr="005F4A6A" w:rsidRDefault="00E95602" w:rsidP="005F4A6A">
            <w:pPr>
              <w:pStyle w:val="aa"/>
              <w:ind w:firstLineChars="100" w:firstLine="21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C00000"/>
            <w:vAlign w:val="center"/>
          </w:tcPr>
          <w:p w14:paraId="3466C75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</w:p>
        </w:tc>
      </w:tr>
      <w:tr w:rsidR="005F4A6A" w:rsidRPr="005F4A6A" w14:paraId="7A881D72" w14:textId="77777777" w:rsidTr="005F4A6A">
        <w:trPr>
          <w:trHeight w:val="345"/>
          <w:jc w:val="center"/>
        </w:trPr>
        <w:tc>
          <w:tcPr>
            <w:tcW w:w="2053" w:type="dxa"/>
            <w:tcBorders>
              <w:top w:val="single" w:sz="4" w:space="0" w:color="auto"/>
            </w:tcBorders>
            <w:vAlign w:val="center"/>
          </w:tcPr>
          <w:p w14:paraId="1E4C327C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Temperature (℃)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C00000"/>
            <w:vAlign w:val="center"/>
          </w:tcPr>
          <w:p w14:paraId="6C398447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≤35</w:t>
            </w: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759491B3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92D050"/>
            <w:vAlign w:val="center"/>
          </w:tcPr>
          <w:p w14:paraId="5FA66E3F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&lt;36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</w:tcPr>
          <w:p w14:paraId="0EE0483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36-37.4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92D050"/>
            <w:vAlign w:val="center"/>
          </w:tcPr>
          <w:p w14:paraId="4D3F644F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37.5-38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13F80DF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38.1-38.9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C00000"/>
            <w:vAlign w:val="center"/>
          </w:tcPr>
          <w:p w14:paraId="2E3D2383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≥39</w:t>
            </w:r>
          </w:p>
        </w:tc>
      </w:tr>
      <w:tr w:rsidR="005F4A6A" w:rsidRPr="005F4A6A" w14:paraId="23629F46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52DE9BD8" w14:textId="77777777" w:rsidR="00E95602" w:rsidRPr="005F4A6A" w:rsidRDefault="00E95602" w:rsidP="003358D9">
            <w:pPr>
              <w:pStyle w:val="aa"/>
              <w:wordWrap w:val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Respiratory 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r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ate </w:t>
            </w:r>
            <w:r w:rsidRPr="005F4A6A" w:rsidDel="00FC237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(beats/min)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410D89D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&lt;10</w:t>
            </w:r>
          </w:p>
        </w:tc>
        <w:tc>
          <w:tcPr>
            <w:tcW w:w="946" w:type="dxa"/>
            <w:shd w:val="clear" w:color="auto" w:fill="FFFF00"/>
            <w:vAlign w:val="center"/>
          </w:tcPr>
          <w:p w14:paraId="3F6E6EF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74" w:type="dxa"/>
            <w:shd w:val="clear" w:color="auto" w:fill="92D050"/>
            <w:vAlign w:val="center"/>
          </w:tcPr>
          <w:p w14:paraId="0AA42D3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10-11</w:t>
            </w:r>
          </w:p>
        </w:tc>
        <w:tc>
          <w:tcPr>
            <w:tcW w:w="1032" w:type="dxa"/>
            <w:vAlign w:val="center"/>
          </w:tcPr>
          <w:p w14:paraId="57663F0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12-20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088D29B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83" w:type="dxa"/>
            <w:shd w:val="clear" w:color="auto" w:fill="FFFF00"/>
            <w:vAlign w:val="center"/>
          </w:tcPr>
          <w:p w14:paraId="2A871FF6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21-29</w:t>
            </w:r>
          </w:p>
        </w:tc>
        <w:tc>
          <w:tcPr>
            <w:tcW w:w="0" w:type="auto"/>
            <w:shd w:val="clear" w:color="auto" w:fill="C00000"/>
            <w:vAlign w:val="center"/>
          </w:tcPr>
          <w:p w14:paraId="1CE1F437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≥30</w:t>
            </w:r>
          </w:p>
        </w:tc>
      </w:tr>
      <w:tr w:rsidR="005F4A6A" w:rsidRPr="005F4A6A" w14:paraId="6B8BB949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19850A3D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SPO2 (%)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1FE6766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≤90</w:t>
            </w:r>
          </w:p>
        </w:tc>
        <w:tc>
          <w:tcPr>
            <w:tcW w:w="946" w:type="dxa"/>
            <w:shd w:val="clear" w:color="auto" w:fill="FFFF00"/>
            <w:vAlign w:val="center"/>
          </w:tcPr>
          <w:p w14:paraId="67599972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91-93</w:t>
            </w:r>
          </w:p>
        </w:tc>
        <w:tc>
          <w:tcPr>
            <w:tcW w:w="874" w:type="dxa"/>
            <w:shd w:val="clear" w:color="auto" w:fill="92D050"/>
            <w:vAlign w:val="center"/>
          </w:tcPr>
          <w:p w14:paraId="73609B8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94-95</w:t>
            </w:r>
          </w:p>
        </w:tc>
        <w:tc>
          <w:tcPr>
            <w:tcW w:w="1032" w:type="dxa"/>
            <w:vAlign w:val="center"/>
          </w:tcPr>
          <w:p w14:paraId="5C3C7B1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≥96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174A04FC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83" w:type="dxa"/>
            <w:shd w:val="clear" w:color="auto" w:fill="FFFF00"/>
            <w:vAlign w:val="center"/>
          </w:tcPr>
          <w:p w14:paraId="0DADE7C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C00000"/>
            <w:vAlign w:val="center"/>
          </w:tcPr>
          <w:p w14:paraId="63A27C69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5F4A6A" w:rsidRPr="005F4A6A" w14:paraId="0ECA5DB7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6A5009FF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Oxygen therapy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1B9C6BCF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Mask or</w:t>
            </w:r>
          </w:p>
          <w:p w14:paraId="5AE09474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above</w:t>
            </w:r>
          </w:p>
        </w:tc>
        <w:tc>
          <w:tcPr>
            <w:tcW w:w="946" w:type="dxa"/>
            <w:shd w:val="clear" w:color="auto" w:fill="FFFF00"/>
            <w:vAlign w:val="center"/>
          </w:tcPr>
          <w:p w14:paraId="74ABFF14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Nasal catheter</w:t>
            </w:r>
          </w:p>
        </w:tc>
        <w:tc>
          <w:tcPr>
            <w:tcW w:w="874" w:type="dxa"/>
            <w:shd w:val="clear" w:color="auto" w:fill="92D050"/>
            <w:vAlign w:val="center"/>
          </w:tcPr>
          <w:p w14:paraId="0565936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24D4E143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Room air</w:t>
            </w:r>
          </w:p>
          <w:p w14:paraId="15D29112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19" w:type="dxa"/>
            <w:shd w:val="clear" w:color="auto" w:fill="92D050"/>
            <w:vAlign w:val="center"/>
          </w:tcPr>
          <w:p w14:paraId="4A142F3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14:paraId="03632181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83" w:type="dxa"/>
            <w:shd w:val="clear" w:color="auto" w:fill="FFFF00"/>
            <w:vAlign w:val="center"/>
          </w:tcPr>
          <w:p w14:paraId="0D08F5E8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14:paraId="2BCE86EC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C00000"/>
            <w:vAlign w:val="center"/>
          </w:tcPr>
          <w:p w14:paraId="2D1AC3B5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14:paraId="76D2C487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5F4A6A" w:rsidRPr="005F4A6A" w14:paraId="286D0CFE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0479F3E6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Heart rate (beats/min)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558E7DC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&lt;50</w:t>
            </w:r>
          </w:p>
        </w:tc>
        <w:tc>
          <w:tcPr>
            <w:tcW w:w="946" w:type="dxa"/>
            <w:shd w:val="clear" w:color="auto" w:fill="FFFF00"/>
            <w:vAlign w:val="center"/>
          </w:tcPr>
          <w:p w14:paraId="567CBA46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50-59</w:t>
            </w:r>
          </w:p>
        </w:tc>
        <w:tc>
          <w:tcPr>
            <w:tcW w:w="874" w:type="dxa"/>
            <w:shd w:val="clear" w:color="auto" w:fill="92D050"/>
            <w:vAlign w:val="center"/>
          </w:tcPr>
          <w:p w14:paraId="0A02EDF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2D70E598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60-99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5F24B42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100-109</w:t>
            </w:r>
          </w:p>
        </w:tc>
        <w:tc>
          <w:tcPr>
            <w:tcW w:w="983" w:type="dxa"/>
            <w:shd w:val="clear" w:color="auto" w:fill="FFFF00"/>
            <w:vAlign w:val="center"/>
          </w:tcPr>
          <w:p w14:paraId="1E206EB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110-129</w:t>
            </w:r>
          </w:p>
        </w:tc>
        <w:tc>
          <w:tcPr>
            <w:tcW w:w="0" w:type="auto"/>
            <w:shd w:val="clear" w:color="auto" w:fill="C00000"/>
            <w:vAlign w:val="center"/>
          </w:tcPr>
          <w:p w14:paraId="5D448346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≥130</w:t>
            </w:r>
          </w:p>
        </w:tc>
      </w:tr>
      <w:tr w:rsidR="005F4A6A" w:rsidRPr="005F4A6A" w14:paraId="52E52FA4" w14:textId="77777777" w:rsidTr="005F4A6A">
        <w:trPr>
          <w:trHeight w:val="345"/>
          <w:jc w:val="center"/>
        </w:trPr>
        <w:tc>
          <w:tcPr>
            <w:tcW w:w="2053" w:type="dxa"/>
          </w:tcPr>
          <w:p w14:paraId="7A9829B6" w14:textId="77777777" w:rsidR="00E95602" w:rsidRPr="005F4A6A" w:rsidRDefault="00E95602" w:rsidP="003358D9">
            <w:pPr>
              <w:pStyle w:val="aa"/>
              <w:wordWrap w:val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Systolic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blood pressure (mmHg)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3A85293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&lt;90</w:t>
            </w:r>
          </w:p>
        </w:tc>
        <w:tc>
          <w:tcPr>
            <w:tcW w:w="946" w:type="dxa"/>
            <w:shd w:val="clear" w:color="auto" w:fill="FFFF00"/>
            <w:vAlign w:val="center"/>
          </w:tcPr>
          <w:p w14:paraId="218B3E29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74" w:type="dxa"/>
            <w:shd w:val="clear" w:color="auto" w:fill="92D050"/>
            <w:vAlign w:val="center"/>
          </w:tcPr>
          <w:p w14:paraId="75DC653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90-99</w:t>
            </w:r>
          </w:p>
        </w:tc>
        <w:tc>
          <w:tcPr>
            <w:tcW w:w="1032" w:type="dxa"/>
            <w:vAlign w:val="center"/>
          </w:tcPr>
          <w:p w14:paraId="2322C86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100-139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086F6C98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140-149</w:t>
            </w:r>
          </w:p>
        </w:tc>
        <w:tc>
          <w:tcPr>
            <w:tcW w:w="983" w:type="dxa"/>
            <w:shd w:val="clear" w:color="auto" w:fill="FFFF00"/>
            <w:vAlign w:val="center"/>
          </w:tcPr>
          <w:p w14:paraId="35A5ADC7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150-159</w:t>
            </w:r>
          </w:p>
        </w:tc>
        <w:tc>
          <w:tcPr>
            <w:tcW w:w="0" w:type="auto"/>
            <w:shd w:val="clear" w:color="auto" w:fill="C00000"/>
            <w:vAlign w:val="center"/>
          </w:tcPr>
          <w:p w14:paraId="30088BBA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≥160</w:t>
            </w:r>
          </w:p>
        </w:tc>
      </w:tr>
      <w:tr w:rsidR="005F4A6A" w:rsidRPr="005F4A6A" w14:paraId="7A57C452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3D6194F3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Diastolic blood pressure (mmHg)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639BF71B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shd w:val="clear" w:color="auto" w:fill="FFFF00"/>
            <w:vAlign w:val="center"/>
          </w:tcPr>
          <w:p w14:paraId="7163B5ED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74" w:type="dxa"/>
            <w:shd w:val="clear" w:color="auto" w:fill="92D050"/>
            <w:vAlign w:val="center"/>
          </w:tcPr>
          <w:p w14:paraId="19472D40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≤45</w:t>
            </w:r>
          </w:p>
        </w:tc>
        <w:tc>
          <w:tcPr>
            <w:tcW w:w="1032" w:type="dxa"/>
            <w:vAlign w:val="center"/>
          </w:tcPr>
          <w:p w14:paraId="5A9FB628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46-89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3C1C086E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90-99</w:t>
            </w:r>
          </w:p>
        </w:tc>
        <w:tc>
          <w:tcPr>
            <w:tcW w:w="983" w:type="dxa"/>
            <w:shd w:val="clear" w:color="auto" w:fill="FFFF00"/>
            <w:vAlign w:val="center"/>
          </w:tcPr>
          <w:p w14:paraId="1A7C2D05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100-109</w:t>
            </w:r>
          </w:p>
        </w:tc>
        <w:tc>
          <w:tcPr>
            <w:tcW w:w="0" w:type="auto"/>
            <w:shd w:val="clear" w:color="auto" w:fill="C00000"/>
            <w:vAlign w:val="center"/>
          </w:tcPr>
          <w:p w14:paraId="28D7D01D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≥110</w:t>
            </w:r>
          </w:p>
        </w:tc>
      </w:tr>
      <w:tr w:rsidR="005F4A6A" w:rsidRPr="005F4A6A" w14:paraId="1B1A6BCE" w14:textId="77777777" w:rsidTr="005F4A6A">
        <w:trPr>
          <w:trHeight w:val="345"/>
          <w:jc w:val="center"/>
        </w:trPr>
        <w:tc>
          <w:tcPr>
            <w:tcW w:w="2053" w:type="dxa"/>
            <w:vAlign w:val="center"/>
          </w:tcPr>
          <w:p w14:paraId="14136B30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Consciousness level</w:t>
            </w:r>
          </w:p>
        </w:tc>
        <w:tc>
          <w:tcPr>
            <w:tcW w:w="1075" w:type="dxa"/>
            <w:shd w:val="clear" w:color="auto" w:fill="C00000"/>
            <w:vAlign w:val="center"/>
          </w:tcPr>
          <w:p w14:paraId="4803CB68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46" w:type="dxa"/>
            <w:shd w:val="clear" w:color="auto" w:fill="FFFF00"/>
            <w:vAlign w:val="center"/>
          </w:tcPr>
          <w:p w14:paraId="549F2CBF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74" w:type="dxa"/>
            <w:shd w:val="clear" w:color="auto" w:fill="92D050"/>
            <w:vAlign w:val="center"/>
          </w:tcPr>
          <w:p w14:paraId="79847EAA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32" w:type="dxa"/>
            <w:vAlign w:val="center"/>
          </w:tcPr>
          <w:p w14:paraId="6AFC3372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Alert</w:t>
            </w:r>
          </w:p>
        </w:tc>
        <w:tc>
          <w:tcPr>
            <w:tcW w:w="919" w:type="dxa"/>
            <w:shd w:val="clear" w:color="auto" w:fill="92D050"/>
            <w:vAlign w:val="center"/>
          </w:tcPr>
          <w:p w14:paraId="684E87A2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83" w:type="dxa"/>
            <w:shd w:val="clear" w:color="auto" w:fill="FFFF00"/>
            <w:vAlign w:val="center"/>
          </w:tcPr>
          <w:p w14:paraId="27B64F5C" w14:textId="77777777" w:rsidR="00E95602" w:rsidRPr="005F4A6A" w:rsidRDefault="00E95602" w:rsidP="003358D9">
            <w:pPr>
              <w:pStyle w:val="aa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C00000"/>
            <w:vAlign w:val="center"/>
          </w:tcPr>
          <w:p w14:paraId="180F396B" w14:textId="77777777" w:rsidR="00E95602" w:rsidRPr="005F4A6A" w:rsidRDefault="00E95602" w:rsidP="003358D9">
            <w:pPr>
              <w:pStyle w:val="aa"/>
              <w:keepNext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Not alert</w:t>
            </w:r>
          </w:p>
        </w:tc>
      </w:tr>
      <w:tr w:rsidR="00E95602" w:rsidRPr="005F4A6A" w14:paraId="1152A4D9" w14:textId="77777777" w:rsidTr="005F4A6A">
        <w:trPr>
          <w:trHeight w:val="345"/>
          <w:jc w:val="center"/>
        </w:trPr>
        <w:tc>
          <w:tcPr>
            <w:tcW w:w="8897" w:type="dxa"/>
            <w:gridSpan w:val="8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FA67E93" w14:textId="77777777" w:rsidR="00E95602" w:rsidRPr="005F4A6A" w:rsidRDefault="00E95602" w:rsidP="003358D9">
            <w:pPr>
              <w:pStyle w:val="aa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For w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omen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with s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evere postpartum </w:t>
            </w:r>
            <w:proofErr w:type="spellStart"/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haemorrhage</w:t>
            </w:r>
            <w:proofErr w:type="spellEnd"/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or 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high-risk cardiovascular disease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(</w:t>
            </w:r>
            <w:proofErr w:type="spellStart"/>
            <w:r w:rsidRPr="005F4A6A">
              <w:rPr>
                <w:rFonts w:ascii="Times New Roman" w:eastAsia="DengXian" w:hAnsi="Times New Roman" w:cs="Times New Roman"/>
                <w:sz w:val="21"/>
                <w:szCs w:val="21"/>
              </w:rPr>
              <w:t>mWHO</w:t>
            </w:r>
            <w:proofErr w:type="spellEnd"/>
            <w:r w:rsidRPr="005F4A6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III or IV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)*, 3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points 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w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>ere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added </w:t>
            </w:r>
            <w:r w:rsidRPr="005F4A6A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to the </w:t>
            </w:r>
            <w:r w:rsidRPr="005F4A6A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total score.</w:t>
            </w:r>
          </w:p>
        </w:tc>
      </w:tr>
    </w:tbl>
    <w:p w14:paraId="784DBE5A" w14:textId="77777777" w:rsidR="00E95602" w:rsidRDefault="00E95602" w:rsidP="00E95602">
      <w:pPr>
        <w:pStyle w:val="aa"/>
        <w:jc w:val="both"/>
        <w:rPr>
          <w:rFonts w:ascii="Times New Roman" w:eastAsia="宋体" w:hAnsi="Times New Roman" w:cs="Times New Roman"/>
          <w:sz w:val="22"/>
          <w:szCs w:val="21"/>
        </w:rPr>
      </w:pPr>
    </w:p>
    <w:p w14:paraId="598C6D78" w14:textId="77777777" w:rsidR="00E95602" w:rsidRDefault="00E95602" w:rsidP="00E95602">
      <w:pPr>
        <w:pStyle w:val="aa"/>
        <w:jc w:val="both"/>
        <w:rPr>
          <w:rFonts w:ascii="Times New Roman" w:eastAsia="宋体" w:hAnsi="Times New Roman" w:cs="Times New Roman"/>
          <w:sz w:val="22"/>
          <w:szCs w:val="21"/>
        </w:rPr>
      </w:pPr>
    </w:p>
    <w:p w14:paraId="5A750B55" w14:textId="77777777" w:rsidR="002036CF" w:rsidRDefault="002036CF" w:rsidP="00E95602">
      <w:pPr>
        <w:pStyle w:val="aa"/>
        <w:jc w:val="both"/>
        <w:rPr>
          <w:rFonts w:ascii="Times New Roman" w:eastAsia="宋体" w:hAnsi="Times New Roman" w:cs="Times New Roman"/>
          <w:sz w:val="22"/>
          <w:szCs w:val="21"/>
        </w:rPr>
      </w:pPr>
    </w:p>
    <w:p w14:paraId="57409CFC" w14:textId="77777777" w:rsidR="002036CF" w:rsidRDefault="002036CF" w:rsidP="00E95602">
      <w:pPr>
        <w:pStyle w:val="aa"/>
        <w:jc w:val="both"/>
        <w:rPr>
          <w:rFonts w:ascii="Times New Roman" w:eastAsia="宋体" w:hAnsi="Times New Roman" w:cs="Times New Roman"/>
          <w:sz w:val="22"/>
          <w:szCs w:val="21"/>
        </w:rPr>
      </w:pPr>
    </w:p>
    <w:p w14:paraId="6502D2F4" w14:textId="289762EE" w:rsidR="00E95602" w:rsidRPr="005F4A6A" w:rsidRDefault="00E95602" w:rsidP="00E95602">
      <w:pPr>
        <w:pStyle w:val="aa"/>
        <w:jc w:val="both"/>
        <w:rPr>
          <w:rFonts w:ascii="Times New Roman" w:hAnsi="Times New Roman" w:cs="Times New Roman"/>
          <w:sz w:val="21"/>
          <w:szCs w:val="21"/>
        </w:rPr>
      </w:pPr>
      <w:proofErr w:type="gramStart"/>
      <w:r w:rsidRPr="005F4A6A">
        <w:rPr>
          <w:rFonts w:ascii="Times New Roman" w:hAnsi="Times New Roman" w:cs="Times New Roman"/>
          <w:sz w:val="21"/>
          <w:szCs w:val="21"/>
          <w:lang w:eastAsia="en-US"/>
        </w:rPr>
        <w:t xml:space="preserve">Table </w:t>
      </w:r>
      <w:r w:rsidRPr="005F4A6A">
        <w:rPr>
          <w:rFonts w:ascii="Times New Roman" w:hAnsi="Times New Roman" w:cs="Times New Roman" w:hint="eastAsia"/>
          <w:sz w:val="21"/>
          <w:szCs w:val="21"/>
          <w:lang w:eastAsia="en-US"/>
        </w:rPr>
        <w:t>2</w:t>
      </w:r>
      <w:r w:rsidRPr="005F4A6A">
        <w:rPr>
          <w:rFonts w:ascii="Times New Roman" w:hAnsi="Times New Roman" w:cs="Times New Roman"/>
          <w:sz w:val="21"/>
          <w:szCs w:val="21"/>
          <w:lang w:eastAsia="en-US"/>
        </w:rPr>
        <w:t>.</w:t>
      </w:r>
      <w:proofErr w:type="gramEnd"/>
      <w:r w:rsidRPr="005F4A6A">
        <w:rPr>
          <w:rFonts w:ascii="Times New Roman" w:hAnsi="Times New Roman" w:cs="Times New Roman"/>
          <w:sz w:val="21"/>
          <w:szCs w:val="21"/>
          <w:lang w:eastAsia="en-US"/>
        </w:rPr>
        <w:t xml:space="preserve"> Cut-off limits of individual parameters of</w:t>
      </w:r>
      <w:r w:rsidR="000202E9" w:rsidRPr="005F4A6A">
        <w:rPr>
          <w:rFonts w:ascii="Times New Roman" w:hAnsi="Times New Roman" w:cs="Times New Roman"/>
          <w:sz w:val="21"/>
          <w:szCs w:val="21"/>
          <w:lang w:eastAsia="en-US"/>
        </w:rPr>
        <w:t xml:space="preserve"> ICNARC</w:t>
      </w:r>
      <w:r w:rsidRPr="005F4A6A">
        <w:rPr>
          <w:rFonts w:ascii="Times New Roman" w:hAnsi="Times New Roman" w:cs="Times New Roman"/>
          <w:sz w:val="21"/>
          <w:szCs w:val="21"/>
          <w:lang w:eastAsia="en-US"/>
        </w:rPr>
        <w:t xml:space="preserve"> OEWS score</w:t>
      </w:r>
      <w:r w:rsidR="000202E9" w:rsidRPr="005F4A6A">
        <w:rPr>
          <w:rFonts w:ascii="Times New Roman" w:hAnsi="Times New Roman" w:cs="Times New Roman" w:hint="eastAsia"/>
          <w:sz w:val="21"/>
          <w:szCs w:val="21"/>
          <w:lang w:eastAsia="en-US"/>
        </w:rPr>
        <w:t>.</w:t>
      </w:r>
    </w:p>
    <w:tbl>
      <w:tblPr>
        <w:tblpPr w:leftFromText="180" w:rightFromText="180" w:vertAnchor="text" w:horzAnchor="margin" w:tblpY="111"/>
        <w:tblOverlap w:val="never"/>
        <w:tblW w:w="947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76"/>
        <w:gridCol w:w="926"/>
        <w:gridCol w:w="926"/>
        <w:gridCol w:w="1109"/>
        <w:gridCol w:w="1111"/>
        <w:gridCol w:w="1041"/>
        <w:gridCol w:w="1041"/>
        <w:gridCol w:w="1147"/>
      </w:tblGrid>
      <w:tr w:rsidR="000202E9" w:rsidRPr="005F4A6A" w14:paraId="432778ED" w14:textId="77777777" w:rsidTr="000202E9">
        <w:trPr>
          <w:trHeight w:val="410"/>
        </w:trPr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F0717A" w14:textId="35ABAAE7" w:rsidR="00E95602" w:rsidRPr="005F4A6A" w:rsidRDefault="000202E9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Score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3E32E9" w14:textId="77777777" w:rsidR="00E95602" w:rsidRPr="005F4A6A" w:rsidRDefault="00E95602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33C31A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D08799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EED98A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1C5E9F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66CB49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17AFA" w14:textId="77777777" w:rsidR="00E95602" w:rsidRPr="005F4A6A" w:rsidRDefault="00E95602" w:rsidP="003358D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0202E9" w:rsidRPr="005F4A6A" w14:paraId="1C208499" w14:textId="77777777" w:rsidTr="000202E9">
        <w:trPr>
          <w:trHeight w:val="358"/>
        </w:trPr>
        <w:tc>
          <w:tcPr>
            <w:tcW w:w="2176" w:type="dxa"/>
            <w:tcBorders>
              <w:top w:val="single" w:sz="4" w:space="0" w:color="auto"/>
            </w:tcBorders>
            <w:shd w:val="clear" w:color="auto" w:fill="auto"/>
          </w:tcPr>
          <w:p w14:paraId="5C56E719" w14:textId="35AD0BCD" w:rsidR="00E95602" w:rsidRPr="005F4A6A" w:rsidRDefault="000202E9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Temperature (℃)</w:t>
            </w:r>
          </w:p>
        </w:tc>
        <w:tc>
          <w:tcPr>
            <w:tcW w:w="926" w:type="dxa"/>
            <w:tcBorders>
              <w:top w:val="single" w:sz="4" w:space="0" w:color="auto"/>
            </w:tcBorders>
            <w:shd w:val="clear" w:color="auto" w:fill="auto"/>
          </w:tcPr>
          <w:p w14:paraId="0CECA378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&lt; 34.0</w:t>
            </w:r>
          </w:p>
        </w:tc>
        <w:tc>
          <w:tcPr>
            <w:tcW w:w="926" w:type="dxa"/>
            <w:tcBorders>
              <w:top w:val="single" w:sz="4" w:space="0" w:color="auto"/>
            </w:tcBorders>
            <w:shd w:val="clear" w:color="auto" w:fill="auto"/>
          </w:tcPr>
          <w:p w14:paraId="6D47EFF5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</w:tcPr>
          <w:p w14:paraId="7BCD8123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34.0-35.0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shd w:val="clear" w:color="auto" w:fill="auto"/>
          </w:tcPr>
          <w:p w14:paraId="15E0149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35.1-37.9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</w:tcPr>
          <w:p w14:paraId="508224CB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38.0-38.9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</w:tcPr>
          <w:p w14:paraId="2BCA4DF9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auto"/>
          </w:tcPr>
          <w:p w14:paraId="0B1E1537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≥39.0</w:t>
            </w:r>
          </w:p>
        </w:tc>
      </w:tr>
      <w:tr w:rsidR="000202E9" w:rsidRPr="005F4A6A" w14:paraId="06EB8BDC" w14:textId="77777777" w:rsidTr="000202E9">
        <w:trPr>
          <w:trHeight w:val="17"/>
        </w:trPr>
        <w:tc>
          <w:tcPr>
            <w:tcW w:w="2176" w:type="dxa"/>
            <w:shd w:val="clear" w:color="auto" w:fill="auto"/>
          </w:tcPr>
          <w:p w14:paraId="268B9C1A" w14:textId="369D49F7" w:rsidR="00E95602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5F4A6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R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F4A6A" w:rsidDel="00FC2378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(beats/min)</w:t>
            </w:r>
          </w:p>
        </w:tc>
        <w:tc>
          <w:tcPr>
            <w:tcW w:w="926" w:type="dxa"/>
            <w:shd w:val="clear" w:color="auto" w:fill="auto"/>
          </w:tcPr>
          <w:p w14:paraId="54F065F7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&lt;10</w:t>
            </w:r>
          </w:p>
        </w:tc>
        <w:tc>
          <w:tcPr>
            <w:tcW w:w="926" w:type="dxa"/>
            <w:shd w:val="clear" w:color="auto" w:fill="auto"/>
          </w:tcPr>
          <w:p w14:paraId="25848A60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shd w:val="clear" w:color="auto" w:fill="auto"/>
          </w:tcPr>
          <w:p w14:paraId="68BD4FF3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41B11DA1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10-17</w:t>
            </w:r>
          </w:p>
        </w:tc>
        <w:tc>
          <w:tcPr>
            <w:tcW w:w="1041" w:type="dxa"/>
            <w:shd w:val="clear" w:color="auto" w:fill="auto"/>
          </w:tcPr>
          <w:p w14:paraId="42CA8919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18-24</w:t>
            </w:r>
          </w:p>
        </w:tc>
        <w:tc>
          <w:tcPr>
            <w:tcW w:w="1041" w:type="dxa"/>
            <w:shd w:val="clear" w:color="auto" w:fill="auto"/>
          </w:tcPr>
          <w:p w14:paraId="6EFA553A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25-29</w:t>
            </w:r>
          </w:p>
        </w:tc>
        <w:tc>
          <w:tcPr>
            <w:tcW w:w="1147" w:type="dxa"/>
            <w:shd w:val="clear" w:color="auto" w:fill="auto"/>
          </w:tcPr>
          <w:p w14:paraId="14A48769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≥30</w:t>
            </w:r>
          </w:p>
        </w:tc>
      </w:tr>
      <w:tr w:rsidR="000202E9" w:rsidRPr="005F4A6A" w14:paraId="41172907" w14:textId="77777777" w:rsidTr="000202E9">
        <w:trPr>
          <w:trHeight w:val="17"/>
        </w:trPr>
        <w:tc>
          <w:tcPr>
            <w:tcW w:w="2176" w:type="dxa"/>
            <w:shd w:val="clear" w:color="auto" w:fill="auto"/>
          </w:tcPr>
          <w:p w14:paraId="156119B1" w14:textId="3CACD7CD" w:rsidR="00E95602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Oxygen concentration of maintaining SPO2 ≥96%</w:t>
            </w:r>
          </w:p>
        </w:tc>
        <w:tc>
          <w:tcPr>
            <w:tcW w:w="926" w:type="dxa"/>
            <w:shd w:val="clear" w:color="auto" w:fill="auto"/>
          </w:tcPr>
          <w:p w14:paraId="49235991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6" w:type="dxa"/>
            <w:shd w:val="clear" w:color="auto" w:fill="auto"/>
          </w:tcPr>
          <w:p w14:paraId="6C2FE757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shd w:val="clear" w:color="auto" w:fill="auto"/>
          </w:tcPr>
          <w:p w14:paraId="04CAE261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765B5AC2" w14:textId="2EF5E6D2" w:rsidR="00E95602" w:rsidRPr="005F4A6A" w:rsidRDefault="000202E9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Air</w:t>
            </w:r>
          </w:p>
        </w:tc>
        <w:tc>
          <w:tcPr>
            <w:tcW w:w="1041" w:type="dxa"/>
            <w:shd w:val="clear" w:color="auto" w:fill="auto"/>
          </w:tcPr>
          <w:p w14:paraId="29B5B52C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24-39</w:t>
            </w:r>
          </w:p>
        </w:tc>
        <w:tc>
          <w:tcPr>
            <w:tcW w:w="1041" w:type="dxa"/>
            <w:shd w:val="clear" w:color="auto" w:fill="auto"/>
          </w:tcPr>
          <w:p w14:paraId="3AF413A7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7" w:type="dxa"/>
            <w:shd w:val="clear" w:color="auto" w:fill="auto"/>
          </w:tcPr>
          <w:p w14:paraId="40A2D020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≥40</w:t>
            </w:r>
          </w:p>
        </w:tc>
      </w:tr>
      <w:tr w:rsidR="000202E9" w:rsidRPr="005F4A6A" w14:paraId="620880F0" w14:textId="77777777" w:rsidTr="000202E9">
        <w:trPr>
          <w:trHeight w:val="17"/>
        </w:trPr>
        <w:tc>
          <w:tcPr>
            <w:tcW w:w="2176" w:type="dxa"/>
            <w:shd w:val="clear" w:color="auto" w:fill="auto"/>
          </w:tcPr>
          <w:p w14:paraId="308DBD5F" w14:textId="0334B4A4" w:rsidR="00E95602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Pr="005F4A6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R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 xml:space="preserve"> (beats/min)</w:t>
            </w:r>
          </w:p>
        </w:tc>
        <w:tc>
          <w:tcPr>
            <w:tcW w:w="926" w:type="dxa"/>
            <w:shd w:val="clear" w:color="auto" w:fill="auto"/>
          </w:tcPr>
          <w:p w14:paraId="48A6B875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&lt;60</w:t>
            </w:r>
          </w:p>
        </w:tc>
        <w:tc>
          <w:tcPr>
            <w:tcW w:w="926" w:type="dxa"/>
            <w:shd w:val="clear" w:color="auto" w:fill="auto"/>
          </w:tcPr>
          <w:p w14:paraId="3EFF3D4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shd w:val="clear" w:color="auto" w:fill="auto"/>
          </w:tcPr>
          <w:p w14:paraId="60DE2E98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46AE75B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60-110</w:t>
            </w:r>
          </w:p>
        </w:tc>
        <w:tc>
          <w:tcPr>
            <w:tcW w:w="1041" w:type="dxa"/>
            <w:shd w:val="clear" w:color="auto" w:fill="auto"/>
          </w:tcPr>
          <w:p w14:paraId="2DE6573A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1" w:type="dxa"/>
            <w:shd w:val="clear" w:color="auto" w:fill="auto"/>
          </w:tcPr>
          <w:p w14:paraId="78AD27EE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111-149</w:t>
            </w:r>
          </w:p>
        </w:tc>
        <w:tc>
          <w:tcPr>
            <w:tcW w:w="1147" w:type="dxa"/>
            <w:shd w:val="clear" w:color="auto" w:fill="auto"/>
          </w:tcPr>
          <w:p w14:paraId="25E1C9D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&gt;150</w:t>
            </w:r>
          </w:p>
        </w:tc>
      </w:tr>
      <w:tr w:rsidR="000202E9" w:rsidRPr="005F4A6A" w14:paraId="5CAA2C34" w14:textId="77777777" w:rsidTr="000202E9">
        <w:trPr>
          <w:trHeight w:val="17"/>
        </w:trPr>
        <w:tc>
          <w:tcPr>
            <w:tcW w:w="2176" w:type="dxa"/>
            <w:shd w:val="clear" w:color="auto" w:fill="auto"/>
          </w:tcPr>
          <w:p w14:paraId="7B47567E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SBP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mmHg</w:t>
            </w:r>
            <w:proofErr w:type="spellEnd"/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926" w:type="dxa"/>
            <w:shd w:val="clear" w:color="auto" w:fill="auto"/>
          </w:tcPr>
          <w:p w14:paraId="7ACE21C5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&lt;80</w:t>
            </w:r>
          </w:p>
        </w:tc>
        <w:tc>
          <w:tcPr>
            <w:tcW w:w="926" w:type="dxa"/>
            <w:shd w:val="clear" w:color="auto" w:fill="auto"/>
          </w:tcPr>
          <w:p w14:paraId="50F28876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80-89</w:t>
            </w:r>
          </w:p>
        </w:tc>
        <w:tc>
          <w:tcPr>
            <w:tcW w:w="1109" w:type="dxa"/>
            <w:shd w:val="clear" w:color="auto" w:fill="auto"/>
          </w:tcPr>
          <w:p w14:paraId="036A077D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15ADFA1D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90-139</w:t>
            </w:r>
          </w:p>
        </w:tc>
        <w:tc>
          <w:tcPr>
            <w:tcW w:w="1041" w:type="dxa"/>
            <w:shd w:val="clear" w:color="auto" w:fill="auto"/>
          </w:tcPr>
          <w:p w14:paraId="4E60EAC0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140-149</w:t>
            </w:r>
          </w:p>
        </w:tc>
        <w:tc>
          <w:tcPr>
            <w:tcW w:w="1041" w:type="dxa"/>
            <w:shd w:val="clear" w:color="auto" w:fill="auto"/>
          </w:tcPr>
          <w:p w14:paraId="771A94C6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150-159</w:t>
            </w:r>
          </w:p>
        </w:tc>
        <w:tc>
          <w:tcPr>
            <w:tcW w:w="1147" w:type="dxa"/>
            <w:shd w:val="clear" w:color="auto" w:fill="auto"/>
          </w:tcPr>
          <w:p w14:paraId="51CA65A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≥160</w:t>
            </w:r>
          </w:p>
        </w:tc>
      </w:tr>
      <w:tr w:rsidR="000202E9" w:rsidRPr="005F4A6A" w14:paraId="21D5CAC9" w14:textId="77777777" w:rsidTr="000202E9">
        <w:trPr>
          <w:trHeight w:val="251"/>
        </w:trPr>
        <w:tc>
          <w:tcPr>
            <w:tcW w:w="2176" w:type="dxa"/>
            <w:shd w:val="clear" w:color="auto" w:fill="auto"/>
          </w:tcPr>
          <w:p w14:paraId="076EA8C0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DBP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mmHg</w:t>
            </w:r>
            <w:proofErr w:type="spellEnd"/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926" w:type="dxa"/>
            <w:shd w:val="clear" w:color="auto" w:fill="auto"/>
          </w:tcPr>
          <w:p w14:paraId="3B4C89C5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6" w:type="dxa"/>
            <w:shd w:val="clear" w:color="auto" w:fill="auto"/>
          </w:tcPr>
          <w:p w14:paraId="024E1101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shd w:val="clear" w:color="auto" w:fill="auto"/>
          </w:tcPr>
          <w:p w14:paraId="07EEFCF4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766AC8D9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&lt;90</w:t>
            </w:r>
          </w:p>
        </w:tc>
        <w:tc>
          <w:tcPr>
            <w:tcW w:w="1041" w:type="dxa"/>
            <w:shd w:val="clear" w:color="auto" w:fill="auto"/>
          </w:tcPr>
          <w:p w14:paraId="79A8241B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90-99</w:t>
            </w:r>
          </w:p>
        </w:tc>
        <w:tc>
          <w:tcPr>
            <w:tcW w:w="1041" w:type="dxa"/>
            <w:shd w:val="clear" w:color="auto" w:fill="auto"/>
          </w:tcPr>
          <w:p w14:paraId="427E1752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100-109</w:t>
            </w:r>
          </w:p>
        </w:tc>
        <w:tc>
          <w:tcPr>
            <w:tcW w:w="1147" w:type="dxa"/>
            <w:shd w:val="clear" w:color="auto" w:fill="auto"/>
          </w:tcPr>
          <w:p w14:paraId="7A5173D6" w14:textId="77777777" w:rsidR="00E95602" w:rsidRPr="005F4A6A" w:rsidRDefault="00E95602" w:rsidP="003358D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≥110</w:t>
            </w:r>
          </w:p>
        </w:tc>
      </w:tr>
      <w:tr w:rsidR="000202E9" w:rsidRPr="005F4A6A" w14:paraId="3BF09211" w14:textId="77777777" w:rsidTr="000202E9">
        <w:trPr>
          <w:trHeight w:val="251"/>
        </w:trPr>
        <w:tc>
          <w:tcPr>
            <w:tcW w:w="2176" w:type="dxa"/>
            <w:shd w:val="clear" w:color="auto" w:fill="auto"/>
          </w:tcPr>
          <w:p w14:paraId="3EB33758" w14:textId="0F595C40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Consciousness level</w:t>
            </w:r>
          </w:p>
        </w:tc>
        <w:tc>
          <w:tcPr>
            <w:tcW w:w="926" w:type="dxa"/>
            <w:shd w:val="clear" w:color="auto" w:fill="auto"/>
          </w:tcPr>
          <w:p w14:paraId="7C5EF25F" w14:textId="69E2DFCB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Alert</w:t>
            </w:r>
          </w:p>
        </w:tc>
        <w:tc>
          <w:tcPr>
            <w:tcW w:w="926" w:type="dxa"/>
            <w:shd w:val="clear" w:color="auto" w:fill="auto"/>
          </w:tcPr>
          <w:p w14:paraId="61852AAF" w14:textId="77777777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9" w:type="dxa"/>
            <w:shd w:val="clear" w:color="auto" w:fill="auto"/>
          </w:tcPr>
          <w:p w14:paraId="4CC3654C" w14:textId="77777777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1" w:type="dxa"/>
            <w:shd w:val="clear" w:color="auto" w:fill="auto"/>
          </w:tcPr>
          <w:p w14:paraId="7F11F9C2" w14:textId="60DE8D3F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5F4A6A">
              <w:rPr>
                <w:rFonts w:ascii="Times New Roman" w:hAnsi="Times New Roman" w:cs="Times New Roman"/>
                <w:sz w:val="21"/>
                <w:szCs w:val="21"/>
              </w:rPr>
              <w:t>Not alert</w:t>
            </w:r>
          </w:p>
        </w:tc>
        <w:tc>
          <w:tcPr>
            <w:tcW w:w="1041" w:type="dxa"/>
            <w:shd w:val="clear" w:color="auto" w:fill="auto"/>
          </w:tcPr>
          <w:p w14:paraId="6FA78FEB" w14:textId="77777777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1" w:type="dxa"/>
            <w:shd w:val="clear" w:color="auto" w:fill="auto"/>
          </w:tcPr>
          <w:p w14:paraId="0A4921BC" w14:textId="77777777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7" w:type="dxa"/>
            <w:shd w:val="clear" w:color="auto" w:fill="auto"/>
          </w:tcPr>
          <w:p w14:paraId="329FEA69" w14:textId="77777777" w:rsidR="000202E9" w:rsidRPr="005F4A6A" w:rsidRDefault="000202E9" w:rsidP="000202E9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1077A6C" w14:textId="77777777" w:rsidR="00E95602" w:rsidRDefault="00E95602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64DCDBB1" w14:textId="17D01DF0" w:rsidR="00950131" w:rsidRDefault="00950131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03889C51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2AE17DCF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27A43263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612DBEAE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32F8F453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13C1E933" w14:textId="77777777" w:rsidR="00B8213B" w:rsidRPr="005F4A6A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07E4FA9C" w14:textId="77777777" w:rsidR="00950131" w:rsidRDefault="00950131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4D7E59AE" w14:textId="3B6DA400" w:rsidR="005F4A6A" w:rsidRDefault="008539CF" w:rsidP="00B8213B">
      <w:pPr>
        <w:autoSpaceDE w:val="0"/>
        <w:autoSpaceDN w:val="0"/>
        <w:adjustRightInd w:val="0"/>
        <w:spacing w:line="240" w:lineRule="atLeast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  <w:r w:rsidRPr="005F4A6A">
        <w:rPr>
          <w:rFonts w:ascii="Times New Roman" w:hAnsi="Times New Roman" w:cs="Times New Roman"/>
          <w:sz w:val="21"/>
          <w:szCs w:val="21"/>
        </w:rPr>
        <w:t xml:space="preserve">Table </w:t>
      </w:r>
      <w:r w:rsidRPr="005F4A6A">
        <w:rPr>
          <w:rFonts w:ascii="Times New Roman" w:hAnsi="Times New Roman" w:cs="Times New Roman" w:hint="eastAsia"/>
          <w:sz w:val="21"/>
          <w:szCs w:val="21"/>
        </w:rPr>
        <w:t>3</w:t>
      </w:r>
      <w:r w:rsidRPr="005F4A6A">
        <w:rPr>
          <w:rFonts w:ascii="Times New Roman" w:hAnsi="Times New Roman" w:cs="Times New Roman"/>
          <w:sz w:val="21"/>
          <w:szCs w:val="21"/>
        </w:rPr>
        <w:t xml:space="preserve">.Triggers used in </w:t>
      </w:r>
      <w:r w:rsidRPr="005F4A6A">
        <w:rPr>
          <w:rFonts w:ascii="Times New Roman" w:hAnsi="Times New Roman" w:cs="Times New Roman" w:hint="eastAsia"/>
          <w:sz w:val="21"/>
          <w:szCs w:val="21"/>
        </w:rPr>
        <w:t>M</w:t>
      </w:r>
      <w:r w:rsidRPr="005F4A6A">
        <w:rPr>
          <w:rFonts w:ascii="Times New Roman" w:hAnsi="Times New Roman" w:cs="Times New Roman"/>
          <w:sz w:val="21"/>
          <w:szCs w:val="21"/>
        </w:rPr>
        <w:t>E</w:t>
      </w:r>
      <w:r w:rsidRPr="005F4A6A">
        <w:rPr>
          <w:rFonts w:ascii="Times New Roman" w:hAnsi="Times New Roman" w:cs="Times New Roman" w:hint="eastAsia"/>
          <w:sz w:val="21"/>
          <w:szCs w:val="21"/>
        </w:rPr>
        <w:t>O</w:t>
      </w:r>
      <w:r w:rsidRPr="005F4A6A">
        <w:rPr>
          <w:rFonts w:ascii="Times New Roman" w:hAnsi="Times New Roman" w:cs="Times New Roman"/>
          <w:sz w:val="21"/>
          <w:szCs w:val="21"/>
        </w:rPr>
        <w:t>WS chart</w:t>
      </w:r>
      <w:r w:rsidRPr="005F4A6A">
        <w:rPr>
          <w:rFonts w:ascii="Times New Roman" w:hAnsi="Times New Roman" w:cs="Times New Roman" w:hint="eastAsia"/>
          <w:sz w:val="21"/>
          <w:szCs w:val="21"/>
        </w:rPr>
        <w:t xml:space="preserve"> and MEWT</w:t>
      </w:r>
      <w:r w:rsidRPr="005F4A6A">
        <w:rPr>
          <w:rFonts w:ascii="Times New Roman" w:hAnsi="Times New Roman" w:cs="Times New Roman" w:hint="eastAsia"/>
          <w:sz w:val="21"/>
          <w:szCs w:val="21"/>
          <w:lang w:eastAsia="zh-CN"/>
        </w:rPr>
        <w:t>.</w:t>
      </w:r>
    </w:p>
    <w:tbl>
      <w:tblPr>
        <w:tblW w:w="942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82"/>
        <w:gridCol w:w="1821"/>
        <w:gridCol w:w="2052"/>
        <w:gridCol w:w="2177"/>
        <w:gridCol w:w="1090"/>
      </w:tblGrid>
      <w:tr w:rsidR="00B8213B" w:rsidRPr="005F4A6A" w14:paraId="450FE1DB" w14:textId="77777777" w:rsidTr="008539CF">
        <w:trPr>
          <w:trHeight w:val="366"/>
        </w:trPr>
        <w:tc>
          <w:tcPr>
            <w:tcW w:w="22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87F7C5D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Parameter</w:t>
            </w:r>
          </w:p>
        </w:tc>
        <w:tc>
          <w:tcPr>
            <w:tcW w:w="38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DD2B747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MEOWS chart</w:t>
            </w:r>
          </w:p>
        </w:tc>
        <w:tc>
          <w:tcPr>
            <w:tcW w:w="32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7CE012C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MEWT</w:t>
            </w:r>
          </w:p>
        </w:tc>
      </w:tr>
      <w:tr w:rsidR="00B8213B" w:rsidRPr="005F4A6A" w14:paraId="789F5214" w14:textId="77777777" w:rsidTr="008539CF">
        <w:trPr>
          <w:trHeight w:val="277"/>
        </w:trPr>
        <w:tc>
          <w:tcPr>
            <w:tcW w:w="2282" w:type="dxa"/>
            <w:tcBorders>
              <w:top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D58657B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top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339C7C6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Yellow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AB1B13A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Red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DE8BDAE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090" w:type="dxa"/>
            <w:tcBorders>
              <w:top w:val="single" w:sz="4" w:space="0" w:color="auto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4C1C494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Severe</w:t>
            </w:r>
          </w:p>
        </w:tc>
      </w:tr>
      <w:tr w:rsidR="00B8213B" w:rsidRPr="005F4A6A" w14:paraId="0BA5F8B9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31CD430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Temperature (℃)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404DFC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35-36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A097A7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&lt;35 or &gt;38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8ABB7F1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&lt;35 or &gt;38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EBC5F6F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8213B" w:rsidRPr="005F4A6A" w14:paraId="6180D644" w14:textId="77777777" w:rsidTr="008539CF">
        <w:trPr>
          <w:trHeight w:val="4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9438B0C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B8213B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R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B8213B" w:rsidDel="00FC2378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(beats/min)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F3A5441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21-30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BBF160E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&lt;10 or &gt;30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CBE0C20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&gt;24 or &lt;12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1E3F6D3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&gt;30</w:t>
            </w:r>
          </w:p>
        </w:tc>
      </w:tr>
      <w:tr w:rsidR="00B8213B" w:rsidRPr="005F4A6A" w14:paraId="2D9846EF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6A8D1D6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SPO2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（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%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3873" w:type="dxa"/>
            <w:gridSpan w:val="2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586BE22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 xml:space="preserve">                         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&lt;95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D38EB7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&lt;93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BAD977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&lt;90</w:t>
            </w:r>
          </w:p>
        </w:tc>
      </w:tr>
      <w:tr w:rsidR="00B8213B" w:rsidRPr="005F4A6A" w14:paraId="5AA3797B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45E61A16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Pr="00B8213B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R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 xml:space="preserve"> (beats/min)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2783A0F9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40-50 or 100-120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7FC3484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&lt;40 or &gt;120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01B87AC7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&lt;50 or &gt;110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1D4AD393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&gt;130</w:t>
            </w:r>
          </w:p>
        </w:tc>
      </w:tr>
      <w:tr w:rsidR="00B8213B" w:rsidRPr="005F4A6A" w14:paraId="305E1427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C7854AD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SBP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（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mmHg</w:t>
            </w:r>
            <w:proofErr w:type="spellEnd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F554764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90-100 or 150-160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5A0994D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&lt;90 or &gt;160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D25EDDF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&lt;80 or &gt;155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323681D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8213B" w:rsidRPr="005F4A6A" w14:paraId="0096F3AA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437DA23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DBP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（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mmHg</w:t>
            </w:r>
            <w:proofErr w:type="spellEnd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DB82C83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90-100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D904F1D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&gt;100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4380E36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&gt;105 or &lt; 50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585FF11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8213B" w:rsidRPr="005F4A6A" w14:paraId="437C2CA4" w14:textId="77777777" w:rsidTr="008539CF">
        <w:trPr>
          <w:trHeight w:val="2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3A0E74FC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Consciousness level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57AAB22D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V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4A824A5B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P,U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036B4F04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Alert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46C30AA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B8213B" w:rsidRPr="005F4A6A" w14:paraId="59630225" w14:textId="77777777" w:rsidTr="008539CF">
        <w:trPr>
          <w:trHeight w:val="344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0DC95B1C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MAP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（</w:t>
            </w: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mmHg</w:t>
            </w:r>
            <w:proofErr w:type="spellEnd"/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00B8F840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53184FC5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66B90BF6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640CC80A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&lt;50</w:t>
            </w:r>
          </w:p>
        </w:tc>
      </w:tr>
      <w:tr w:rsidR="00B8213B" w:rsidRPr="005F4A6A" w14:paraId="4991884A" w14:textId="77777777" w:rsidTr="008539CF">
        <w:trPr>
          <w:trHeight w:val="344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46562F77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</w:rPr>
              <w:t>Fetal heart rate (beats/min)</w:t>
            </w:r>
          </w:p>
        </w:tc>
        <w:tc>
          <w:tcPr>
            <w:tcW w:w="182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7367C2E4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05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6EAC9CC9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177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6F07C3E0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&gt;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160 (if suspected infection)</w:t>
            </w:r>
          </w:p>
        </w:tc>
        <w:tc>
          <w:tcPr>
            <w:tcW w:w="1090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</w:tcPr>
          <w:p w14:paraId="17F26821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</w:tr>
      <w:tr w:rsidR="00B8213B" w:rsidRPr="005F4A6A" w14:paraId="0A699BD3" w14:textId="77777777" w:rsidTr="008539CF">
        <w:trPr>
          <w:trHeight w:val="477"/>
        </w:trPr>
        <w:tc>
          <w:tcPr>
            <w:tcW w:w="2282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F26519A" w14:textId="77777777" w:rsidR="00B8213B" w:rsidRPr="00B8213B" w:rsidRDefault="00B8213B" w:rsidP="008539CF">
            <w:pPr>
              <w:spacing w:line="240" w:lineRule="atLeas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Requirement for triggering system</w:t>
            </w:r>
          </w:p>
        </w:tc>
        <w:tc>
          <w:tcPr>
            <w:tcW w:w="3873" w:type="dxa"/>
            <w:gridSpan w:val="2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C156F2B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bCs/>
                <w:sz w:val="21"/>
                <w:szCs w:val="21"/>
                <w:lang w:eastAsia="zh-CN"/>
              </w:rPr>
              <w:t>One red trigger or two yellow triggers</w:t>
            </w:r>
          </w:p>
        </w:tc>
        <w:tc>
          <w:tcPr>
            <w:tcW w:w="3267" w:type="dxa"/>
            <w:gridSpan w:val="2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D567F97" w14:textId="77777777" w:rsidR="00B8213B" w:rsidRPr="00B8213B" w:rsidRDefault="00B8213B" w:rsidP="008539CF">
            <w:pPr>
              <w:spacing w:line="240" w:lineRule="atLeas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 xml:space="preserve">Two triggers </w:t>
            </w:r>
            <w:r w:rsidRPr="00B8213B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&gt;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20 min or single severe</w:t>
            </w:r>
            <w:r w:rsidRPr="00B8213B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B8213B">
              <w:rPr>
                <w:rFonts w:ascii="Times New Roman" w:hAnsi="Times New Roman" w:cs="Times New Roman"/>
                <w:sz w:val="21"/>
                <w:szCs w:val="21"/>
              </w:rPr>
              <w:t>trigger</w:t>
            </w:r>
          </w:p>
        </w:tc>
      </w:tr>
    </w:tbl>
    <w:p w14:paraId="69B21DE2" w14:textId="77777777" w:rsidR="00B8213B" w:rsidRP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535102F9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30519F0A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464F1EB8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645A5BBF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797EA598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0AA3B80D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45D8798E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1CBC0438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73FAA4B1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718D1E06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4DC5B275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345C0A19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49FC2185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689ECD3F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2F34D33D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18988D79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2F782B48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30213835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057614EF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1E0DD9D6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 w:hint="eastAsia"/>
          <w:sz w:val="18"/>
          <w:szCs w:val="15"/>
          <w:lang w:eastAsia="zh-CN"/>
        </w:rPr>
      </w:pPr>
    </w:p>
    <w:p w14:paraId="146AA563" w14:textId="77777777" w:rsidR="00D9477C" w:rsidRDefault="00D9477C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65EBF2C1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48BD3C85" w14:textId="389965E1" w:rsidR="008A7DCD" w:rsidRDefault="008A7DCD" w:rsidP="00D93437">
      <w:pPr>
        <w:autoSpaceDE w:val="0"/>
        <w:autoSpaceDN w:val="0"/>
        <w:adjustRightInd w:val="0"/>
        <w:jc w:val="both"/>
        <w:rPr>
          <w:rFonts w:ascii="Times New Roman" w:eastAsia="宋体" w:hAnsi="Times New Roman" w:cs="Times New Roman" w:hint="eastAsia"/>
          <w:b/>
          <w:lang w:eastAsia="zh-CN"/>
        </w:rPr>
      </w:pPr>
      <w:r w:rsidRPr="00D9477C">
        <w:rPr>
          <w:rFonts w:ascii="Times New Roman" w:eastAsia="宋体" w:hAnsi="Times New Roman" w:cs="Times New Roman"/>
          <w:b/>
        </w:rPr>
        <w:lastRenderedPageBreak/>
        <w:t xml:space="preserve">Additional File </w:t>
      </w:r>
      <w:r w:rsidRPr="00D9477C">
        <w:rPr>
          <w:rFonts w:ascii="Times New Roman" w:eastAsia="宋体" w:hAnsi="Times New Roman" w:cs="Times New Roman" w:hint="eastAsia"/>
          <w:b/>
          <w:lang w:eastAsia="zh-CN"/>
        </w:rPr>
        <w:t>2:</w:t>
      </w:r>
    </w:p>
    <w:p w14:paraId="5A5774BF" w14:textId="77777777" w:rsidR="00D9477C" w:rsidRPr="00D9477C" w:rsidRDefault="00D9477C" w:rsidP="00D93437">
      <w:pPr>
        <w:autoSpaceDE w:val="0"/>
        <w:autoSpaceDN w:val="0"/>
        <w:adjustRightInd w:val="0"/>
        <w:jc w:val="both"/>
        <w:rPr>
          <w:rFonts w:ascii="Times New Roman" w:eastAsia="宋体" w:hAnsi="Times New Roman" w:cs="Times New Roman"/>
          <w:b/>
          <w:lang w:eastAsia="zh-CN"/>
        </w:rPr>
      </w:pPr>
      <w:bookmarkStart w:id="0" w:name="_GoBack"/>
      <w:bookmarkEnd w:id="0"/>
    </w:p>
    <w:p w14:paraId="0D5481FE" w14:textId="2EE23A1F" w:rsidR="000F6690" w:rsidRPr="000F6690" w:rsidRDefault="000F6690" w:rsidP="000F6690">
      <w:pPr>
        <w:pStyle w:val="aa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273031">
        <w:rPr>
          <w:rFonts w:ascii="Times New Roman" w:eastAsia="宋体" w:hAnsi="Times New Roman" w:cs="Times New Roman"/>
          <w:sz w:val="21"/>
          <w:szCs w:val="21"/>
        </w:rPr>
        <w:t>Table</w:t>
      </w:r>
      <w:r>
        <w:rPr>
          <w:rFonts w:ascii="Times New Roman" w:eastAsia="宋体" w:hAnsi="Times New Roman" w:cs="Times New Roman" w:hint="eastAsia"/>
          <w:sz w:val="21"/>
          <w:szCs w:val="21"/>
        </w:rPr>
        <w:t>1</w:t>
      </w:r>
      <w:r w:rsidRPr="00273031">
        <w:rPr>
          <w:rFonts w:ascii="Times New Roman" w:eastAsia="宋体" w:hAnsi="Times New Roman" w:cs="Times New Roman"/>
          <w:sz w:val="21"/>
          <w:szCs w:val="21"/>
        </w:rPr>
        <w:t>: Diagnostic criteria of severe maternal morbidity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572"/>
        <w:gridCol w:w="5732"/>
      </w:tblGrid>
      <w:tr w:rsidR="000F6690" w:rsidRPr="00273031" w14:paraId="36CBD511" w14:textId="77777777" w:rsidTr="003358D9">
        <w:trPr>
          <w:trHeight w:val="293"/>
          <w:jc w:val="center"/>
        </w:trPr>
        <w:tc>
          <w:tcPr>
            <w:tcW w:w="2572" w:type="dxa"/>
            <w:tcBorders>
              <w:top w:val="single" w:sz="4" w:space="0" w:color="auto"/>
              <w:bottom w:val="single" w:sz="4" w:space="0" w:color="auto"/>
            </w:tcBorders>
          </w:tcPr>
          <w:p w14:paraId="1DAFE81B" w14:textId="77777777" w:rsidR="000F6690" w:rsidRPr="00273031" w:rsidRDefault="000F6690" w:rsidP="003358D9">
            <w:pPr>
              <w:pStyle w:val="1"/>
              <w:spacing w:after="195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S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</w:rPr>
              <w:t>evere</w:t>
            </w:r>
            <w:r w:rsidRPr="00273031">
              <w:rPr>
                <w:rFonts w:ascii="Times New Roman" w:eastAsia="黑体" w:hAnsi="Times New Roman" w:cs="Times New Roman"/>
                <w:color w:val="auto"/>
                <w:sz w:val="21"/>
                <w:szCs w:val="21"/>
              </w:rPr>
              <w:t xml:space="preserve"> </w:t>
            </w:r>
            <w:r w:rsidRPr="00273031">
              <w:rPr>
                <w:rFonts w:ascii="Times New Roman" w:eastAsia="黑体" w:hAnsi="Times New Roman" w:cs="Times New Roman" w:hint="eastAsia"/>
                <w:color w:val="auto"/>
                <w:sz w:val="21"/>
                <w:szCs w:val="21"/>
                <w:lang w:eastAsia="zh-CN"/>
              </w:rPr>
              <w:t>m</w:t>
            </w:r>
            <w:r w:rsidRPr="00273031">
              <w:rPr>
                <w:rFonts w:ascii="Times New Roman" w:eastAsia="黑体" w:hAnsi="Times New Roman" w:cs="Times New Roman"/>
                <w:color w:val="auto"/>
                <w:sz w:val="21"/>
                <w:szCs w:val="21"/>
              </w:rPr>
              <w:t>aternal morbidity</w:t>
            </w:r>
          </w:p>
        </w:tc>
        <w:tc>
          <w:tcPr>
            <w:tcW w:w="5732" w:type="dxa"/>
            <w:tcBorders>
              <w:top w:val="single" w:sz="4" w:space="0" w:color="auto"/>
              <w:bottom w:val="single" w:sz="4" w:space="0" w:color="auto"/>
            </w:tcBorders>
          </w:tcPr>
          <w:p w14:paraId="006827CF" w14:textId="77777777" w:rsidR="000F6690" w:rsidRPr="00273031" w:rsidRDefault="000F6690" w:rsidP="003358D9">
            <w:pPr>
              <w:pStyle w:val="1"/>
              <w:spacing w:after="195"/>
              <w:jc w:val="both"/>
              <w:rPr>
                <w:rFonts w:ascii="Times New Roman" w:eastAsia="黑体" w:hAnsi="Times New Roman" w:cs="Times New Roman"/>
                <w:color w:val="auto"/>
                <w:sz w:val="21"/>
                <w:szCs w:val="21"/>
              </w:rPr>
            </w:pPr>
            <w:r w:rsidRPr="00273031">
              <w:rPr>
                <w:rFonts w:ascii="Times New Roman" w:eastAsia="黑体" w:hAnsi="Times New Roman" w:cs="Times New Roman"/>
                <w:color w:val="auto"/>
                <w:sz w:val="21"/>
                <w:szCs w:val="21"/>
              </w:rPr>
              <w:t>Diagnostic criteria</w:t>
            </w:r>
          </w:p>
        </w:tc>
      </w:tr>
      <w:tr w:rsidR="000F6690" w:rsidRPr="00273031" w14:paraId="74A5A59B" w14:textId="77777777" w:rsidTr="003358D9">
        <w:trPr>
          <w:trHeight w:val="805"/>
          <w:jc w:val="center"/>
        </w:trPr>
        <w:tc>
          <w:tcPr>
            <w:tcW w:w="2572" w:type="dxa"/>
            <w:tcBorders>
              <w:top w:val="single" w:sz="4" w:space="0" w:color="auto"/>
            </w:tcBorders>
          </w:tcPr>
          <w:p w14:paraId="44B9AEBD" w14:textId="6284F0D4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Pre-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eclampsia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  <w:tcBorders>
              <w:top w:val="single" w:sz="4" w:space="0" w:color="auto"/>
            </w:tcBorders>
          </w:tcPr>
          <w:p w14:paraId="22716E6A" w14:textId="286EC693" w:rsidR="000F6690" w:rsidRPr="00273031" w:rsidRDefault="000F6690" w:rsidP="00C47C39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SBP≥160 mmHg, or DBP ≥ 110 mmHg plus proteinuria ≥ 0.3 g. day-1 (+2</w:t>
            </w:r>
            <w:r w:rsidRPr="00273031"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 xml:space="preserve">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dipstick) or hypertension (≥140</w:t>
            </w:r>
            <w:r w:rsidRPr="00273031"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/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90 mmHg) and proteinuria with at least one of the following: headache; visual disturbance;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epigastric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pain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;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clonus; platelet count ≤100 .109 -1); AST &gt;50 iu.l-1;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Cr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vf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&gt; 100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umol.l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-1; or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CrCl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&lt; 80.8 ml.min-1</w:t>
            </w:r>
            <w:r w:rsidRPr="00273031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.</w:t>
            </w:r>
            <w:r w:rsidRPr="0027303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0F6690" w:rsidRPr="00273031" w14:paraId="0B6CFCDF" w14:textId="77777777" w:rsidTr="003358D9">
        <w:trPr>
          <w:trHeight w:val="571"/>
          <w:jc w:val="center"/>
        </w:trPr>
        <w:tc>
          <w:tcPr>
            <w:tcW w:w="2572" w:type="dxa"/>
          </w:tcPr>
          <w:p w14:paraId="11CF27FE" w14:textId="4DF2466F" w:rsidR="000F6690" w:rsidRPr="00273031" w:rsidRDefault="000F6690" w:rsidP="000F6690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Eclampsia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</w:tcPr>
          <w:p w14:paraId="533DF857" w14:textId="77777777" w:rsidR="000F6690" w:rsidRPr="00273031" w:rsidRDefault="000F6690" w:rsidP="003358D9">
            <w:pPr>
              <w:pStyle w:val="1"/>
              <w:spacing w:after="195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Severe preeclampsia characterized by sudden onset of generalized tonic-</w:t>
            </w:r>
            <w:proofErr w:type="spellStart"/>
            <w:r w:rsidRPr="00273031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clonic</w:t>
            </w:r>
            <w:proofErr w:type="spellEnd"/>
            <w:r w:rsidRPr="00273031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 xml:space="preserve"> seizures</w:t>
            </w:r>
          </w:p>
        </w:tc>
      </w:tr>
      <w:tr w:rsidR="00C47C39" w:rsidRPr="00273031" w14:paraId="002229E1" w14:textId="77777777" w:rsidTr="003358D9">
        <w:trPr>
          <w:trHeight w:val="571"/>
          <w:jc w:val="center"/>
        </w:trPr>
        <w:tc>
          <w:tcPr>
            <w:tcW w:w="2572" w:type="dxa"/>
          </w:tcPr>
          <w:p w14:paraId="36950267" w14:textId="39AD5A68" w:rsidR="00C47C39" w:rsidRPr="00273031" w:rsidRDefault="00C47C39" w:rsidP="000F6690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Severe hypertension</w:t>
            </w:r>
          </w:p>
        </w:tc>
        <w:tc>
          <w:tcPr>
            <w:tcW w:w="5732" w:type="dxa"/>
          </w:tcPr>
          <w:p w14:paraId="0D89F254" w14:textId="1721024C" w:rsidR="00C47C39" w:rsidRPr="00273031" w:rsidRDefault="00C47C39" w:rsidP="00C47C39">
            <w:pPr>
              <w:pStyle w:val="1"/>
              <w:spacing w:after="195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Pre-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eclampsia</w:t>
            </w:r>
            <w:proofErr w:type="spellEnd"/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that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requiring treatment with intravenous antihypertensive agents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,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e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clampsia</w:t>
            </w:r>
            <w:proofErr w:type="spellEnd"/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, </w:t>
            </w:r>
            <w:r w:rsidRPr="00C47C39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hypertensive crisis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.</w:t>
            </w:r>
          </w:p>
        </w:tc>
      </w:tr>
      <w:tr w:rsidR="000F6690" w:rsidRPr="00273031" w14:paraId="095F28AF" w14:textId="77777777" w:rsidTr="003358D9">
        <w:trPr>
          <w:trHeight w:val="644"/>
          <w:jc w:val="center"/>
        </w:trPr>
        <w:tc>
          <w:tcPr>
            <w:tcW w:w="2572" w:type="dxa"/>
          </w:tcPr>
          <w:p w14:paraId="6F2DB3A0" w14:textId="6D855D48" w:rsidR="000F6690" w:rsidRPr="00273031" w:rsidRDefault="000F6690" w:rsidP="000F6690">
            <w:pPr>
              <w:wordWrap w:val="0"/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evere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postpartum h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emorrhage </w:t>
            </w:r>
          </w:p>
        </w:tc>
        <w:tc>
          <w:tcPr>
            <w:tcW w:w="5732" w:type="dxa"/>
          </w:tcPr>
          <w:p w14:paraId="4750FF4E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D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ocumented estimated blood loss ≥2000 ml, need for blood transfusion of at least 3 U, 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or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hysterectomy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, with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or 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without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radiological embolization of uterine arteries</w:t>
            </w:r>
          </w:p>
        </w:tc>
      </w:tr>
      <w:tr w:rsidR="000F6690" w:rsidRPr="00273031" w14:paraId="7288794F" w14:textId="77777777" w:rsidTr="003358D9">
        <w:trPr>
          <w:trHeight w:val="510"/>
          <w:jc w:val="center"/>
        </w:trPr>
        <w:tc>
          <w:tcPr>
            <w:tcW w:w="2572" w:type="dxa"/>
          </w:tcPr>
          <w:p w14:paraId="22A870C8" w14:textId="1EE59D1A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S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uspected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infection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</w:tcPr>
          <w:p w14:paraId="32FB6CC4" w14:textId="77777777" w:rsidR="000F6690" w:rsidRPr="00273031" w:rsidRDefault="000F6690" w:rsidP="003358D9">
            <w:pPr>
              <w:pStyle w:val="1"/>
              <w:spacing w:after="195"/>
              <w:jc w:val="both"/>
              <w:rPr>
                <w:rFonts w:ascii="Times New Roman" w:eastAsia="宋体" w:hAnsi="Times New Roman" w:cs="Times New Roman"/>
                <w:color w:val="auto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Clinically suspected focus of infection ± positive laboratory culture, treated with antibiotics (excluding commensals and antibiotic prophylaxis)</w:t>
            </w:r>
          </w:p>
        </w:tc>
      </w:tr>
      <w:tr w:rsidR="000F6690" w:rsidRPr="00273031" w14:paraId="6659D851" w14:textId="77777777" w:rsidTr="003358D9">
        <w:trPr>
          <w:trHeight w:val="535"/>
          <w:jc w:val="center"/>
        </w:trPr>
        <w:tc>
          <w:tcPr>
            <w:tcW w:w="2572" w:type="dxa"/>
          </w:tcPr>
          <w:p w14:paraId="78A2D14B" w14:textId="5E8EFD1F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Shock </w:t>
            </w:r>
          </w:p>
        </w:tc>
        <w:tc>
          <w:tcPr>
            <w:tcW w:w="5732" w:type="dxa"/>
          </w:tcPr>
          <w:p w14:paraId="1944255B" w14:textId="77777777" w:rsidR="000F6690" w:rsidRPr="00273031" w:rsidRDefault="000F6690" w:rsidP="000F6690">
            <w:pPr>
              <w:pStyle w:val="src"/>
              <w:numPr>
                <w:ilvl w:val="0"/>
                <w:numId w:val="23"/>
              </w:numPr>
              <w:spacing w:before="0" w:beforeAutospacing="0" w:after="0" w:afterAutospacing="0"/>
              <w:ind w:left="0" w:hanging="357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eastAsiaTheme="minorEastAsia" w:hAnsi="Times New Roman" w:cs="Times New Roman"/>
                <w:sz w:val="21"/>
                <w:szCs w:val="21"/>
                <w:lang w:eastAsia="en-US"/>
              </w:rPr>
              <w:t xml:space="preserve">Persistent severe hypotension defined as systolic blood pressure &lt;90 mmHg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for 60 min</w:t>
            </w:r>
            <w:r w:rsidRPr="00273031">
              <w:rPr>
                <w:rFonts w:ascii="Times New Roman" w:eastAsiaTheme="minorEastAsia" w:hAnsi="Times New Roman" w:cs="Times New Roman"/>
                <w:sz w:val="21"/>
                <w:szCs w:val="21"/>
                <w:lang w:eastAsia="en-US"/>
              </w:rPr>
              <w:t xml:space="preserve"> or decreased by 40 mmHg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with increased  pulse rate</w:t>
            </w:r>
          </w:p>
        </w:tc>
      </w:tr>
      <w:tr w:rsidR="000F6690" w:rsidRPr="00273031" w14:paraId="3E8256B2" w14:textId="77777777" w:rsidTr="003358D9">
        <w:trPr>
          <w:trHeight w:val="315"/>
          <w:jc w:val="center"/>
        </w:trPr>
        <w:tc>
          <w:tcPr>
            <w:tcW w:w="2572" w:type="dxa"/>
          </w:tcPr>
          <w:p w14:paraId="1FCC877A" w14:textId="5EBB9D50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Pulmonary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oedema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</w:tcPr>
          <w:p w14:paraId="047603F4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Breathlessness,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crepitations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requiring diuretics</w:t>
            </w:r>
          </w:p>
        </w:tc>
      </w:tr>
      <w:tr w:rsidR="000F6690" w:rsidRPr="00273031" w14:paraId="250BF73A" w14:textId="77777777" w:rsidTr="003358D9">
        <w:trPr>
          <w:trHeight w:val="353"/>
          <w:jc w:val="center"/>
        </w:trPr>
        <w:tc>
          <w:tcPr>
            <w:tcW w:w="2572" w:type="dxa"/>
          </w:tcPr>
          <w:p w14:paraId="2944C734" w14:textId="381A299F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Thromboembolism </w:t>
            </w:r>
          </w:p>
        </w:tc>
        <w:tc>
          <w:tcPr>
            <w:tcW w:w="5732" w:type="dxa"/>
          </w:tcPr>
          <w:p w14:paraId="4E9AD5E1" w14:textId="77777777" w:rsidR="000F6690" w:rsidRPr="00273031" w:rsidRDefault="000F6690" w:rsidP="003358D9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CTPA confirmed pulmonary embolism, venous thrombosis in the pelvic region, deep venous thrombosis in the extremities or sinus thrombosis</w:t>
            </w:r>
          </w:p>
        </w:tc>
      </w:tr>
      <w:tr w:rsidR="000F6690" w:rsidRPr="00273031" w14:paraId="11640511" w14:textId="77777777" w:rsidTr="003358D9">
        <w:trPr>
          <w:trHeight w:val="194"/>
          <w:jc w:val="center"/>
        </w:trPr>
        <w:tc>
          <w:tcPr>
            <w:tcW w:w="2572" w:type="dxa"/>
          </w:tcPr>
          <w:p w14:paraId="5718216B" w14:textId="4E19352F" w:rsidR="000F6690" w:rsidRPr="00273031" w:rsidRDefault="000F6690" w:rsidP="000F6690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Diabetic ketoacidosis </w:t>
            </w:r>
          </w:p>
        </w:tc>
        <w:tc>
          <w:tcPr>
            <w:tcW w:w="5732" w:type="dxa"/>
          </w:tcPr>
          <w:p w14:paraId="53C6EC4C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Hyperglycaemia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, metabolic acidosis, ketones in urine</w:t>
            </w:r>
          </w:p>
        </w:tc>
      </w:tr>
      <w:tr w:rsidR="000F6690" w:rsidRPr="00273031" w14:paraId="45008246" w14:textId="77777777" w:rsidTr="003358D9">
        <w:trPr>
          <w:trHeight w:val="206"/>
          <w:jc w:val="center"/>
        </w:trPr>
        <w:tc>
          <w:tcPr>
            <w:tcW w:w="2572" w:type="dxa"/>
          </w:tcPr>
          <w:p w14:paraId="45230E67" w14:textId="05D817E4" w:rsidR="000F6690" w:rsidRPr="00273031" w:rsidRDefault="000F6690" w:rsidP="000F6690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I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ntracranial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tumour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</w:tcPr>
          <w:p w14:paraId="6CEC6C38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CT ⁄ MRI confirmed</w:t>
            </w:r>
          </w:p>
        </w:tc>
      </w:tr>
      <w:tr w:rsidR="000F6690" w:rsidRPr="00273031" w14:paraId="49D9964F" w14:textId="77777777" w:rsidTr="003358D9">
        <w:trPr>
          <w:trHeight w:val="230"/>
          <w:jc w:val="center"/>
        </w:trPr>
        <w:tc>
          <w:tcPr>
            <w:tcW w:w="2572" w:type="dxa"/>
          </w:tcPr>
          <w:p w14:paraId="3F92A0DB" w14:textId="00778FE6" w:rsidR="000F6690" w:rsidRPr="00273031" w:rsidRDefault="000F6690" w:rsidP="000F6690">
            <w:pPr>
              <w:jc w:val="both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Status </w:t>
            </w:r>
            <w:proofErr w:type="spellStart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epilepticus</w:t>
            </w:r>
            <w:proofErr w:type="spellEnd"/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32" w:type="dxa"/>
          </w:tcPr>
          <w:p w14:paraId="7731BAD6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History of epilepsy, prolonged multiple seizures</w:t>
            </w:r>
          </w:p>
        </w:tc>
      </w:tr>
      <w:tr w:rsidR="000F6690" w:rsidRPr="00273031" w14:paraId="5DFDE450" w14:textId="77777777" w:rsidTr="003358D9">
        <w:trPr>
          <w:trHeight w:val="218"/>
          <w:jc w:val="center"/>
        </w:trPr>
        <w:tc>
          <w:tcPr>
            <w:tcW w:w="2572" w:type="dxa"/>
            <w:tcBorders>
              <w:bottom w:val="single" w:sz="4" w:space="0" w:color="auto"/>
            </w:tcBorders>
          </w:tcPr>
          <w:p w14:paraId="3B682433" w14:textId="30587E4E" w:rsidR="000F6690" w:rsidRPr="00273031" w:rsidRDefault="000F6690" w:rsidP="000F6690">
            <w:pPr>
              <w:wordWrap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Other serious medical conditions </w:t>
            </w:r>
          </w:p>
        </w:tc>
        <w:tc>
          <w:tcPr>
            <w:tcW w:w="5732" w:type="dxa"/>
            <w:tcBorders>
              <w:bottom w:val="single" w:sz="4" w:space="0" w:color="auto"/>
            </w:tcBorders>
          </w:tcPr>
          <w:p w14:paraId="254187A7" w14:textId="77777777" w:rsidR="000F6690" w:rsidRPr="00273031" w:rsidRDefault="000F6690" w:rsidP="003358D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273031"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A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cute pancreatitis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,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273031"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l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iver failure, acute fatty liver of pregnancy, acute appendicitis</w:t>
            </w:r>
            <w:r w:rsidRPr="00273031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273031">
              <w:rPr>
                <w:rFonts w:ascii="Times New Roman" w:hAnsi="Times New Roman" w:cs="Times New Roman"/>
                <w:sz w:val="21"/>
                <w:szCs w:val="21"/>
              </w:rPr>
              <w:t>or other critical illness</w:t>
            </w:r>
          </w:p>
        </w:tc>
      </w:tr>
    </w:tbl>
    <w:p w14:paraId="7E0B9714" w14:textId="77777777" w:rsidR="000F6690" w:rsidRDefault="000F6690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0EBC3FE4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66EBC965" w14:textId="77777777" w:rsid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7E9A1109" w14:textId="77777777" w:rsidR="00B8213B" w:rsidRPr="00B8213B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p w14:paraId="778C954E" w14:textId="77777777" w:rsidR="00B8213B" w:rsidRPr="000F6690" w:rsidRDefault="00B8213B" w:rsidP="00D9343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5"/>
          <w:lang w:eastAsia="zh-CN"/>
        </w:rPr>
      </w:pPr>
    </w:p>
    <w:sectPr w:rsidR="00B8213B" w:rsidRPr="000F6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BA6F69" w14:textId="77777777" w:rsidR="00B53065" w:rsidRDefault="00B53065" w:rsidP="00CB3DF4">
      <w:r>
        <w:separator/>
      </w:r>
    </w:p>
  </w:endnote>
  <w:endnote w:type="continuationSeparator" w:id="0">
    <w:p w14:paraId="0EF59DFF" w14:textId="77777777" w:rsidR="00B53065" w:rsidRDefault="00B53065" w:rsidP="00CB3DF4">
      <w:r>
        <w:continuationSeparator/>
      </w:r>
    </w:p>
  </w:endnote>
  <w:endnote w:type="continuationNotice" w:id="1">
    <w:p w14:paraId="45B0C74E" w14:textId="77777777" w:rsidR="00B53065" w:rsidRDefault="00B530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EC185" w14:textId="77777777" w:rsidR="00B53065" w:rsidRDefault="00B53065" w:rsidP="00CB3DF4">
      <w:r>
        <w:separator/>
      </w:r>
    </w:p>
  </w:footnote>
  <w:footnote w:type="continuationSeparator" w:id="0">
    <w:p w14:paraId="56E281B8" w14:textId="77777777" w:rsidR="00B53065" w:rsidRDefault="00B53065" w:rsidP="00CB3DF4">
      <w:r>
        <w:continuationSeparator/>
      </w:r>
    </w:p>
  </w:footnote>
  <w:footnote w:type="continuationNotice" w:id="1">
    <w:p w14:paraId="2B59B492" w14:textId="77777777" w:rsidR="00B53065" w:rsidRDefault="00B530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49CB"/>
    <w:multiLevelType w:val="multilevel"/>
    <w:tmpl w:val="5A7A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F12193"/>
    <w:multiLevelType w:val="hybridMultilevel"/>
    <w:tmpl w:val="23E0A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6633E"/>
    <w:multiLevelType w:val="multilevel"/>
    <w:tmpl w:val="0210A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9B0115"/>
    <w:multiLevelType w:val="multilevel"/>
    <w:tmpl w:val="84CE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340120"/>
    <w:multiLevelType w:val="multilevel"/>
    <w:tmpl w:val="BE1AA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1136B4"/>
    <w:multiLevelType w:val="multilevel"/>
    <w:tmpl w:val="D22A1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1B0671"/>
    <w:multiLevelType w:val="multilevel"/>
    <w:tmpl w:val="912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BF4324"/>
    <w:multiLevelType w:val="multilevel"/>
    <w:tmpl w:val="09E6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CC446B"/>
    <w:multiLevelType w:val="multilevel"/>
    <w:tmpl w:val="EFE6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891026"/>
    <w:multiLevelType w:val="multilevel"/>
    <w:tmpl w:val="4E50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B22315"/>
    <w:multiLevelType w:val="multilevel"/>
    <w:tmpl w:val="2EA25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160FAF"/>
    <w:multiLevelType w:val="hybridMultilevel"/>
    <w:tmpl w:val="A9FC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FB65F7"/>
    <w:multiLevelType w:val="hybridMultilevel"/>
    <w:tmpl w:val="B1803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85C81"/>
    <w:multiLevelType w:val="multilevel"/>
    <w:tmpl w:val="3B56A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3E2746"/>
    <w:multiLevelType w:val="multilevel"/>
    <w:tmpl w:val="E5883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905CF6"/>
    <w:multiLevelType w:val="hybridMultilevel"/>
    <w:tmpl w:val="B1803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586605"/>
    <w:multiLevelType w:val="multilevel"/>
    <w:tmpl w:val="25EA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597376"/>
    <w:multiLevelType w:val="multilevel"/>
    <w:tmpl w:val="94DE8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A912D2"/>
    <w:multiLevelType w:val="multilevel"/>
    <w:tmpl w:val="762AC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0433DDC"/>
    <w:multiLevelType w:val="multilevel"/>
    <w:tmpl w:val="DC3A4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FD22AD"/>
    <w:multiLevelType w:val="multilevel"/>
    <w:tmpl w:val="FC4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C40434"/>
    <w:multiLevelType w:val="multilevel"/>
    <w:tmpl w:val="D4DA5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387409D"/>
    <w:multiLevelType w:val="multilevel"/>
    <w:tmpl w:val="29D8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15"/>
  </w:num>
  <w:num w:numId="5">
    <w:abstractNumId w:val="17"/>
  </w:num>
  <w:num w:numId="6">
    <w:abstractNumId w:val="6"/>
  </w:num>
  <w:num w:numId="7">
    <w:abstractNumId w:val="18"/>
  </w:num>
  <w:num w:numId="8">
    <w:abstractNumId w:val="8"/>
  </w:num>
  <w:num w:numId="9">
    <w:abstractNumId w:val="4"/>
  </w:num>
  <w:num w:numId="10">
    <w:abstractNumId w:val="10"/>
  </w:num>
  <w:num w:numId="11">
    <w:abstractNumId w:val="9"/>
  </w:num>
  <w:num w:numId="12">
    <w:abstractNumId w:val="16"/>
  </w:num>
  <w:num w:numId="13">
    <w:abstractNumId w:val="22"/>
  </w:num>
  <w:num w:numId="14">
    <w:abstractNumId w:val="21"/>
  </w:num>
  <w:num w:numId="15">
    <w:abstractNumId w:val="13"/>
  </w:num>
  <w:num w:numId="16">
    <w:abstractNumId w:val="5"/>
  </w:num>
  <w:num w:numId="17">
    <w:abstractNumId w:val="2"/>
  </w:num>
  <w:num w:numId="18">
    <w:abstractNumId w:val="14"/>
  </w:num>
  <w:num w:numId="19">
    <w:abstractNumId w:val="0"/>
  </w:num>
  <w:num w:numId="20">
    <w:abstractNumId w:val="3"/>
  </w:num>
  <w:num w:numId="21">
    <w:abstractNumId w:val="7"/>
  </w:num>
  <w:num w:numId="22">
    <w:abstractNumId w:val="20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899"/>
    <w:rsid w:val="0000207E"/>
    <w:rsid w:val="0000438E"/>
    <w:rsid w:val="000202E9"/>
    <w:rsid w:val="0002449E"/>
    <w:rsid w:val="000417CF"/>
    <w:rsid w:val="000518E2"/>
    <w:rsid w:val="00061926"/>
    <w:rsid w:val="00061DD5"/>
    <w:rsid w:val="00062B49"/>
    <w:rsid w:val="000672D9"/>
    <w:rsid w:val="00086944"/>
    <w:rsid w:val="00091DE4"/>
    <w:rsid w:val="000A01C7"/>
    <w:rsid w:val="000A1A6D"/>
    <w:rsid w:val="000C32A9"/>
    <w:rsid w:val="000C7509"/>
    <w:rsid w:val="000E1902"/>
    <w:rsid w:val="000F6690"/>
    <w:rsid w:val="000F7777"/>
    <w:rsid w:val="001028E8"/>
    <w:rsid w:val="0010631D"/>
    <w:rsid w:val="001069D1"/>
    <w:rsid w:val="001073C1"/>
    <w:rsid w:val="00114061"/>
    <w:rsid w:val="001244A1"/>
    <w:rsid w:val="001428F3"/>
    <w:rsid w:val="00143516"/>
    <w:rsid w:val="00145B39"/>
    <w:rsid w:val="00150C03"/>
    <w:rsid w:val="0016703D"/>
    <w:rsid w:val="0017121F"/>
    <w:rsid w:val="001829A9"/>
    <w:rsid w:val="001935C4"/>
    <w:rsid w:val="001A71DE"/>
    <w:rsid w:val="001B65F5"/>
    <w:rsid w:val="001C7C9D"/>
    <w:rsid w:val="001D447D"/>
    <w:rsid w:val="001D6CFA"/>
    <w:rsid w:val="001E503C"/>
    <w:rsid w:val="001E65F9"/>
    <w:rsid w:val="001F222F"/>
    <w:rsid w:val="001F64CA"/>
    <w:rsid w:val="00200FE4"/>
    <w:rsid w:val="002036CF"/>
    <w:rsid w:val="00230C99"/>
    <w:rsid w:val="00232357"/>
    <w:rsid w:val="00234DBC"/>
    <w:rsid w:val="0024567E"/>
    <w:rsid w:val="00261B47"/>
    <w:rsid w:val="002906E2"/>
    <w:rsid w:val="00290890"/>
    <w:rsid w:val="00292E23"/>
    <w:rsid w:val="002A1CFB"/>
    <w:rsid w:val="002A3D54"/>
    <w:rsid w:val="002A4E15"/>
    <w:rsid w:val="002B2266"/>
    <w:rsid w:val="002E1070"/>
    <w:rsid w:val="00306D3D"/>
    <w:rsid w:val="0031671C"/>
    <w:rsid w:val="00321DF3"/>
    <w:rsid w:val="003318E9"/>
    <w:rsid w:val="00333879"/>
    <w:rsid w:val="003358D9"/>
    <w:rsid w:val="00363E05"/>
    <w:rsid w:val="00367373"/>
    <w:rsid w:val="00384F34"/>
    <w:rsid w:val="003A7EBE"/>
    <w:rsid w:val="003C5C36"/>
    <w:rsid w:val="003D5837"/>
    <w:rsid w:val="00406D37"/>
    <w:rsid w:val="00411BE6"/>
    <w:rsid w:val="004171D1"/>
    <w:rsid w:val="00434F19"/>
    <w:rsid w:val="00452F62"/>
    <w:rsid w:val="00457032"/>
    <w:rsid w:val="00473547"/>
    <w:rsid w:val="00474247"/>
    <w:rsid w:val="00490A1E"/>
    <w:rsid w:val="004A6BBE"/>
    <w:rsid w:val="004B14D4"/>
    <w:rsid w:val="004B6D12"/>
    <w:rsid w:val="004D0327"/>
    <w:rsid w:val="004D4C25"/>
    <w:rsid w:val="004E3F8D"/>
    <w:rsid w:val="004E4B6F"/>
    <w:rsid w:val="004F0D67"/>
    <w:rsid w:val="004F53DC"/>
    <w:rsid w:val="00502FC7"/>
    <w:rsid w:val="00515CBF"/>
    <w:rsid w:val="0052730B"/>
    <w:rsid w:val="00537F70"/>
    <w:rsid w:val="0054172D"/>
    <w:rsid w:val="00542332"/>
    <w:rsid w:val="00543DAE"/>
    <w:rsid w:val="0054496E"/>
    <w:rsid w:val="00544C80"/>
    <w:rsid w:val="005823F1"/>
    <w:rsid w:val="0058657A"/>
    <w:rsid w:val="00591E7E"/>
    <w:rsid w:val="005B011B"/>
    <w:rsid w:val="005E5BD8"/>
    <w:rsid w:val="005F4A6A"/>
    <w:rsid w:val="00606E46"/>
    <w:rsid w:val="00606ED3"/>
    <w:rsid w:val="00611067"/>
    <w:rsid w:val="00614881"/>
    <w:rsid w:val="00616FF2"/>
    <w:rsid w:val="00632DD8"/>
    <w:rsid w:val="00635433"/>
    <w:rsid w:val="006605A4"/>
    <w:rsid w:val="00671913"/>
    <w:rsid w:val="00673DB0"/>
    <w:rsid w:val="00677930"/>
    <w:rsid w:val="006A4BC8"/>
    <w:rsid w:val="006A5EE0"/>
    <w:rsid w:val="006A6C56"/>
    <w:rsid w:val="006B5A47"/>
    <w:rsid w:val="006D1A8E"/>
    <w:rsid w:val="006D24EE"/>
    <w:rsid w:val="006E2FB7"/>
    <w:rsid w:val="006F382E"/>
    <w:rsid w:val="0071314C"/>
    <w:rsid w:val="00713FD5"/>
    <w:rsid w:val="007203BD"/>
    <w:rsid w:val="00731451"/>
    <w:rsid w:val="00753ACE"/>
    <w:rsid w:val="007920B4"/>
    <w:rsid w:val="00793B32"/>
    <w:rsid w:val="007A0816"/>
    <w:rsid w:val="007B453C"/>
    <w:rsid w:val="007B6F8A"/>
    <w:rsid w:val="007C458B"/>
    <w:rsid w:val="007D2A77"/>
    <w:rsid w:val="007D6293"/>
    <w:rsid w:val="007D7083"/>
    <w:rsid w:val="007F2033"/>
    <w:rsid w:val="00817EB1"/>
    <w:rsid w:val="0083516C"/>
    <w:rsid w:val="00846340"/>
    <w:rsid w:val="008539CF"/>
    <w:rsid w:val="00855339"/>
    <w:rsid w:val="00866511"/>
    <w:rsid w:val="00867524"/>
    <w:rsid w:val="00891647"/>
    <w:rsid w:val="00893098"/>
    <w:rsid w:val="0089538B"/>
    <w:rsid w:val="008A0C71"/>
    <w:rsid w:val="008A423B"/>
    <w:rsid w:val="008A7DCD"/>
    <w:rsid w:val="008B3B33"/>
    <w:rsid w:val="008D3D90"/>
    <w:rsid w:val="008E1F5E"/>
    <w:rsid w:val="00900E8B"/>
    <w:rsid w:val="00904620"/>
    <w:rsid w:val="00914FCB"/>
    <w:rsid w:val="0094211B"/>
    <w:rsid w:val="00943188"/>
    <w:rsid w:val="00950131"/>
    <w:rsid w:val="00953C13"/>
    <w:rsid w:val="00955E95"/>
    <w:rsid w:val="00976F05"/>
    <w:rsid w:val="00984FBF"/>
    <w:rsid w:val="00995DCB"/>
    <w:rsid w:val="009B7052"/>
    <w:rsid w:val="009B752C"/>
    <w:rsid w:val="009C4BAF"/>
    <w:rsid w:val="009F10F9"/>
    <w:rsid w:val="00A03730"/>
    <w:rsid w:val="00A27868"/>
    <w:rsid w:val="00A43781"/>
    <w:rsid w:val="00A46DB0"/>
    <w:rsid w:val="00A70BBD"/>
    <w:rsid w:val="00A83DFE"/>
    <w:rsid w:val="00A87C13"/>
    <w:rsid w:val="00AA56C4"/>
    <w:rsid w:val="00AA668F"/>
    <w:rsid w:val="00AB433E"/>
    <w:rsid w:val="00AC2589"/>
    <w:rsid w:val="00AC6456"/>
    <w:rsid w:val="00AC6F40"/>
    <w:rsid w:val="00AD26E9"/>
    <w:rsid w:val="00AD3D75"/>
    <w:rsid w:val="00AF7238"/>
    <w:rsid w:val="00AF75D7"/>
    <w:rsid w:val="00B00697"/>
    <w:rsid w:val="00B02A83"/>
    <w:rsid w:val="00B054B9"/>
    <w:rsid w:val="00B34DB2"/>
    <w:rsid w:val="00B379E2"/>
    <w:rsid w:val="00B44899"/>
    <w:rsid w:val="00B53065"/>
    <w:rsid w:val="00B55E26"/>
    <w:rsid w:val="00B728D5"/>
    <w:rsid w:val="00B8213B"/>
    <w:rsid w:val="00B87331"/>
    <w:rsid w:val="00B932ED"/>
    <w:rsid w:val="00B96E00"/>
    <w:rsid w:val="00BA3FD8"/>
    <w:rsid w:val="00BA4A63"/>
    <w:rsid w:val="00BD065D"/>
    <w:rsid w:val="00BD354D"/>
    <w:rsid w:val="00BD404E"/>
    <w:rsid w:val="00BD4B1E"/>
    <w:rsid w:val="00BE7F06"/>
    <w:rsid w:val="00BF2728"/>
    <w:rsid w:val="00BF4C69"/>
    <w:rsid w:val="00C027B3"/>
    <w:rsid w:val="00C0686F"/>
    <w:rsid w:val="00C21261"/>
    <w:rsid w:val="00C41429"/>
    <w:rsid w:val="00C47C39"/>
    <w:rsid w:val="00C562FA"/>
    <w:rsid w:val="00C729D9"/>
    <w:rsid w:val="00CB3DF4"/>
    <w:rsid w:val="00CE7E9F"/>
    <w:rsid w:val="00CF6542"/>
    <w:rsid w:val="00D111A5"/>
    <w:rsid w:val="00D2488B"/>
    <w:rsid w:val="00D2690D"/>
    <w:rsid w:val="00D33A60"/>
    <w:rsid w:val="00D41B50"/>
    <w:rsid w:val="00D509A8"/>
    <w:rsid w:val="00D53BD5"/>
    <w:rsid w:val="00D5426A"/>
    <w:rsid w:val="00D6607D"/>
    <w:rsid w:val="00D76D85"/>
    <w:rsid w:val="00D815CF"/>
    <w:rsid w:val="00D8282C"/>
    <w:rsid w:val="00D83FDB"/>
    <w:rsid w:val="00D93437"/>
    <w:rsid w:val="00D94598"/>
    <w:rsid w:val="00D9477C"/>
    <w:rsid w:val="00DA265C"/>
    <w:rsid w:val="00DC05AE"/>
    <w:rsid w:val="00DC122A"/>
    <w:rsid w:val="00DD6EF8"/>
    <w:rsid w:val="00DE444A"/>
    <w:rsid w:val="00DE53EF"/>
    <w:rsid w:val="00DE6A23"/>
    <w:rsid w:val="00DF58B5"/>
    <w:rsid w:val="00E022D4"/>
    <w:rsid w:val="00E05F56"/>
    <w:rsid w:val="00E170ED"/>
    <w:rsid w:val="00E30344"/>
    <w:rsid w:val="00E3242B"/>
    <w:rsid w:val="00E3371A"/>
    <w:rsid w:val="00E378A0"/>
    <w:rsid w:val="00E474BA"/>
    <w:rsid w:val="00E57471"/>
    <w:rsid w:val="00E70F4B"/>
    <w:rsid w:val="00E74BAC"/>
    <w:rsid w:val="00E757BB"/>
    <w:rsid w:val="00E829DE"/>
    <w:rsid w:val="00E8413C"/>
    <w:rsid w:val="00E85040"/>
    <w:rsid w:val="00E95602"/>
    <w:rsid w:val="00EA4A2F"/>
    <w:rsid w:val="00EE2329"/>
    <w:rsid w:val="00EE2733"/>
    <w:rsid w:val="00F04AA9"/>
    <w:rsid w:val="00F1732E"/>
    <w:rsid w:val="00F25EC9"/>
    <w:rsid w:val="00F4188D"/>
    <w:rsid w:val="00F53680"/>
    <w:rsid w:val="00F5524F"/>
    <w:rsid w:val="00F64601"/>
    <w:rsid w:val="00F65D6E"/>
    <w:rsid w:val="00FB0D9F"/>
    <w:rsid w:val="00FD3453"/>
    <w:rsid w:val="00FD5A46"/>
    <w:rsid w:val="00FE01D0"/>
    <w:rsid w:val="00FE7349"/>
    <w:rsid w:val="00FF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ABA2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CA"/>
  </w:style>
  <w:style w:type="paragraph" w:styleId="1">
    <w:name w:val="heading 1"/>
    <w:basedOn w:val="a"/>
    <w:next w:val="a"/>
    <w:link w:val="1Char"/>
    <w:uiPriority w:val="9"/>
    <w:qFormat/>
    <w:rsid w:val="00FF1A8A"/>
    <w:pPr>
      <w:outlineLvl w:val="0"/>
    </w:pPr>
    <w:rPr>
      <w:rFonts w:ascii="Segoe UI Light" w:hAnsi="Segoe UI Light" w:cs="Segoe UI Light"/>
      <w:color w:val="000000" w:themeColor="text1"/>
      <w:sz w:val="48"/>
      <w:szCs w:val="56"/>
    </w:rPr>
  </w:style>
  <w:style w:type="paragraph" w:styleId="2">
    <w:name w:val="heading 2"/>
    <w:basedOn w:val="a"/>
    <w:next w:val="a"/>
    <w:link w:val="2Char"/>
    <w:uiPriority w:val="9"/>
    <w:unhideWhenUsed/>
    <w:qFormat/>
    <w:rsid w:val="00502FC7"/>
    <w:pPr>
      <w:outlineLvl w:val="1"/>
    </w:pPr>
    <w:rPr>
      <w:rFonts w:ascii="Segoe UI Light" w:hAnsi="Segoe UI Light" w:cs="Segoe UI Light"/>
      <w:color w:val="000000" w:themeColor="text1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406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CB3DF4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4"/>
    <w:uiPriority w:val="99"/>
    <w:rsid w:val="00CB3DF4"/>
  </w:style>
  <w:style w:type="paragraph" w:styleId="a5">
    <w:name w:val="footer"/>
    <w:basedOn w:val="a"/>
    <w:link w:val="Char0"/>
    <w:uiPriority w:val="99"/>
    <w:unhideWhenUsed/>
    <w:rsid w:val="00CB3DF4"/>
    <w:pPr>
      <w:tabs>
        <w:tab w:val="center" w:pos="4680"/>
        <w:tab w:val="right" w:pos="9360"/>
      </w:tabs>
    </w:pPr>
  </w:style>
  <w:style w:type="character" w:customStyle="1" w:styleId="Char0">
    <w:name w:val="页脚 Char"/>
    <w:basedOn w:val="a0"/>
    <w:link w:val="a5"/>
    <w:uiPriority w:val="99"/>
    <w:rsid w:val="00CB3DF4"/>
  </w:style>
  <w:style w:type="character" w:styleId="a6">
    <w:name w:val="Hyperlink"/>
    <w:basedOn w:val="a0"/>
    <w:uiPriority w:val="99"/>
    <w:unhideWhenUsed/>
    <w:rsid w:val="00B0069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rsid w:val="00B00697"/>
    <w:rPr>
      <w:color w:val="808080"/>
      <w:shd w:val="clear" w:color="auto" w:fill="E6E6E6"/>
    </w:rPr>
  </w:style>
  <w:style w:type="paragraph" w:styleId="a7">
    <w:name w:val="Normal (Web)"/>
    <w:basedOn w:val="a"/>
    <w:uiPriority w:val="99"/>
    <w:semiHidden/>
    <w:unhideWhenUsed/>
    <w:rsid w:val="00943188"/>
    <w:pPr>
      <w:spacing w:before="100" w:beforeAutospacing="1" w:after="100" w:afterAutospacing="1"/>
    </w:pPr>
    <w:rPr>
      <w:rFonts w:ascii="Times New Roman" w:hAnsi="Times New Roman" w:cs="Times New Roman"/>
      <w:lang w:val="en-IE" w:eastAsia="en-IE"/>
    </w:rPr>
  </w:style>
  <w:style w:type="character" w:customStyle="1" w:styleId="1Char">
    <w:name w:val="标题 1 Char"/>
    <w:basedOn w:val="a0"/>
    <w:link w:val="1"/>
    <w:uiPriority w:val="9"/>
    <w:rsid w:val="00FF1A8A"/>
    <w:rPr>
      <w:rFonts w:ascii="Segoe UI Light" w:hAnsi="Segoe UI Light" w:cs="Segoe UI Light"/>
      <w:color w:val="000000" w:themeColor="text1"/>
      <w:sz w:val="48"/>
      <w:szCs w:val="56"/>
    </w:rPr>
  </w:style>
  <w:style w:type="character" w:customStyle="1" w:styleId="2Char">
    <w:name w:val="标题 2 Char"/>
    <w:basedOn w:val="a0"/>
    <w:link w:val="2"/>
    <w:uiPriority w:val="9"/>
    <w:rsid w:val="00502FC7"/>
    <w:rPr>
      <w:rFonts w:ascii="Segoe UI Light" w:hAnsi="Segoe UI Light" w:cs="Segoe UI Light"/>
      <w:color w:val="000000" w:themeColor="text1"/>
      <w:sz w:val="36"/>
      <w:szCs w:val="36"/>
    </w:rPr>
  </w:style>
  <w:style w:type="character" w:styleId="a8">
    <w:name w:val="Placeholder Text"/>
    <w:basedOn w:val="a0"/>
    <w:uiPriority w:val="99"/>
    <w:semiHidden/>
    <w:rsid w:val="00F64601"/>
    <w:rPr>
      <w:color w:val="808080"/>
    </w:rPr>
  </w:style>
  <w:style w:type="paragraph" w:styleId="a9">
    <w:name w:val="Balloon Text"/>
    <w:basedOn w:val="a"/>
    <w:link w:val="Char1"/>
    <w:uiPriority w:val="99"/>
    <w:semiHidden/>
    <w:unhideWhenUsed/>
    <w:rsid w:val="00591E7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91E7E"/>
    <w:rPr>
      <w:sz w:val="18"/>
      <w:szCs w:val="18"/>
    </w:rPr>
  </w:style>
  <w:style w:type="paragraph" w:customStyle="1" w:styleId="src">
    <w:name w:val="src"/>
    <w:basedOn w:val="a"/>
    <w:rsid w:val="00FD345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paragraph" w:customStyle="1" w:styleId="tgt">
    <w:name w:val="_tgt"/>
    <w:basedOn w:val="a"/>
    <w:rsid w:val="00984FBF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transsent">
    <w:name w:val="transsent"/>
    <w:basedOn w:val="a0"/>
    <w:rsid w:val="00984FBF"/>
  </w:style>
  <w:style w:type="paragraph" w:customStyle="1" w:styleId="DecimalAligned">
    <w:name w:val="Decimal Aligned"/>
    <w:basedOn w:val="a"/>
    <w:uiPriority w:val="40"/>
    <w:qFormat/>
    <w:rsid w:val="00984FBF"/>
    <w:pPr>
      <w:tabs>
        <w:tab w:val="decimal" w:pos="360"/>
      </w:tabs>
      <w:spacing w:after="200" w:line="276" w:lineRule="auto"/>
    </w:pPr>
    <w:rPr>
      <w:rFonts w:eastAsiaTheme="minorHAnsi"/>
      <w:sz w:val="22"/>
      <w:szCs w:val="22"/>
      <w:lang w:eastAsia="zh-CN"/>
    </w:rPr>
  </w:style>
  <w:style w:type="paragraph" w:styleId="aa">
    <w:name w:val="footnote text"/>
    <w:basedOn w:val="a"/>
    <w:link w:val="Char2"/>
    <w:uiPriority w:val="99"/>
    <w:unhideWhenUsed/>
    <w:rsid w:val="00984FBF"/>
    <w:rPr>
      <w:sz w:val="20"/>
      <w:szCs w:val="20"/>
      <w:lang w:eastAsia="zh-CN"/>
    </w:rPr>
  </w:style>
  <w:style w:type="character" w:customStyle="1" w:styleId="Char2">
    <w:name w:val="脚注文本 Char"/>
    <w:basedOn w:val="a0"/>
    <w:link w:val="aa"/>
    <w:uiPriority w:val="99"/>
    <w:rsid w:val="00984FBF"/>
    <w:rPr>
      <w:sz w:val="20"/>
      <w:szCs w:val="20"/>
      <w:lang w:eastAsia="zh-CN"/>
    </w:rPr>
  </w:style>
  <w:style w:type="character" w:styleId="ab">
    <w:name w:val="Subtle Emphasis"/>
    <w:basedOn w:val="a0"/>
    <w:uiPriority w:val="19"/>
    <w:qFormat/>
    <w:rsid w:val="00984FBF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984FBF"/>
    <w:rPr>
      <w:color w:val="2F5496" w:themeColor="accent1" w:themeShade="BF"/>
      <w:sz w:val="22"/>
      <w:szCs w:val="22"/>
      <w:lang w:eastAsia="zh-CN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F5496" w:themeColor="accent1" w:themeShade="BF"/>
      </w:rPr>
    </w:tblStylePr>
    <w:tblStylePr w:type="lastCol">
      <w:rPr>
        <w:b/>
        <w:bCs/>
        <w:color w:val="2F5496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3">
    <w:name w:val="Light List Accent 3"/>
    <w:basedOn w:val="a1"/>
    <w:uiPriority w:val="61"/>
    <w:rsid w:val="00984FBF"/>
    <w:rPr>
      <w:sz w:val="22"/>
      <w:szCs w:val="22"/>
      <w:lang w:eastAsia="zh-CN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ac">
    <w:name w:val="caption"/>
    <w:basedOn w:val="a"/>
    <w:next w:val="a"/>
    <w:uiPriority w:val="35"/>
    <w:unhideWhenUsed/>
    <w:qFormat/>
    <w:rsid w:val="00A27868"/>
    <w:rPr>
      <w:rFonts w:asciiTheme="majorHAnsi" w:eastAsia="黑体" w:hAnsiTheme="majorHAnsi" w:cstheme="majorBidi"/>
      <w:sz w:val="20"/>
      <w:szCs w:val="20"/>
    </w:rPr>
  </w:style>
  <w:style w:type="table" w:styleId="ad">
    <w:name w:val="Table Grid"/>
    <w:basedOn w:val="a1"/>
    <w:uiPriority w:val="39"/>
    <w:rsid w:val="00A278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ran">
    <w:name w:val="tran"/>
    <w:basedOn w:val="a0"/>
    <w:rsid w:val="002A4E15"/>
  </w:style>
  <w:style w:type="character" w:customStyle="1" w:styleId="apple-converted-space">
    <w:name w:val="apple-converted-space"/>
    <w:basedOn w:val="a0"/>
    <w:rsid w:val="002A4E15"/>
  </w:style>
  <w:style w:type="character" w:customStyle="1" w:styleId="tgt0">
    <w:name w:val="tgt"/>
    <w:basedOn w:val="a0"/>
    <w:rsid w:val="00B96E00"/>
  </w:style>
  <w:style w:type="character" w:customStyle="1" w:styleId="skip">
    <w:name w:val="skip"/>
    <w:basedOn w:val="a0"/>
    <w:rsid w:val="00B96E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CA"/>
  </w:style>
  <w:style w:type="paragraph" w:styleId="1">
    <w:name w:val="heading 1"/>
    <w:basedOn w:val="a"/>
    <w:next w:val="a"/>
    <w:link w:val="1Char"/>
    <w:uiPriority w:val="9"/>
    <w:qFormat/>
    <w:rsid w:val="00FF1A8A"/>
    <w:pPr>
      <w:outlineLvl w:val="0"/>
    </w:pPr>
    <w:rPr>
      <w:rFonts w:ascii="Segoe UI Light" w:hAnsi="Segoe UI Light" w:cs="Segoe UI Light"/>
      <w:color w:val="000000" w:themeColor="text1"/>
      <w:sz w:val="48"/>
      <w:szCs w:val="56"/>
    </w:rPr>
  </w:style>
  <w:style w:type="paragraph" w:styleId="2">
    <w:name w:val="heading 2"/>
    <w:basedOn w:val="a"/>
    <w:next w:val="a"/>
    <w:link w:val="2Char"/>
    <w:uiPriority w:val="9"/>
    <w:unhideWhenUsed/>
    <w:qFormat/>
    <w:rsid w:val="00502FC7"/>
    <w:pPr>
      <w:outlineLvl w:val="1"/>
    </w:pPr>
    <w:rPr>
      <w:rFonts w:ascii="Segoe UI Light" w:hAnsi="Segoe UI Light" w:cs="Segoe UI Light"/>
      <w:color w:val="000000" w:themeColor="text1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4061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CB3DF4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4"/>
    <w:uiPriority w:val="99"/>
    <w:rsid w:val="00CB3DF4"/>
  </w:style>
  <w:style w:type="paragraph" w:styleId="a5">
    <w:name w:val="footer"/>
    <w:basedOn w:val="a"/>
    <w:link w:val="Char0"/>
    <w:uiPriority w:val="99"/>
    <w:unhideWhenUsed/>
    <w:rsid w:val="00CB3DF4"/>
    <w:pPr>
      <w:tabs>
        <w:tab w:val="center" w:pos="4680"/>
        <w:tab w:val="right" w:pos="9360"/>
      </w:tabs>
    </w:pPr>
  </w:style>
  <w:style w:type="character" w:customStyle="1" w:styleId="Char0">
    <w:name w:val="页脚 Char"/>
    <w:basedOn w:val="a0"/>
    <w:link w:val="a5"/>
    <w:uiPriority w:val="99"/>
    <w:rsid w:val="00CB3DF4"/>
  </w:style>
  <w:style w:type="character" w:styleId="a6">
    <w:name w:val="Hyperlink"/>
    <w:basedOn w:val="a0"/>
    <w:uiPriority w:val="99"/>
    <w:unhideWhenUsed/>
    <w:rsid w:val="00B0069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rsid w:val="00B00697"/>
    <w:rPr>
      <w:color w:val="808080"/>
      <w:shd w:val="clear" w:color="auto" w:fill="E6E6E6"/>
    </w:rPr>
  </w:style>
  <w:style w:type="paragraph" w:styleId="a7">
    <w:name w:val="Normal (Web)"/>
    <w:basedOn w:val="a"/>
    <w:uiPriority w:val="99"/>
    <w:semiHidden/>
    <w:unhideWhenUsed/>
    <w:rsid w:val="00943188"/>
    <w:pPr>
      <w:spacing w:before="100" w:beforeAutospacing="1" w:after="100" w:afterAutospacing="1"/>
    </w:pPr>
    <w:rPr>
      <w:rFonts w:ascii="Times New Roman" w:hAnsi="Times New Roman" w:cs="Times New Roman"/>
      <w:lang w:val="en-IE" w:eastAsia="en-IE"/>
    </w:rPr>
  </w:style>
  <w:style w:type="character" w:customStyle="1" w:styleId="1Char">
    <w:name w:val="标题 1 Char"/>
    <w:basedOn w:val="a0"/>
    <w:link w:val="1"/>
    <w:uiPriority w:val="9"/>
    <w:rsid w:val="00FF1A8A"/>
    <w:rPr>
      <w:rFonts w:ascii="Segoe UI Light" w:hAnsi="Segoe UI Light" w:cs="Segoe UI Light"/>
      <w:color w:val="000000" w:themeColor="text1"/>
      <w:sz w:val="48"/>
      <w:szCs w:val="56"/>
    </w:rPr>
  </w:style>
  <w:style w:type="character" w:customStyle="1" w:styleId="2Char">
    <w:name w:val="标题 2 Char"/>
    <w:basedOn w:val="a0"/>
    <w:link w:val="2"/>
    <w:uiPriority w:val="9"/>
    <w:rsid w:val="00502FC7"/>
    <w:rPr>
      <w:rFonts w:ascii="Segoe UI Light" w:hAnsi="Segoe UI Light" w:cs="Segoe UI Light"/>
      <w:color w:val="000000" w:themeColor="text1"/>
      <w:sz w:val="36"/>
      <w:szCs w:val="36"/>
    </w:rPr>
  </w:style>
  <w:style w:type="character" w:styleId="a8">
    <w:name w:val="Placeholder Text"/>
    <w:basedOn w:val="a0"/>
    <w:uiPriority w:val="99"/>
    <w:semiHidden/>
    <w:rsid w:val="00F64601"/>
    <w:rPr>
      <w:color w:val="808080"/>
    </w:rPr>
  </w:style>
  <w:style w:type="paragraph" w:styleId="a9">
    <w:name w:val="Balloon Text"/>
    <w:basedOn w:val="a"/>
    <w:link w:val="Char1"/>
    <w:uiPriority w:val="99"/>
    <w:semiHidden/>
    <w:unhideWhenUsed/>
    <w:rsid w:val="00591E7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91E7E"/>
    <w:rPr>
      <w:sz w:val="18"/>
      <w:szCs w:val="18"/>
    </w:rPr>
  </w:style>
  <w:style w:type="paragraph" w:customStyle="1" w:styleId="src">
    <w:name w:val="src"/>
    <w:basedOn w:val="a"/>
    <w:rsid w:val="00FD345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paragraph" w:customStyle="1" w:styleId="tgt">
    <w:name w:val="_tgt"/>
    <w:basedOn w:val="a"/>
    <w:rsid w:val="00984FBF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transsent">
    <w:name w:val="transsent"/>
    <w:basedOn w:val="a0"/>
    <w:rsid w:val="00984FBF"/>
  </w:style>
  <w:style w:type="paragraph" w:customStyle="1" w:styleId="DecimalAligned">
    <w:name w:val="Decimal Aligned"/>
    <w:basedOn w:val="a"/>
    <w:uiPriority w:val="40"/>
    <w:qFormat/>
    <w:rsid w:val="00984FBF"/>
    <w:pPr>
      <w:tabs>
        <w:tab w:val="decimal" w:pos="360"/>
      </w:tabs>
      <w:spacing w:after="200" w:line="276" w:lineRule="auto"/>
    </w:pPr>
    <w:rPr>
      <w:rFonts w:eastAsiaTheme="minorHAnsi"/>
      <w:sz w:val="22"/>
      <w:szCs w:val="22"/>
      <w:lang w:eastAsia="zh-CN"/>
    </w:rPr>
  </w:style>
  <w:style w:type="paragraph" w:styleId="aa">
    <w:name w:val="footnote text"/>
    <w:basedOn w:val="a"/>
    <w:link w:val="Char2"/>
    <w:uiPriority w:val="99"/>
    <w:unhideWhenUsed/>
    <w:rsid w:val="00984FBF"/>
    <w:rPr>
      <w:sz w:val="20"/>
      <w:szCs w:val="20"/>
      <w:lang w:eastAsia="zh-CN"/>
    </w:rPr>
  </w:style>
  <w:style w:type="character" w:customStyle="1" w:styleId="Char2">
    <w:name w:val="脚注文本 Char"/>
    <w:basedOn w:val="a0"/>
    <w:link w:val="aa"/>
    <w:uiPriority w:val="99"/>
    <w:rsid w:val="00984FBF"/>
    <w:rPr>
      <w:sz w:val="20"/>
      <w:szCs w:val="20"/>
      <w:lang w:eastAsia="zh-CN"/>
    </w:rPr>
  </w:style>
  <w:style w:type="character" w:styleId="ab">
    <w:name w:val="Subtle Emphasis"/>
    <w:basedOn w:val="a0"/>
    <w:uiPriority w:val="19"/>
    <w:qFormat/>
    <w:rsid w:val="00984FBF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984FBF"/>
    <w:rPr>
      <w:color w:val="2F5496" w:themeColor="accent1" w:themeShade="BF"/>
      <w:sz w:val="22"/>
      <w:szCs w:val="22"/>
      <w:lang w:eastAsia="zh-CN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F5496" w:themeColor="accent1" w:themeShade="BF"/>
      </w:rPr>
    </w:tblStylePr>
    <w:tblStylePr w:type="lastCol">
      <w:rPr>
        <w:b/>
        <w:bCs/>
        <w:color w:val="2F5496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3">
    <w:name w:val="Light List Accent 3"/>
    <w:basedOn w:val="a1"/>
    <w:uiPriority w:val="61"/>
    <w:rsid w:val="00984FBF"/>
    <w:rPr>
      <w:sz w:val="22"/>
      <w:szCs w:val="22"/>
      <w:lang w:eastAsia="zh-CN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ac">
    <w:name w:val="caption"/>
    <w:basedOn w:val="a"/>
    <w:next w:val="a"/>
    <w:uiPriority w:val="35"/>
    <w:unhideWhenUsed/>
    <w:qFormat/>
    <w:rsid w:val="00A27868"/>
    <w:rPr>
      <w:rFonts w:asciiTheme="majorHAnsi" w:eastAsia="黑体" w:hAnsiTheme="majorHAnsi" w:cstheme="majorBidi"/>
      <w:sz w:val="20"/>
      <w:szCs w:val="20"/>
    </w:rPr>
  </w:style>
  <w:style w:type="table" w:styleId="ad">
    <w:name w:val="Table Grid"/>
    <w:basedOn w:val="a1"/>
    <w:uiPriority w:val="39"/>
    <w:rsid w:val="00A278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ran">
    <w:name w:val="tran"/>
    <w:basedOn w:val="a0"/>
    <w:rsid w:val="002A4E15"/>
  </w:style>
  <w:style w:type="character" w:customStyle="1" w:styleId="apple-converted-space">
    <w:name w:val="apple-converted-space"/>
    <w:basedOn w:val="a0"/>
    <w:rsid w:val="002A4E15"/>
  </w:style>
  <w:style w:type="character" w:customStyle="1" w:styleId="tgt0">
    <w:name w:val="tgt"/>
    <w:basedOn w:val="a0"/>
    <w:rsid w:val="00B96E00"/>
  </w:style>
  <w:style w:type="character" w:customStyle="1" w:styleId="skip">
    <w:name w:val="skip"/>
    <w:basedOn w:val="a0"/>
    <w:rsid w:val="00B96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6bb56e7-ffef-4200-8b29-45b0a47bce93}">
  <we:reference id="WA104382081" version="1.35.0.0" store="zh-CN" storeType="OMEX"/>
  <we:alternateReferences/>
  <we:properties>
    <we:property name="MENDELEY_CITATIONS" value="[{&quot;citationID&quot;:&quot;MENDELEY_CITATION_342ecbc1-4649-43a2-8e37-363b8944492d&quot;,&quot;citationItems&quot;:[{&quot;id&quot;:&quot;270df4d6-b9dd-375f-bc1a-b30f72112925&quot;,&quot;itemData&quot;:{&quot;type&quot;:&quot;article-journal&quot;,&quot;id&quot;:&quot;270df4d6-b9dd-375f-bc1a-b30f72112925&quot;,&quot;title&quot;:&quot;Saving Mothers' Lives (formerly Why Mothers die): Reviewing maternal deaths to make motherhood safer 2003-2005&quot;,&quot;author&quot;:[{&quot;family&quot;:&quot;Mander&quot;,&quot;given&quot;:&quot;Rosemary&quot;,&quot;parse-names&quot;:false,&quot;dropping-particle&quot;:&quot;&quot;,&quot;non-dropping-particle&quot;:&quot;&quot;},{&quot;family&quot;:&quot;Smith&quot;,&quot;given&quot;:&quot;Graeme D.&quot;,&quot;parse-names&quot;:false,&quot;dropping-particle&quot;:&quot;&quot;,&quot;non-dropping-particle&quot;:&quot;&quot;}],&quot;container-title&quot;:&quot;Midwifery&quot;,&quot;DOI&quot;:&quot;10.1016/j.midw.2008.01.008&quot;,&quot;ISSN&quot;:&quot;02666138&quot;,&quot;PMID&quot;:&quot;18282645&quot;,&quot;issued&quot;:{&quot;date-parts&quot;:[[2008,3]]},&quot;page&quot;:&quot;8-12&quot;,&quot;issue&quot;:&quot;1&quot;,&quot;volume&quot;:&quot;24&quot;},&quot;isTemporary&quot;:false}]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MzQyZWNiYzEtNDY0OS00M2EyLThlMzctMzYzYjg5NDQ0OTJkIiwiY2l0YXRpb25JdGVtcyI6W3siaWQiOiIyNzBkZjRkNi1iOWRkLTM3NWYtYmMxYS1iMzBmNzIxMTI5MjUiLCJpdGVtRGF0YSI6eyJ0eXBlIjoiYXJ0aWNsZS1qb3VybmFsIiwiaWQiOiIyNzBkZjRkNi1iOWRkLTM3NWYtYmMxYS1iMzBmNzIxMTI5MjUiLCJ0aXRsZSI6IlNhdmluZyBNb3RoZXJzJyBMaXZlcyAoZm9ybWVybHkgV2h5IE1vdGhlcnMgZGllKTogUmV2aWV3aW5nIG1hdGVybmFsIGRlYXRocyB0byBtYWtlIG1vdGhlcmhvb2Qgc2FmZXIgMjAwMy0yMDA1IiwiYXV0aG9yIjpbeyJmYW1pbHkiOiJNYW5kZXIiLCJnaXZlbiI6IlJvc2VtYXJ5IiwicGFyc2UtbmFtZXMiOmZhbHNlLCJkcm9wcGluZy1wYXJ0aWNsZSI6IiIsIm5vbi1kcm9wcGluZy1wYXJ0aWNsZSI6IiJ9LHsiZmFtaWx5IjoiU21pdGgiLCJnaXZlbiI6IkdyYWVtZSBELiIsInBhcnNlLW5hbWVzIjpmYWxzZSwiZHJvcHBpbmctcGFydGljbGUiOiIiLCJub24tZHJvcHBpbmctcGFydGljbGUiOiIifV0sImNvbnRhaW5lci10aXRsZSI6Ik1pZHdpZmVyeSIsIkRPSSI6IjEwLjEwMTYvai5taWR3LjIwMDguMDEuMDA4IiwiSVNTTiI6IjAyNjY2MTM4IiwiUE1JRCI6IjE4MjgyNjQ1IiwiaXNzdWVkIjp7ImRhdGUtcGFydHMiOltbMjAwOCwzXV19LCJwYWdlIjoiOC0xMiIsImlzc3VlIjoiMSIsInZvbHVtZSI6IjI0In0sImlzVGVtcG9yYXJ5IjpmYWxzZX1dLCJwcm9wZXJ0aWVzIjp7Im5vdGVJbmRleCI6MH0sImlzRWRpdGVkIjpmYWxzZSwibWFudWFsT3ZlcnJpZGUiOnsiaXNNYW51YWxseU92ZXJyaWRkZW4iOmZhbHNlLCJjaXRlcHJvY1RleHQiOiI8c3VwPjE8L3N1cD4iLCJtYW51YWxPdmVycmlkZVRleHQiOiIifX0=&quot;},{&quot;citationID&quot;:&quot;MENDELEY_CITATION_6077e362-ce85-4147-bcb2-e4180a5bbc60&quot;,&quot;citationItems&quot;:[{&quot;id&quot;:&quot;270df4d6-b9dd-375f-bc1a-b30f72112925&quot;,&quot;itemData&quot;:{&quot;type&quot;:&quot;article-journal&quot;,&quot;id&quot;:&quot;270df4d6-b9dd-375f-bc1a-b30f72112925&quot;,&quot;title&quot;:&quot;Saving Mothers' Lives (formerly Why Mothers die): Reviewing maternal deaths to make motherhood safer 2003-2005&quot;,&quot;author&quot;:[{&quot;family&quot;:&quot;Mander&quot;,&quot;given&quot;:&quot;Rosemary&quot;,&quot;parse-names&quot;:false,&quot;dropping-particle&quot;:&quot;&quot;,&quot;non-dropping-particle&quot;:&quot;&quot;},{&quot;family&quot;:&quot;Smith&quot;,&quot;given&quot;:&quot;Graeme D.&quot;,&quot;parse-names&quot;:false,&quot;dropping-particle&quot;:&quot;&quot;,&quot;non-dropping-particle&quot;:&quot;&quot;}],&quot;container-title&quot;:&quot;Midwifery&quot;,&quot;DOI&quot;:&quot;10.1016/j.midw.2008.01.008&quot;,&quot;ISSN&quot;:&quot;02666138&quot;,&quot;PMID&quot;:&quot;18282645&quot;,&quot;issued&quot;:{&quot;date-parts&quot;:[[2008,3]]},&quot;page&quot;:&quot;8-12&quot;,&quot;issue&quot;:&quot;1&quot;,&quot;volume&quot;:&quot;24&quot;},&quot;isTemporary&quot;:false}]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NjA3N2UzNjItY2U4NS00MTQ3LWJjYjItZTQxODBhNWJiYzYwIiwiY2l0YXRpb25JdGVtcyI6W3siaWQiOiIyNzBkZjRkNi1iOWRkLTM3NWYtYmMxYS1iMzBmNzIxMTI5MjUiLCJpdGVtRGF0YSI6eyJ0eXBlIjoiYXJ0aWNsZS1qb3VybmFsIiwiaWQiOiIyNzBkZjRkNi1iOWRkLTM3NWYtYmMxYS1iMzBmNzIxMTI5MjUiLCJ0aXRsZSI6IlNhdmluZyBNb3RoZXJzJyBMaXZlcyAoZm9ybWVybHkgV2h5IE1vdGhlcnMgZGllKTogUmV2aWV3aW5nIG1hdGVybmFsIGRlYXRocyB0byBtYWtlIG1vdGhlcmhvb2Qgc2FmZXIgMjAwMy0yMDA1IiwiYXV0aG9yIjpbeyJmYW1pbHkiOiJNYW5kZXIiLCJnaXZlbiI6IlJvc2VtYXJ5IiwicGFyc2UtbmFtZXMiOmZhbHNlLCJkcm9wcGluZy1wYXJ0aWNsZSI6IiIsIm5vbi1kcm9wcGluZy1wYXJ0aWNsZSI6IiJ9LHsiZmFtaWx5IjoiU21pdGgiLCJnaXZlbiI6IkdyYWVtZSBELiIsInBhcnNlLW5hbWVzIjpmYWxzZSwiZHJvcHBpbmctcGFydGljbGUiOiIiLCJub24tZHJvcHBpbmctcGFydGljbGUiOiIifV0sImNvbnRhaW5lci10aXRsZSI6Ik1pZHdpZmVyeSIsIkRPSSI6IjEwLjEwMTYvai5taWR3LjIwMDguMDEuMDA4IiwiSVNTTiI6IjAyNjY2MTM4IiwiUE1JRCI6IjE4MjgyNjQ1IiwiaXNzdWVkIjp7ImRhdGUtcGFydHMiOltbMjAwOCwzXV19LCJwYWdlIjoiOC0xMiIsImlzc3VlIjoiMSIsInZvbHVtZSI6IjI0In0sImlzVGVtcG9yYXJ5IjpmYWxzZX1dLCJwcm9wZXJ0aWVzIjp7Im5vdGVJbmRleCI6MH0sImlzRWRpdGVkIjpmYWxzZSwibWFudWFsT3ZlcnJpZGUiOnsiaXNNYW51YWxseU92ZXJyaWRkZW4iOmZhbHNlLCJjaXRlcHJvY1RleHQiOiI8c3VwPjE8L3N1cD4iLCJtYW51YWxPdmVycmlkZVRleHQiOiIifX0=&quot;},{&quot;citationID&quot;:&quot;MENDELEY_CITATION_5bc50f66-fb1d-4081-af08-54bc91604831&quot;,&quot;citationItems&quot;:[{&quot;id&quot;:&quot;270df4d6-b9dd-375f-bc1a-b30f72112925&quot;,&quot;itemData&quot;:{&quot;type&quot;:&quot;article-journal&quot;,&quot;id&quot;:&quot;270df4d6-b9dd-375f-bc1a-b30f72112925&quot;,&quot;title&quot;:&quot;Saving Mothers' Lives (formerly Why Mothers die): Reviewing maternal deaths to make motherhood safer 2003-2005&quot;,&quot;author&quot;:[{&quot;family&quot;:&quot;Mander&quot;,&quot;given&quot;:&quot;Rosemary&quot;,&quot;parse-names&quot;:false,&quot;dropping-particle&quot;:&quot;&quot;,&quot;non-dropping-particle&quot;:&quot;&quot;},{&quot;family&quot;:&quot;Smith&quot;,&quot;given&quot;:&quot;Graeme D.&quot;,&quot;parse-names&quot;:false,&quot;dropping-particle&quot;:&quot;&quot;,&quot;non-dropping-particle&quot;:&quot;&quot;}],&quot;container-title&quot;:&quot;Midwifery&quot;,&quot;DOI&quot;:&quot;10.1016/j.midw.2008.01.008&quot;,&quot;ISSN&quot;:&quot;02666138&quot;,&quot;PMID&quot;:&quot;18282645&quot;,&quot;issued&quot;:{&quot;date-parts&quot;:[[2008,3]]},&quot;page&quot;:&quot;8-12&quot;,&quot;issue&quot;:&quot;1&quot;,&quot;volume&quot;:&quot;24&quot;},&quot;isTemporary&quot;:false}]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NWJjNTBmNjYtZmIxZC00MDgxLWFmMDgtNTRiYzkxNjA0ODMxIiwiY2l0YXRpb25JdGVtcyI6W3siaWQiOiIyNzBkZjRkNi1iOWRkLTM3NWYtYmMxYS1iMzBmNzIxMTI5MjUiLCJpdGVtRGF0YSI6eyJ0eXBlIjoiYXJ0aWNsZS1qb3VybmFsIiwiaWQiOiIyNzBkZjRkNi1iOWRkLTM3NWYtYmMxYS1iMzBmNzIxMTI5MjUiLCJ0aXRsZSI6IlNhdmluZyBNb3RoZXJzJyBMaXZlcyAoZm9ybWVybHkgV2h5IE1vdGhlcnMgZGllKTogUmV2aWV3aW5nIG1hdGVybmFsIGRlYXRocyB0byBtYWtlIG1vdGhlcmhvb2Qgc2FmZXIgMjAwMy0yMDA1IiwiYXV0aG9yIjpbeyJmYW1pbHkiOiJNYW5kZXIiLCJnaXZlbiI6IlJvc2VtYXJ5IiwicGFyc2UtbmFtZXMiOmZhbHNlLCJkcm9wcGluZy1wYXJ0aWNsZSI6IiIsIm5vbi1kcm9wcGluZy1wYXJ0aWNsZSI6IiJ9LHsiZmFtaWx5IjoiU21pdGgiLCJnaXZlbiI6IkdyYWVtZSBELiIsInBhcnNlLW5hbWVzIjpmYWxzZSwiZHJvcHBpbmctcGFydGljbGUiOiIiLCJub24tZHJvcHBpbmctcGFydGljbGUiOiIifV0sImNvbnRhaW5lci10aXRsZSI6Ik1pZHdpZmVyeSIsIkRPSSI6IjEwLjEwMTYvai5taWR3LjIwMDguMDEuMDA4IiwiSVNTTiI6IjAyNjY2MTM4IiwiUE1JRCI6IjE4MjgyNjQ1IiwiaXNzdWVkIjp7ImRhdGUtcGFydHMiOltbMjAwOCwzXV19LCJwYWdlIjoiOC0xMiIsImlzc3VlIjoiMSIsInZvbHVtZSI6IjI0In0sImlzVGVtcG9yYXJ5IjpmYWxzZX1dLCJwcm9wZXJ0aWVzIjp7Im5vdGVJbmRleCI6MH0sImlzRWRpdGVkIjpmYWxzZSwibWFudWFsT3ZlcnJpZGUiOnsiaXNNYW51YWxseU92ZXJyaWRkZW4iOmZhbHNlLCJjaXRlcHJvY1RleHQiOiI8c3VwPjE8L3N1cD4iLCJtYW51YWxPdmVycmlkZVRleHQiOiIifX0=&quot;}]"/>
    <we:property name="MENDELEY_CITATIONS_STYLE" value="&quot;https://www.zotero.org/styles/american-medical-association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Purpose xmlns="f577acbf-5b0b-4b4f-9948-268e97f8d3a4">Informational</Document_x0020_Purpose>
    <Initiatives xmlns="f577acbf-5b0b-4b4f-9948-268e97f8d3a4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401524DC532D42A0E0ED886331A72B" ma:contentTypeVersion="13" ma:contentTypeDescription="Create a new document." ma:contentTypeScope="" ma:versionID="d936d863d335d354da51eb78ca1ae338">
  <xsd:schema xmlns:xsd="http://www.w3.org/2001/XMLSchema" xmlns:xs="http://www.w3.org/2001/XMLSchema" xmlns:p="http://schemas.microsoft.com/office/2006/metadata/properties" xmlns:ns2="f577acbf-5b0b-4b4f-9948-268e97f8d3a4" xmlns:ns3="b1e4d6ee-9f6f-43f8-a618-24f3d84da28f" targetNamespace="http://schemas.microsoft.com/office/2006/metadata/properties" ma:root="true" ma:fieldsID="5fbac08d56b1b04aa33acbc31e882ce9" ns2:_="" ns3:_="">
    <xsd:import namespace="f577acbf-5b0b-4b4f-9948-268e97f8d3a4"/>
    <xsd:import namespace="b1e4d6ee-9f6f-43f8-a618-24f3d84da2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Document_x0020_Purpose" minOccurs="0"/>
                <xsd:element ref="ns2:Initiative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7acbf-5b0b-4b4f-9948-268e97f8d3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Document_x0020_Purpose" ma:index="14" nillable="true" ma:displayName="Document Purpose" ma:default="Informational" ma:format="Dropdown" ma:internalName="Document_x0020_Purpose">
      <xsd:simpleType>
        <xsd:restriction base="dms:Choice">
          <xsd:enumeration value="Informational"/>
          <xsd:enumeration value="Feature Spec"/>
          <xsd:enumeration value="Engineering Design"/>
          <xsd:enumeration value="Planning"/>
        </xsd:restriction>
      </xsd:simpleType>
    </xsd:element>
    <xsd:element name="Initiatives" ma:index="15" nillable="true" ma:displayName="Initiatives" ma:description="List of initiatives related to this document" ma:internalName="Initiatives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dd-in MAU"/>
                    <xsd:enumeration value="Custom Functions"/>
                    <xsd:enumeration value="Data &amp; Analytics"/>
                    <xsd:enumeration value="DevEx: Portals &amp; Programs"/>
                    <xsd:enumeration value="DevEx: Tools &amp; Libraries"/>
                    <xsd:enumeration value="Engineering"/>
                    <xsd:enumeration value="Excel API"/>
                    <xsd:enumeration value="In-Market Support"/>
                    <xsd:enumeration value="Maker Access"/>
                    <xsd:enumeration value="SDX Runtime &amp; Partners"/>
                    <xsd:enumeration value="SDX Service Delivery"/>
                    <xsd:enumeration value="SDX API &amp; Pipeline"/>
                    <xsd:enumeration value="Shield &amp; OCE"/>
                  </xsd:restriction>
                </xsd:simpleType>
              </xsd:element>
            </xsd:sequence>
          </xsd:extension>
        </xsd:complexContent>
      </xsd:complex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MediaService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4d6ee-9f6f-43f8-a618-24f3d84da28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C3502-A2F0-49AF-89A1-47D5CD3AB4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D1624F-1F73-4BBA-9596-6D8FF4AD38FF}">
  <ds:schemaRefs>
    <ds:schemaRef ds:uri="http://schemas.microsoft.com/office/2006/metadata/properties"/>
    <ds:schemaRef ds:uri="http://schemas.microsoft.com/office/infopath/2007/PartnerControls"/>
    <ds:schemaRef ds:uri="f577acbf-5b0b-4b4f-9948-268e97f8d3a4"/>
  </ds:schemaRefs>
</ds:datastoreItem>
</file>

<file path=customXml/itemProps3.xml><?xml version="1.0" encoding="utf-8"?>
<ds:datastoreItem xmlns:ds="http://schemas.openxmlformats.org/officeDocument/2006/customXml" ds:itemID="{1172DB61-8E86-436E-BC60-FC0845FA50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77acbf-5b0b-4b4f-9948-268e97f8d3a4"/>
    <ds:schemaRef ds:uri="b1e4d6ee-9f6f-43f8-a618-24f3d84da2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3C8422-5396-4B71-AEC1-4D1A6415F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2023-07-24T12:03:00Z</dcterms:created>
  <dcterms:modified xsi:type="dcterms:W3CDTF">2023-07-24T12:04:00Z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t-dahop@microsoft.com</vt:lpwstr>
  </property>
  <property fmtid="{D5CDD505-2E9C-101B-9397-08002B2CF9AE}" pid="5" name="MSIP_Label_f42aa342-8706-4288-bd11-ebb85995028c_SetDate">
    <vt:lpwstr>2018-06-25T12:48:52.3849689Z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0x010100CD401524DC532D42A0E0ED886331A72B</vt:lpwstr>
  </property>
  <property fmtid="{D5CDD505-2E9C-101B-9397-08002B2CF9AE}" pid="11" name="Mendeley Document_1">
    <vt:lpwstr>True</vt:lpwstr>
  </property>
  <property fmtid="{D5CDD505-2E9C-101B-9397-08002B2CF9AE}" pid="12" name="Mendeley Recent Style Id 0_1">
    <vt:lpwstr>http://www.zotero.org/styles/american-medical-association</vt:lpwstr>
  </property>
  <property fmtid="{D5CDD505-2E9C-101B-9397-08002B2CF9AE}" pid="13" name="Mendeley Recent Style Name 0_1">
    <vt:lpwstr>American Medical Association 11th edition</vt:lpwstr>
  </property>
  <property fmtid="{D5CDD505-2E9C-101B-9397-08002B2CF9AE}" pid="14" name="Mendeley Recent Style Id 1_1">
    <vt:lpwstr>http://www.zotero.org/styles/american-political-science-association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Id 2_1">
    <vt:lpwstr>http://www.zotero.org/styles/american-sociological-association</vt:lpwstr>
  </property>
  <property fmtid="{D5CDD505-2E9C-101B-9397-08002B2CF9AE}" pid="17" name="Mendeley Recent Style Name 2_1">
    <vt:lpwstr>American Sociological Association 6th edition</vt:lpwstr>
  </property>
  <property fmtid="{D5CDD505-2E9C-101B-9397-08002B2CF9AE}" pid="18" name="Mendeley Recent Style Id 3_1">
    <vt:lpwstr>http://www.zotero.org/styles/archives-of-gynecology-and-obstetrics</vt:lpwstr>
  </property>
  <property fmtid="{D5CDD505-2E9C-101B-9397-08002B2CF9AE}" pid="19" name="Mendeley Recent Style Name 3_1">
    <vt:lpwstr>Archives of Gynecology and Obstetrics</vt:lpwstr>
  </property>
  <property fmtid="{D5CDD505-2E9C-101B-9397-08002B2CF9AE}" pid="20" name="Mendeley Recent Style Id 4_1">
    <vt:lpwstr>http://www.zotero.org/styles/bmc-pregnancy-and-childbirth</vt:lpwstr>
  </property>
  <property fmtid="{D5CDD505-2E9C-101B-9397-08002B2CF9AE}" pid="21" name="Mendeley Recent Style Name 4_1">
    <vt:lpwstr>BMC Pregnancy and Childbirth</vt:lpwstr>
  </property>
  <property fmtid="{D5CDD505-2E9C-101B-9397-08002B2CF9AE}" pid="22" name="Mendeley Recent Style Id 5_1">
    <vt:lpwstr>http://www.zotero.org/styles/china-national-standard-gb-t-7714-2015-author-date</vt:lpwstr>
  </property>
  <property fmtid="{D5CDD505-2E9C-101B-9397-08002B2CF9AE}" pid="23" name="Mendeley Recent Style Name 5_1">
    <vt:lpwstr>China National Standard GB/T 7714-2015 (author-date, 中文)</vt:lpwstr>
  </property>
  <property fmtid="{D5CDD505-2E9C-101B-9397-08002B2CF9AE}" pid="24" name="Mendeley Recent Style Id 6_1">
    <vt:lpwstr>http://www.zotero.org/styles/china-national-standard-gb-t-7714-2015-numeric</vt:lpwstr>
  </property>
  <property fmtid="{D5CDD505-2E9C-101B-9397-08002B2CF9AE}" pid="25" name="Mendeley Recent Style Name 6_1">
    <vt:lpwstr>China National Standard GB/T 7714-2015 (numeric, 中文)</vt:lpwstr>
  </property>
  <property fmtid="{D5CDD505-2E9C-101B-9397-08002B2CF9AE}" pid="26" name="Mendeley Recent Style Id 7_1">
    <vt:lpwstr>http://www.zotero.org/styles/ieee</vt:lpwstr>
  </property>
  <property fmtid="{D5CDD505-2E9C-101B-9397-08002B2CF9AE}" pid="27" name="Mendeley Recent Style Name 7_1">
    <vt:lpwstr>IEEE</vt:lpwstr>
  </property>
  <property fmtid="{D5CDD505-2E9C-101B-9397-08002B2CF9AE}" pid="28" name="Mendeley Recent Style Id 8_1">
    <vt:lpwstr>http://www.zotero.org/styles/medecine-du-sommeil</vt:lpwstr>
  </property>
  <property fmtid="{D5CDD505-2E9C-101B-9397-08002B2CF9AE}" pid="29" name="Mendeley Recent Style Name 8_1">
    <vt:lpwstr>Médecine du Sommeil</vt:lpwstr>
  </property>
  <property fmtid="{D5CDD505-2E9C-101B-9397-08002B2CF9AE}" pid="30" name="Mendeley Recent Style Id 9_1">
    <vt:lpwstr>http://www.zotero.org/styles/nature</vt:lpwstr>
  </property>
  <property fmtid="{D5CDD505-2E9C-101B-9397-08002B2CF9AE}" pid="31" name="Mendeley Recent Style Name 9_1">
    <vt:lpwstr>Nature</vt:lpwstr>
  </property>
  <property fmtid="{D5CDD505-2E9C-101B-9397-08002B2CF9AE}" pid="32" name="Mendeley Unique User Id_1">
    <vt:lpwstr>caefc53c-1023-36b0-9d2a-4fefd2440d28</vt:lpwstr>
  </property>
  <property fmtid="{D5CDD505-2E9C-101B-9397-08002B2CF9AE}" pid="33" name="Mendeley Citation Style_1">
    <vt:lpwstr>http://www.zotero.org/styles/bmc-pregnancy-and-childbirth</vt:lpwstr>
  </property>
</Properties>
</file>