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>Suppl. 1</w:t>
      </w:r>
      <w:r>
        <w:rPr>
          <w:rFonts w:hint="eastAsia"/>
          <w:lang w:val="en-US" w:eastAsia="zh-CN"/>
        </w:rPr>
        <w:t>6</w:t>
      </w:r>
      <w:r>
        <w:t xml:space="preserve"> Identification of (-)-Pinoresinol (Cas 81446-29-9, C</w:t>
      </w:r>
      <w:r>
        <w:rPr>
          <w:vertAlign w:val="subscript"/>
        </w:rPr>
        <w:t>2</w:t>
      </w:r>
      <w:r>
        <w:rPr>
          <w:rFonts w:hint="eastAsia"/>
          <w:vertAlign w:val="subscript"/>
          <w:lang w:val="en-US" w:eastAsia="zh-CN"/>
        </w:rPr>
        <w:t>0</w:t>
      </w:r>
      <w:r>
        <w:t>H</w:t>
      </w:r>
      <w:r>
        <w:rPr>
          <w:vertAlign w:val="subscript"/>
        </w:rPr>
        <w:t>2</w:t>
      </w:r>
      <w:r>
        <w:rPr>
          <w:rFonts w:hint="eastAsia"/>
          <w:vertAlign w:val="subscript"/>
          <w:lang w:val="en-US" w:eastAsia="zh-CN"/>
        </w:rPr>
        <w:t>2</w:t>
      </w:r>
      <w:r>
        <w:t>O</w:t>
      </w:r>
      <w:r>
        <w:rPr>
          <w:rFonts w:hint="eastAsia"/>
          <w:vertAlign w:val="subscript"/>
          <w:lang w:val="en-US" w:eastAsia="zh-CN"/>
        </w:rPr>
        <w:t>6</w:t>
      </w:r>
      <w:r>
        <w:t>, M.W.358.39 )</w:t>
      </w:r>
    </w:p>
    <w:p>
      <w:pPr>
        <w:jc w:val="left"/>
        <w:rPr>
          <w:rFonts w:hint="eastAsia"/>
        </w:rPr>
      </w:pPr>
      <w:r>
        <w:pict>
          <v:shape id="Object 5" o:spid="_x0000_s1028" o:spt="75" alt="" type="#_x0000_t75" style="position:absolute;left:0pt;margin-left:93.1pt;margin-top:3.5pt;height:33.2pt;width:38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5" DrawAspect="Content" ObjectID="_1468075725" r:id="rId4">
            <o:LockedField>false</o:LockedField>
          </o:OLEObject>
        </w:pict>
      </w:r>
    </w:p>
    <w:p>
      <w:pPr>
        <w:jc w:val="left"/>
      </w:pPr>
      <w:r>
        <w:pict>
          <v:shape id="Object 3" o:spid="_x0000_s1031" o:spt="75" type="#_x0000_t75" style="position:absolute;left:0pt;margin-left:357.15pt;margin-top:9.45pt;height:58.4pt;width:56.7pt;z-index:251664384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3" DrawAspect="Content" ObjectID="_1468075726" r:id="rId6">
            <o:LockedField>false</o:LockedField>
          </o:OLEObject>
        </w:pict>
      </w:r>
      <w:r>
        <w:rPr>
          <w:rFonts w:hint="eastAsia"/>
          <w:lang w:val="en-US" w:eastAsia="zh-CN"/>
        </w:rPr>
        <w:t xml:space="preserve">Standard </w:t>
      </w:r>
      <w:bookmarkStart w:id="0" w:name="_GoBack"/>
      <w:bookmarkEnd w:id="0"/>
    </w:p>
    <w:p>
      <w:pPr>
        <w:jc w:val="left"/>
      </w:pPr>
      <w:r>
        <w:pict>
          <v:shape id="Object 6" o:spid="_x0000_s1029" o:spt="75" alt="" type="#_x0000_t75" style="position:absolute;left:0pt;margin-left:114.4pt;margin-top:4.1pt;height:37.95pt;width:34.55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6" DrawAspect="Content" ObjectID="_1468075727" r:id="rId8">
            <o:LockedField>false</o:LockedField>
          </o:OLEObject>
        </w:pict>
      </w:r>
      <w:r>
        <w:pict>
          <v:shape id="Object 4" o:spid="_x0000_s1030" o:spt="75" type="#_x0000_t75" style="position:absolute;left:0pt;margin-left:311.3pt;margin-top:16.85pt;height:41.3pt;width:52.45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4" DrawAspect="Content" ObjectID="_1468075728" r:id="rId10">
            <o:LockedField>false</o:LockedField>
          </o:OLEObject>
        </w:pict>
      </w:r>
      <w:r>
        <w:pict>
          <v:shape id="Object 8" o:spid="_x0000_s1027" o:spt="75" type="#_x0000_t75" style="position:absolute;left:0pt;margin-left:78pt;margin-top:22.75pt;height:22.95pt;width:30.5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  <o:OLEObject Type="Embed" ProgID="ChemDraw.Document.6.0" ShapeID="Object 8" DrawAspect="Content" ObjectID="_1468075729" r:id="rId12">
            <o:LockedField>false</o:LockedField>
          </o:OLEObject>
        </w:pict>
      </w:r>
      <w:r>
        <w:pict>
          <v:shape id="Object 7" o:spid="_x0000_s1026" o:spt="75" type="#_x0000_t75" style="position:absolute;left:0pt;margin-left:50.4pt;margin-top:28.4pt;height:24.35pt;width:36.65pt;z-index:251659264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</v:shape>
          <o:OLEObject Type="Embed" ProgID="ChemDraw.Document.6.0" ShapeID="Object 7" DrawAspect="Content" ObjectID="_1468075730" r:id="rId14">
            <o:LockedField>false</o:LockedField>
          </o:OLEObject>
        </w:pict>
      </w:r>
      <w:r>
        <w:drawing>
          <wp:inline distT="0" distB="0" distL="0" distR="0">
            <wp:extent cx="5245735" cy="915035"/>
            <wp:effectExtent l="0" t="0" r="0" b="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/>
                    <pic:cNvPicPr>
                      <a:picLocks noChangeAspect="1"/>
                    </pic:cNvPicPr>
                  </pic:nvPicPr>
                  <pic:blipFill>
                    <a:blip r:embed="rId16"/>
                    <a:srcRect t="59872" r="542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91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Sample </w:t>
      </w:r>
    </w:p>
    <w:p>
      <w:pPr>
        <w:jc w:val="left"/>
      </w:pPr>
      <w:r>
        <w:drawing>
          <wp:inline distT="0" distB="0" distL="114300" distR="114300">
            <wp:extent cx="5265420" cy="9207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rcRect t="982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872C6C"/>
    <w:rsid w:val="0003040D"/>
    <w:rsid w:val="006B1C17"/>
    <w:rsid w:val="00872C6C"/>
    <w:rsid w:val="0099700E"/>
    <w:rsid w:val="546D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31"/>
    <customShpInfo spid="_x0000_s1029"/>
    <customShpInfo spid="_x0000_s1030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63</Characters>
  <Lines>1</Lines>
  <Paragraphs>1</Paragraphs>
  <TotalTime>2</TotalTime>
  <ScaleCrop>false</ScaleCrop>
  <LinksUpToDate>false</LinksUpToDate>
  <CharactersWithSpaces>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2022-10-19T10:52:00Z</dcterms:created>
  <dc:creator>O365</dc:creator>
  <cp:lastModifiedBy>嗯嗯</cp:lastModifiedBy>
  <dcterms:modified xsi:type="dcterms:W3CDTF">2023-06-11T06:44:40Z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8719962C48EA4C2B8071929A24FC42DD_12</vt:lpwstr>
  </property>
</Properties>
</file>