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4BD" w:rsidRPr="00835C12" w:rsidRDefault="00845D01">
      <w:pPr>
        <w:rPr>
          <w:rFonts w:cstheme="minorHAnsi"/>
          <w:b/>
          <w:sz w:val="24"/>
          <w:szCs w:val="24"/>
        </w:rPr>
      </w:pPr>
      <w:bookmarkStart w:id="0" w:name="_GoBack"/>
      <w:bookmarkEnd w:id="0"/>
      <w:r>
        <w:rPr>
          <w:rFonts w:cstheme="minorHAnsi"/>
          <w:b/>
          <w:sz w:val="24"/>
          <w:szCs w:val="24"/>
        </w:rPr>
        <w:t xml:space="preserve">Table </w:t>
      </w:r>
      <w:proofErr w:type="gramStart"/>
      <w:r>
        <w:rPr>
          <w:rFonts w:cstheme="minorHAnsi"/>
          <w:b/>
          <w:sz w:val="24"/>
          <w:szCs w:val="24"/>
        </w:rPr>
        <w:t>A</w:t>
      </w:r>
      <w:proofErr w:type="gramEnd"/>
      <w:r>
        <w:rPr>
          <w:rFonts w:cstheme="minorHAnsi"/>
          <w:b/>
          <w:sz w:val="24"/>
          <w:szCs w:val="24"/>
        </w:rPr>
        <w:t xml:space="preserve"> </w:t>
      </w:r>
      <w:r w:rsidR="00FB5867" w:rsidRPr="00835C12">
        <w:rPr>
          <w:rFonts w:cstheme="minorHAnsi"/>
          <w:b/>
          <w:sz w:val="24"/>
          <w:szCs w:val="24"/>
        </w:rPr>
        <w:t>Logic Grid For Class III Obesity Scoping 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B5867" w:rsidRPr="00FB5867" w:rsidTr="00F41872">
        <w:tc>
          <w:tcPr>
            <w:tcW w:w="9016" w:type="dxa"/>
            <w:gridSpan w:val="4"/>
          </w:tcPr>
          <w:p w:rsidR="00FB5867" w:rsidRPr="00FB5867" w:rsidRDefault="0087366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Logic Grid</w:t>
            </w:r>
            <w:r w:rsidR="00FB5867" w:rsidRPr="00FB5867">
              <w:rPr>
                <w:rFonts w:cstheme="minorHAnsi"/>
                <w:b/>
                <w:sz w:val="24"/>
                <w:szCs w:val="24"/>
              </w:rPr>
              <w:t xml:space="preserve"> aligned with PCCs of the review question and search strategy </w:t>
            </w:r>
          </w:p>
        </w:tc>
      </w:tr>
      <w:tr w:rsidR="00FB5867" w:rsidRPr="00FB5867" w:rsidTr="00FB5867"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 xml:space="preserve">Population </w:t>
            </w:r>
          </w:p>
        </w:tc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>Concept</w:t>
            </w:r>
          </w:p>
        </w:tc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>Context</w:t>
            </w:r>
          </w:p>
        </w:tc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 xml:space="preserve">Studies </w:t>
            </w:r>
          </w:p>
        </w:tc>
      </w:tr>
      <w:tr w:rsidR="00FB5867" w:rsidRPr="00FB5867" w:rsidTr="00FB5867"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>People with Class III Obesity</w:t>
            </w:r>
          </w:p>
        </w:tc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 xml:space="preserve">Nursing care </w:t>
            </w:r>
          </w:p>
        </w:tc>
        <w:tc>
          <w:tcPr>
            <w:tcW w:w="2254" w:type="dxa"/>
          </w:tcPr>
          <w:p w:rsidR="00FB5867" w:rsidRPr="00FB5867" w:rsidRDefault="00FB5867" w:rsidP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>Acute care settings</w:t>
            </w:r>
          </w:p>
        </w:tc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b/>
                <w:sz w:val="24"/>
                <w:szCs w:val="24"/>
              </w:rPr>
            </w:pPr>
            <w:r w:rsidRPr="00FB5867">
              <w:rPr>
                <w:rFonts w:cstheme="minorHAnsi"/>
                <w:b/>
                <w:sz w:val="24"/>
                <w:szCs w:val="24"/>
              </w:rPr>
              <w:t xml:space="preserve">Primary studies, Case Reports </w:t>
            </w:r>
          </w:p>
        </w:tc>
      </w:tr>
      <w:tr w:rsidR="00FB5867" w:rsidRPr="00FB5867" w:rsidTr="00865315">
        <w:tc>
          <w:tcPr>
            <w:tcW w:w="9016" w:type="dxa"/>
            <w:gridSpan w:val="4"/>
          </w:tcPr>
          <w:p w:rsidR="00FB5867" w:rsidRPr="00F60FDB" w:rsidRDefault="00FB5867" w:rsidP="00FB5867">
            <w:pPr>
              <w:rPr>
                <w:rFonts w:cstheme="minorHAnsi"/>
                <w:b/>
                <w:sz w:val="24"/>
                <w:szCs w:val="24"/>
              </w:rPr>
            </w:pPr>
            <w:r w:rsidRPr="00F60FDB">
              <w:rPr>
                <w:rFonts w:cstheme="minorHAnsi"/>
                <w:b/>
                <w:sz w:val="24"/>
                <w:szCs w:val="24"/>
              </w:rPr>
              <w:t xml:space="preserve">Logic Grid with identified key words </w:t>
            </w:r>
            <w:r w:rsidR="0087366A">
              <w:rPr>
                <w:rFonts w:cstheme="minorHAnsi"/>
                <w:b/>
                <w:sz w:val="24"/>
                <w:szCs w:val="24"/>
              </w:rPr>
              <w:t xml:space="preserve">and search terms </w:t>
            </w:r>
          </w:p>
        </w:tc>
      </w:tr>
      <w:tr w:rsidR="00FB5867" w:rsidRPr="00FB5867" w:rsidTr="00FB5867">
        <w:tc>
          <w:tcPr>
            <w:tcW w:w="2254" w:type="dxa"/>
          </w:tcPr>
          <w:p w:rsidR="00FB5867" w:rsidRPr="00FB5867" w:rsidRDefault="00FB5867" w:rsidP="00FB5867">
            <w:pPr>
              <w:rPr>
                <w:b/>
              </w:rPr>
            </w:pPr>
            <w:r w:rsidRPr="00FB5867">
              <w:rPr>
                <w:b/>
              </w:rPr>
              <w:t xml:space="preserve">Population </w:t>
            </w:r>
          </w:p>
        </w:tc>
        <w:tc>
          <w:tcPr>
            <w:tcW w:w="2254" w:type="dxa"/>
          </w:tcPr>
          <w:p w:rsidR="00FB5867" w:rsidRPr="00FB5867" w:rsidRDefault="00FB5867" w:rsidP="00FB5867">
            <w:pPr>
              <w:rPr>
                <w:b/>
              </w:rPr>
            </w:pPr>
            <w:r w:rsidRPr="00FB5867">
              <w:rPr>
                <w:b/>
              </w:rPr>
              <w:t>Concept</w:t>
            </w:r>
          </w:p>
        </w:tc>
        <w:tc>
          <w:tcPr>
            <w:tcW w:w="2254" w:type="dxa"/>
          </w:tcPr>
          <w:p w:rsidR="00FB5867" w:rsidRPr="00FB5867" w:rsidRDefault="00FB5867" w:rsidP="00FB5867">
            <w:pPr>
              <w:rPr>
                <w:b/>
              </w:rPr>
            </w:pPr>
            <w:r w:rsidRPr="00FB5867">
              <w:rPr>
                <w:b/>
              </w:rPr>
              <w:t>Context</w:t>
            </w:r>
          </w:p>
        </w:tc>
        <w:tc>
          <w:tcPr>
            <w:tcW w:w="2254" w:type="dxa"/>
          </w:tcPr>
          <w:p w:rsidR="00FB5867" w:rsidRPr="00FB5867" w:rsidRDefault="00FB5867" w:rsidP="00FB5867">
            <w:pPr>
              <w:rPr>
                <w:b/>
              </w:rPr>
            </w:pPr>
            <w:r w:rsidRPr="00FB5867">
              <w:rPr>
                <w:b/>
              </w:rPr>
              <w:t xml:space="preserve">Studies </w:t>
            </w:r>
          </w:p>
        </w:tc>
      </w:tr>
      <w:tr w:rsidR="00FB5867" w:rsidRPr="00FB5867" w:rsidTr="00FB5867">
        <w:tc>
          <w:tcPr>
            <w:tcW w:w="2254" w:type="dxa"/>
          </w:tcPr>
          <w:p w:rsidR="00FB5867" w:rsidRPr="00FB5867" w:rsidRDefault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</w:t>
            </w:r>
            <w:r w:rsidR="00F60FDB">
              <w:rPr>
                <w:rFonts w:cstheme="minorHAnsi"/>
                <w:sz w:val="24"/>
                <w:szCs w:val="24"/>
              </w:rPr>
              <w:t>orbid obesity</w:t>
            </w:r>
          </w:p>
        </w:tc>
        <w:tc>
          <w:tcPr>
            <w:tcW w:w="2254" w:type="dxa"/>
          </w:tcPr>
          <w:p w:rsidR="00FB5867" w:rsidRPr="00FB5867" w:rsidRDefault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  <w:r w:rsidR="00F60FDB">
              <w:rPr>
                <w:rFonts w:cstheme="minorHAnsi"/>
                <w:sz w:val="24"/>
                <w:szCs w:val="24"/>
              </w:rPr>
              <w:t>atient care</w:t>
            </w:r>
          </w:p>
        </w:tc>
        <w:tc>
          <w:tcPr>
            <w:tcW w:w="2254" w:type="dxa"/>
          </w:tcPr>
          <w:p w:rsidR="00FB5867" w:rsidRPr="00FB5867" w:rsidRDefault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</w:t>
            </w:r>
            <w:r w:rsidR="00F60FDB">
              <w:rPr>
                <w:rFonts w:cstheme="minorHAnsi"/>
                <w:sz w:val="24"/>
                <w:szCs w:val="24"/>
              </w:rPr>
              <w:t>ospital care</w:t>
            </w:r>
          </w:p>
        </w:tc>
        <w:tc>
          <w:tcPr>
            <w:tcW w:w="2254" w:type="dxa"/>
          </w:tcPr>
          <w:p w:rsidR="00FB5867" w:rsidRPr="00FB5867" w:rsidRDefault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Case reports</w:t>
            </w:r>
          </w:p>
        </w:tc>
      </w:tr>
      <w:tr w:rsidR="0087366A" w:rsidRPr="00FB5867" w:rsidTr="00FB5867">
        <w:tc>
          <w:tcPr>
            <w:tcW w:w="2254" w:type="dxa"/>
          </w:tcPr>
          <w:p w:rsidR="0087366A" w:rsidRPr="0022208F" w:rsidRDefault="00835C12" w:rsidP="0087366A">
            <w:r>
              <w:t>b</w:t>
            </w:r>
            <w:r w:rsidR="0087366A" w:rsidRPr="0022208F">
              <w:t xml:space="preserve">ariatric patients </w:t>
            </w:r>
          </w:p>
        </w:tc>
        <w:tc>
          <w:tcPr>
            <w:tcW w:w="2254" w:type="dxa"/>
          </w:tcPr>
          <w:p w:rsidR="0087366A" w:rsidRPr="00FB5867" w:rsidRDefault="0087366A" w:rsidP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Best practice care </w:t>
            </w:r>
          </w:p>
        </w:tc>
        <w:tc>
          <w:tcPr>
            <w:tcW w:w="2254" w:type="dxa"/>
          </w:tcPr>
          <w:p w:rsidR="0087366A" w:rsidRPr="00FB5867" w:rsidRDefault="0087366A" w:rsidP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in-patient care </w:t>
            </w:r>
          </w:p>
        </w:tc>
        <w:tc>
          <w:tcPr>
            <w:tcW w:w="2254" w:type="dxa"/>
          </w:tcPr>
          <w:p w:rsidR="0087366A" w:rsidRPr="00FB5867" w:rsidRDefault="0087366A" w:rsidP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Primary research studies </w:t>
            </w:r>
          </w:p>
        </w:tc>
      </w:tr>
      <w:tr w:rsidR="0087366A" w:rsidRPr="00FB5867" w:rsidTr="00FB5867">
        <w:tc>
          <w:tcPr>
            <w:tcW w:w="2254" w:type="dxa"/>
          </w:tcPr>
          <w:p w:rsidR="0087366A" w:rsidRPr="0022208F" w:rsidRDefault="0087366A" w:rsidP="0087366A">
            <w:r>
              <w:t>m</w:t>
            </w:r>
            <w:r w:rsidRPr="0022208F">
              <w:t>orbidly obese</w:t>
            </w:r>
          </w:p>
        </w:tc>
        <w:tc>
          <w:tcPr>
            <w:tcW w:w="2254" w:type="dxa"/>
          </w:tcPr>
          <w:p w:rsidR="0087366A" w:rsidRDefault="0087366A" w:rsidP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patient handling </w:t>
            </w:r>
          </w:p>
        </w:tc>
        <w:tc>
          <w:tcPr>
            <w:tcW w:w="2254" w:type="dxa"/>
          </w:tcPr>
          <w:p w:rsidR="0087366A" w:rsidRDefault="0087366A" w:rsidP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hospital policies</w:t>
            </w:r>
          </w:p>
        </w:tc>
        <w:tc>
          <w:tcPr>
            <w:tcW w:w="2254" w:type="dxa"/>
          </w:tcPr>
          <w:p w:rsidR="0087366A" w:rsidRPr="00FB5867" w:rsidRDefault="0087366A" w:rsidP="0087366A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7366A" w:rsidRPr="00FB5867" w:rsidTr="00FB5867">
        <w:tc>
          <w:tcPr>
            <w:tcW w:w="2254" w:type="dxa"/>
          </w:tcPr>
          <w:p w:rsidR="0087366A" w:rsidRPr="0022208F" w:rsidRDefault="0087366A" w:rsidP="0087366A">
            <w:proofErr w:type="spellStart"/>
            <w:r w:rsidRPr="0022208F">
              <w:t>Obes</w:t>
            </w:r>
            <w:proofErr w:type="spellEnd"/>
            <w:r w:rsidRPr="0022208F">
              <w:t>*</w:t>
            </w:r>
          </w:p>
        </w:tc>
        <w:tc>
          <w:tcPr>
            <w:tcW w:w="2254" w:type="dxa"/>
          </w:tcPr>
          <w:p w:rsidR="0087366A" w:rsidRPr="00FB5867" w:rsidRDefault="0087366A" w:rsidP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Safe patient handling</w:t>
            </w:r>
          </w:p>
        </w:tc>
        <w:tc>
          <w:tcPr>
            <w:tcW w:w="2254" w:type="dxa"/>
          </w:tcPr>
          <w:p w:rsidR="0087366A" w:rsidRPr="00FB5867" w:rsidRDefault="0087366A" w:rsidP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acute care setting*</w:t>
            </w:r>
          </w:p>
        </w:tc>
        <w:tc>
          <w:tcPr>
            <w:tcW w:w="2254" w:type="dxa"/>
          </w:tcPr>
          <w:p w:rsidR="0087366A" w:rsidRPr="00FB5867" w:rsidRDefault="0087366A" w:rsidP="0087366A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5867" w:rsidRPr="00FB5867" w:rsidTr="00FB5867">
        <w:tc>
          <w:tcPr>
            <w:tcW w:w="2254" w:type="dxa"/>
          </w:tcPr>
          <w:p w:rsidR="00FB5867" w:rsidRPr="00FB5867" w:rsidRDefault="0087366A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morb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* </w:t>
            </w:r>
            <w:proofErr w:type="spellStart"/>
            <w:r>
              <w:rPr>
                <w:rFonts w:cstheme="minorHAnsi"/>
                <w:sz w:val="24"/>
                <w:szCs w:val="24"/>
              </w:rPr>
              <w:t>obes</w:t>
            </w:r>
            <w:proofErr w:type="spellEnd"/>
            <w:r>
              <w:rPr>
                <w:rFonts w:cstheme="minorHAnsi"/>
                <w:sz w:val="24"/>
                <w:szCs w:val="24"/>
              </w:rPr>
              <w:t>*</w:t>
            </w:r>
          </w:p>
        </w:tc>
        <w:tc>
          <w:tcPr>
            <w:tcW w:w="2254" w:type="dxa"/>
          </w:tcPr>
          <w:p w:rsidR="00FB5867" w:rsidRPr="00FB5867" w:rsidRDefault="0087366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nursing care </w:t>
            </w:r>
          </w:p>
        </w:tc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54" w:type="dxa"/>
          </w:tcPr>
          <w:p w:rsidR="00FB5867" w:rsidRPr="00FB5867" w:rsidRDefault="00FB586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467ED" w:rsidRPr="00FB5867" w:rsidTr="00755F84">
        <w:trPr>
          <w:trHeight w:val="899"/>
        </w:trPr>
        <w:tc>
          <w:tcPr>
            <w:tcW w:w="9016" w:type="dxa"/>
            <w:gridSpan w:val="4"/>
          </w:tcPr>
          <w:p w:rsidR="009467ED" w:rsidRDefault="009467ED" w:rsidP="009467E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Limiters English Language, Academic articles, since 1980, All Adult, Inpatients  </w:t>
            </w:r>
          </w:p>
          <w:p w:rsidR="009467ED" w:rsidRDefault="009467ED" w:rsidP="009467E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First Search in CINAHL + </w:t>
            </w:r>
          </w:p>
          <w:p w:rsidR="009467ED" w:rsidRDefault="009467ED" w:rsidP="009467E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(((obesity, morbid or Bariatric Patients OR morbidly obese 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Obes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* 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Morbd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* </w:t>
            </w:r>
            <w:proofErr w:type="spellStart"/>
            <w:r>
              <w:rPr>
                <w:rFonts w:cstheme="minorHAnsi"/>
                <w:sz w:val="24"/>
                <w:szCs w:val="24"/>
              </w:rPr>
              <w:t>Obes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*) AND (nursing care) OR (patient care) OR (best practice care) OR (patient handling) OR (Acute care settings) OR (hospital care) OR( in-patient care) OR (hospital </w:t>
            </w:r>
            <w:proofErr w:type="spellStart"/>
            <w:r>
              <w:rPr>
                <w:rFonts w:cstheme="minorHAnsi"/>
                <w:sz w:val="24"/>
                <w:szCs w:val="24"/>
              </w:rPr>
              <w:t>polic</w:t>
            </w:r>
            <w:proofErr w:type="spellEnd"/>
            <w:r>
              <w:rPr>
                <w:rFonts w:cstheme="minorHAnsi"/>
                <w:sz w:val="24"/>
                <w:szCs w:val="24"/>
              </w:rPr>
              <w:t>*)))</w:t>
            </w:r>
          </w:p>
          <w:p w:rsidR="009467ED" w:rsidRDefault="009467ED" w:rsidP="009467E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First search yielded 30 results.</w:t>
            </w:r>
          </w:p>
          <w:p w:rsidR="009467ED" w:rsidRPr="00FB5867" w:rsidRDefault="009467ED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9467ED" w:rsidRDefault="009467ED">
      <w:pPr>
        <w:rPr>
          <w:rFonts w:cstheme="minorHAnsi"/>
          <w:sz w:val="24"/>
          <w:szCs w:val="24"/>
        </w:rPr>
      </w:pPr>
    </w:p>
    <w:p w:rsidR="009467ED" w:rsidRDefault="009467ED">
      <w:pPr>
        <w:rPr>
          <w:rFonts w:cstheme="minorHAnsi"/>
          <w:sz w:val="24"/>
          <w:szCs w:val="24"/>
        </w:rPr>
      </w:pPr>
    </w:p>
    <w:p w:rsidR="00835C12" w:rsidRDefault="00835C12">
      <w:pPr>
        <w:rPr>
          <w:rFonts w:cstheme="minorHAnsi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p w:rsidR="009467ED" w:rsidRDefault="009467ED" w:rsidP="00835C12">
      <w:pPr>
        <w:rPr>
          <w:rFonts w:ascii="Times New Roman" w:hAnsi="Times New Roman" w:cs="Times New Roman"/>
          <w:sz w:val="24"/>
          <w:szCs w:val="24"/>
        </w:rPr>
      </w:pPr>
    </w:p>
    <w:p w:rsidR="00835C12" w:rsidRPr="0033185A" w:rsidRDefault="00835C12" w:rsidP="00835C1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784" w:type="dxa"/>
        <w:tblLook w:val="04A0" w:firstRow="1" w:lastRow="0" w:firstColumn="1" w:lastColumn="0" w:noHBand="0" w:noVBand="1"/>
      </w:tblPr>
      <w:tblGrid>
        <w:gridCol w:w="1510"/>
        <w:gridCol w:w="4749"/>
        <w:gridCol w:w="2525"/>
      </w:tblGrid>
      <w:tr w:rsidR="00845D01" w:rsidRPr="0033185A" w:rsidTr="00845D01">
        <w:trPr>
          <w:trHeight w:val="300"/>
        </w:trPr>
        <w:tc>
          <w:tcPr>
            <w:tcW w:w="8784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845D01" w:rsidRPr="0033185A" w:rsidRDefault="00845D01" w:rsidP="00FA1610">
            <w:pPr>
              <w:spacing w:after="0" w:line="240" w:lineRule="auto"/>
              <w:rPr>
                <w:rFonts w:ascii="Times New Roman" w:eastAsia="Calibri,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  <w:lastRenderedPageBreak/>
              <w:t xml:space="preserve">Table </w:t>
            </w:r>
            <w:r w:rsidR="00FA1610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  <w:t>B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  <w:t xml:space="preserve"> </w:t>
            </w:r>
            <w:r w:rsidRPr="0033185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  <w:t xml:space="preserve">Articles excluded with reasons </w:t>
            </w:r>
          </w:p>
        </w:tc>
      </w:tr>
      <w:tr w:rsidR="00845D01" w:rsidRPr="0033185A" w:rsidTr="00845D01">
        <w:trPr>
          <w:trHeight w:val="300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  <w:t xml:space="preserve">Author/Date </w:t>
            </w:r>
          </w:p>
        </w:tc>
        <w:tc>
          <w:tcPr>
            <w:tcW w:w="4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  <w:t xml:space="preserve">Article Title </w:t>
            </w:r>
          </w:p>
        </w:tc>
        <w:tc>
          <w:tcPr>
            <w:tcW w:w="2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en-AU"/>
              </w:rPr>
              <w:t xml:space="preserve">Reason for excluding </w:t>
            </w:r>
          </w:p>
        </w:tc>
      </w:tr>
      <w:tr w:rsidR="00845D01" w:rsidRPr="0033185A" w:rsidTr="00845D01">
        <w:trPr>
          <w:trHeight w:val="1087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Baldwin et al</w:t>
            </w:r>
            <w:r w:rsidRPr="0033185A"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  <w:t>,</w:t>
            </w: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2011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Does morbid obesity negatively affect the hospital course of patients undergoing treatment of closed, lower-extremity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diaphyseal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long-bone fractures? 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Orthopedics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, 34(1), 18-18.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Outcomes focused</w:t>
            </w:r>
          </w:p>
        </w:tc>
      </w:tr>
      <w:tr w:rsidR="00845D01" w:rsidRPr="0033185A" w:rsidTr="00845D01">
        <w:trPr>
          <w:trHeight w:val="9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Batsis et al, 2009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Impact of body mass on hospital resource use in total hip arthroplasty. Public Health Nutrition, 12(8), 1122-1132.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Not nursing care </w:t>
            </w:r>
          </w:p>
        </w:tc>
      </w:tr>
      <w:tr w:rsidR="00845D01" w:rsidRPr="0033185A" w:rsidTr="00845D01">
        <w:trPr>
          <w:trHeight w:val="802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Cheung et al, 2006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Failure modes and effects analysis: minimising harm to our bariatric patients. Bariatric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Nuraing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and Surgical Patient Care 1 (2) 107-114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Not nursing care </w:t>
            </w:r>
          </w:p>
        </w:tc>
      </w:tr>
      <w:tr w:rsidR="00845D01" w:rsidRPr="0033185A" w:rsidTr="00845D01">
        <w:trPr>
          <w:trHeight w:val="827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Coen et al,  2011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The results of a national survey regarding nutritional care of obese burn patients. Journal of Burn Care &amp; Research, 32(5), 561-565.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Not nursing care </w:t>
            </w:r>
          </w:p>
        </w:tc>
      </w:tr>
      <w:tr w:rsidR="00845D01" w:rsidRPr="0033185A" w:rsidTr="00845D01">
        <w:trPr>
          <w:trHeight w:val="6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Corbyn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&amp; Rush, 2010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Challenges of wound management in bariatric patients. Wounds UK, 6(4), 62-71.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Community care </w:t>
            </w:r>
          </w:p>
        </w:tc>
      </w:tr>
      <w:tr w:rsidR="00845D01" w:rsidRPr="0033185A" w:rsidTr="00845D01">
        <w:trPr>
          <w:trHeight w:val="109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Cowley &amp; Leggett, 2010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sz w:val="24"/>
                <w:szCs w:val="24"/>
                <w:lang w:eastAsia="en-AU"/>
              </w:rPr>
              <w:t xml:space="preserve">Manual handling risks associated with the care, treatment and transportation of bariatric patients and clients in Australia. International Journal of Nursing Practice, 16(3), 262-267.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Not nursing</w:t>
            </w:r>
            <w:r w:rsidRPr="0033185A"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</w:t>
            </w: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focused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Drake et al, 2010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The association of BMI and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braden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total score on the occurrence of pressure ulcers. Journal of Wound, Ostomy and Continence Nursing, 37(4), 367-371.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Prevention, not nursing care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Evanoff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et al, 2003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Reduction in injury rates in nursing personnel through introduction of mechanical lifts in the workplace.  American Journal of Industrial Medicine, 44(5), 451-457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Not Class III Obesity specific</w:t>
            </w:r>
          </w:p>
        </w:tc>
      </w:tr>
      <w:tr w:rsidR="00845D01" w:rsidRPr="0033185A" w:rsidTr="00845D01">
        <w:trPr>
          <w:trHeight w:val="6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Harris, 2008 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Nursing care of the morbidly obese patient. Nursing Made Incredibly </w:t>
            </w:r>
            <w:proofErr w:type="gram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Easy  6</w:t>
            </w:r>
            <w:proofErr w:type="gram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(3), 34-43.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Opinion</w:t>
            </w:r>
          </w:p>
        </w:tc>
      </w:tr>
      <w:tr w:rsidR="00845D01" w:rsidRPr="0033185A" w:rsidTr="00845D01">
        <w:trPr>
          <w:trHeight w:val="6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Hignett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&amp; Griffiths , 2009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sz w:val="24"/>
                <w:szCs w:val="24"/>
                <w:lang w:eastAsia="en-AU"/>
              </w:rPr>
              <w:t xml:space="preserve">Risk factors for moving and handling bariatric patients. Nursing Standard 24(11), 40-48.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Same data from previous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Hignett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et al, 2007  study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Hignett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&amp; Griffiths, 2009 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Manual handling risks in the bariatric (obese) patient pathway in acute sector, community and ambulance care and treatment. Work, 33(2), 175-180.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Same data from previous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Hignett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et al, 2007  study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Kramer, 2004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WOC Nurses as Advocates for Patients Who Are Morbidly Obese: A Case Study Promoting the Use of Bariatric Beds. Journal of Wound Ostomy &amp; Continence Nursing, 31(6), 379-384.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More opinion than  Case report</w:t>
            </w:r>
          </w:p>
        </w:tc>
      </w:tr>
      <w:tr w:rsidR="00845D01" w:rsidRPr="0033185A" w:rsidTr="00845D01">
        <w:trPr>
          <w:trHeight w:val="1691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lastRenderedPageBreak/>
              <w:t xml:space="preserve">Muir &amp;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Gerlach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, 2003 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Reducing the risks in bariatric patient handling: The crucial need for ensuring worker safety while treating all patients with respect prompted one healthcare facility to develop a program targeted toward management of the obese patient. The Canadian Nurse, 99(8), 29-</w:t>
            </w:r>
            <w:proofErr w:type="gram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33 .</w:t>
            </w:r>
            <w:proofErr w:type="gram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Opinion</w:t>
            </w:r>
          </w:p>
        </w:tc>
      </w:tr>
      <w:tr w:rsidR="00845D01" w:rsidRPr="0033185A" w:rsidTr="00845D01">
        <w:trPr>
          <w:trHeight w:val="9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Nowicki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et al, 2009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sz w:val="24"/>
                <w:szCs w:val="24"/>
                <w:lang w:eastAsia="en-AU"/>
              </w:rPr>
              <w:t>Changing the mindset: An inter-disciplinary approach to management of the bariatric patient. Collegian, 16(4), 171-175.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Opinion</w:t>
            </w:r>
          </w:p>
        </w:tc>
      </w:tr>
      <w:tr w:rsidR="00845D01" w:rsidRPr="0033185A" w:rsidTr="00845D01">
        <w:trPr>
          <w:trHeight w:val="1364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Payvar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et al, 2013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In-hospital outcomes of percutaneous coronary interventions in extremely obese and normal-weight patients: findings from the NCDR (National Cardiovascular Data Registry). Journal Of The American College Of Cardiology, 62(8), 692-696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Outcomes not nursing care </w:t>
            </w:r>
          </w:p>
        </w:tc>
      </w:tr>
      <w:tr w:rsidR="00845D01" w:rsidRPr="0033185A" w:rsidTr="00845D01">
        <w:trPr>
          <w:trHeight w:val="1539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Randall et al, 2009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Expanded Occupational Safety and Health Administration 300 log as metric for bariatric patient-handling staff injuries. Surgery for obesity and related diseases: official journal of the American Society for Bariatric Surgery, 5(4), 463-468.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Not nursing care </w:t>
            </w:r>
          </w:p>
        </w:tc>
      </w:tr>
      <w:tr w:rsidR="00845D01" w:rsidRPr="0033185A" w:rsidTr="00845D01">
        <w:trPr>
          <w:trHeight w:val="9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Roberts &amp; Bates, 1992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The use of the Body Mass Index in studies of abdominal wound infection. Journal of Hospital Infection, 20(3), 217-220.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Outcomes not nursing care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Rose et al,  2006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sz w:val="24"/>
                <w:szCs w:val="24"/>
                <w:lang w:eastAsia="en-AU"/>
              </w:rPr>
              <w:t>Nurse Staffing Requirements for Care of Morbidly Obese Patients in the Acute Care Setting115-121. Bariatric Nursing and Surgical Patient Care, 1(2). 115-121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Data from another study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Swanson et al, 2011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Braden subscales and their relationship to the prevalence of pressure ulcers in hospitalized obese patients. Bariatric Nursing and Surgical Patient Care, 6(1). 21-23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Prevalence study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Vellinga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et al, 2008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Length of stay and associated costs of obesity related hospital admissions in Ireland.  BMC Health Services Research, 8(1), 88.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doi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: 10.1186/1472-6963-8-88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Outcomes not nursing care </w:t>
            </w:r>
          </w:p>
        </w:tc>
      </w:tr>
      <w:tr w:rsidR="00845D01" w:rsidRPr="0033185A" w:rsidTr="00845D01">
        <w:trPr>
          <w:trHeight w:val="918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Westerly &amp;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Dabbagh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, 2011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Morbidity and mortality characteristics of morbidly obese patients admitted to hospital and intensive care units. Journal of Critical Care, 26(2), 180-185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Not nursing care </w:t>
            </w:r>
          </w:p>
        </w:tc>
      </w:tr>
      <w:tr w:rsidR="00845D01" w:rsidRPr="0033185A" w:rsidTr="00845D01">
        <w:trPr>
          <w:trHeight w:val="9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Zizza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et al, 2004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Length of Hospital Stays Among Obese Individuals. American Journal of Public Health, 94(9), 1587-1591.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Not nursing focused </w:t>
            </w:r>
          </w:p>
        </w:tc>
      </w:tr>
      <w:tr w:rsidR="00845D01" w:rsidRPr="0033185A" w:rsidTr="00845D01">
        <w:trPr>
          <w:trHeight w:val="1200"/>
        </w:trPr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Zuzelo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&amp; </w:t>
            </w:r>
            <w:proofErr w:type="spellStart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Seminara</w:t>
            </w:r>
            <w:proofErr w:type="spellEnd"/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>, 2006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Influence of registered nurses' attitudes toward bariatric patients on educational programming effectiveness. Journal of </w:t>
            </w: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lastRenderedPageBreak/>
              <w:t xml:space="preserve">Continuing Education in Nursing, 37(2), 65-73.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45D01" w:rsidRPr="0033185A" w:rsidRDefault="00845D01" w:rsidP="00845D01">
            <w:pPr>
              <w:spacing w:after="0" w:line="240" w:lineRule="auto"/>
              <w:rPr>
                <w:rFonts w:ascii="Times New Roman" w:eastAsia="Calibri,Times New Roman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33185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AU"/>
              </w:rPr>
              <w:lastRenderedPageBreak/>
              <w:t xml:space="preserve">Outcomes not nursing care </w:t>
            </w:r>
          </w:p>
        </w:tc>
      </w:tr>
    </w:tbl>
    <w:p w:rsidR="00835C12" w:rsidRDefault="00835C12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7"/>
        <w:gridCol w:w="511"/>
        <w:gridCol w:w="511"/>
        <w:gridCol w:w="511"/>
        <w:gridCol w:w="511"/>
        <w:gridCol w:w="511"/>
        <w:gridCol w:w="511"/>
        <w:gridCol w:w="511"/>
        <w:gridCol w:w="511"/>
        <w:gridCol w:w="511"/>
        <w:gridCol w:w="631"/>
      </w:tblGrid>
      <w:tr w:rsidR="00FA1610" w:rsidRPr="0033185A" w:rsidTr="001331D3">
        <w:tc>
          <w:tcPr>
            <w:tcW w:w="0" w:type="auto"/>
            <w:gridSpan w:val="11"/>
            <w:tcBorders>
              <w:top w:val="nil"/>
              <w:left w:val="nil"/>
              <w:right w:val="nil"/>
            </w:tcBorders>
          </w:tcPr>
          <w:p w:rsidR="00FA1610" w:rsidRPr="0033185A" w:rsidRDefault="00FA1610" w:rsidP="00FA16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C</w:t>
            </w:r>
            <w:r w:rsidRPr="003318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Quality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3318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ppraisal of included studies</w:t>
            </w: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First Author and date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Q9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Q10</w:t>
            </w:r>
          </w:p>
        </w:tc>
      </w:tr>
      <w:tr w:rsidR="00FA1610" w:rsidRPr="0033185A" w:rsidTr="001331D3">
        <w:tc>
          <w:tcPr>
            <w:tcW w:w="0" w:type="auto"/>
            <w:gridSpan w:val="11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JBI Critical Appraisal Checklist for Case Reports </w:t>
            </w: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Broome, CA, 2015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Ecklund</w:t>
            </w:r>
            <w:proofErr w:type="spellEnd"/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, MM, 2004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Holland, DE, 2001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Palmer, R. 2009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  <w:gridSpan w:val="11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JBI Critical appraisal Checklist for Descriptive/Case Series</w:t>
            </w: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Booth CMA, 2011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Drake, DJ, 2008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Gardner, L A, 2013a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Gardner, LA, 2013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Gardner, LA, 2013b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rPr>
          <w:trHeight w:val="271"/>
        </w:trPr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Hignett</w:t>
            </w:r>
            <w:proofErr w:type="spellEnd"/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, S, 2007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Rose, MA, 2007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610" w:rsidRPr="0033185A" w:rsidTr="001331D3">
        <w:tc>
          <w:tcPr>
            <w:tcW w:w="0" w:type="auto"/>
            <w:gridSpan w:val="11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JBI Critical Appraisal Checklist for Interpretive and Critical Research</w:t>
            </w: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 xml:space="preserve">Drake, DJ, 2005 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FA1610" w:rsidRPr="0033185A" w:rsidTr="001331D3"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Rose, MA, 2010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0" w:type="auto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FA1610" w:rsidRPr="0033185A" w:rsidTr="001331D3">
        <w:tc>
          <w:tcPr>
            <w:tcW w:w="0" w:type="auto"/>
            <w:gridSpan w:val="11"/>
          </w:tcPr>
          <w:p w:rsidR="00FA1610" w:rsidRPr="0033185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185A">
              <w:rPr>
                <w:rFonts w:ascii="Times New Roman" w:hAnsi="Times New Roman" w:cs="Times New Roman"/>
                <w:sz w:val="24"/>
                <w:szCs w:val="24"/>
              </w:rPr>
              <w:t xml:space="preserve">Y = Yes, N= No, U = Unclear, </w:t>
            </w:r>
          </w:p>
        </w:tc>
      </w:tr>
    </w:tbl>
    <w:p w:rsidR="00FA1610" w:rsidRDefault="00FA1610" w:rsidP="00FA161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7371"/>
      </w:tblGrid>
      <w:tr w:rsidR="00FA1610" w:rsidTr="001331D3">
        <w:tc>
          <w:tcPr>
            <w:tcW w:w="7933" w:type="dxa"/>
            <w:gridSpan w:val="2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D33">
              <w:rPr>
                <w:rFonts w:ascii="Times New Roman" w:hAnsi="Times New Roman" w:cs="Times New Roman"/>
                <w:sz w:val="24"/>
                <w:szCs w:val="24"/>
              </w:rPr>
              <w:t>JBI Critical Appraisal Checklist for Case Reports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7371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5D33">
              <w:rPr>
                <w:rFonts w:ascii="Times New Roman" w:hAnsi="Times New Roman" w:cs="Times New Roman"/>
                <w:sz w:val="24"/>
                <w:szCs w:val="24"/>
              </w:rPr>
              <w:t>Were patient’s demographic characteristics clearly described</w:t>
            </w:r>
            <w:proofErr w:type="gramEnd"/>
            <w:r w:rsidRPr="00E55D3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7371" w:type="dxa"/>
            <w:vAlign w:val="center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D33">
              <w:rPr>
                <w:rFonts w:ascii="Times New Roman" w:hAnsi="Times New Roman" w:cs="Times New Roman"/>
              </w:rPr>
              <w:t xml:space="preserve">Was the patient’s history clearly </w:t>
            </w:r>
            <w:proofErr w:type="gramStart"/>
            <w:r w:rsidRPr="00E55D33">
              <w:rPr>
                <w:rFonts w:ascii="Times New Roman" w:hAnsi="Times New Roman" w:cs="Times New Roman"/>
              </w:rPr>
              <w:t>described</w:t>
            </w:r>
            <w:proofErr w:type="gramEnd"/>
            <w:r w:rsidRPr="00E55D33">
              <w:rPr>
                <w:rFonts w:ascii="Times New Roman" w:hAnsi="Times New Roman" w:cs="Times New Roman"/>
              </w:rPr>
              <w:t xml:space="preserve"> and presented as a timeline?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7371" w:type="dxa"/>
            <w:vAlign w:val="center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5D33">
              <w:rPr>
                <w:rFonts w:ascii="Times New Roman" w:hAnsi="Times New Roman" w:cs="Times New Roman"/>
              </w:rPr>
              <w:t>Was the current clinical condition of the patient on presentation clearly described</w:t>
            </w:r>
            <w:proofErr w:type="gramEnd"/>
            <w:r w:rsidRPr="00E55D33">
              <w:rPr>
                <w:rFonts w:ascii="Times New Roman" w:hAnsi="Times New Roman" w:cs="Times New Roman"/>
              </w:rPr>
              <w:t>?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7371" w:type="dxa"/>
            <w:vAlign w:val="center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5D33">
              <w:rPr>
                <w:rFonts w:ascii="Times New Roman" w:hAnsi="Times New Roman" w:cs="Times New Roman"/>
              </w:rPr>
              <w:t>Were diagnostic tests or assessment methods and the results clearly described</w:t>
            </w:r>
            <w:proofErr w:type="gramEnd"/>
            <w:r w:rsidRPr="00E55D33">
              <w:rPr>
                <w:rFonts w:ascii="Times New Roman" w:hAnsi="Times New Roman" w:cs="Times New Roman"/>
              </w:rPr>
              <w:t>?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7371" w:type="dxa"/>
            <w:vAlign w:val="center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5D33">
              <w:rPr>
                <w:rFonts w:ascii="Times New Roman" w:hAnsi="Times New Roman" w:cs="Times New Roman"/>
              </w:rPr>
              <w:t>Was the intervention(s) or treatment procedure(s) clearly described</w:t>
            </w:r>
            <w:proofErr w:type="gramEnd"/>
            <w:r w:rsidRPr="00E55D33">
              <w:rPr>
                <w:rFonts w:ascii="Times New Roman" w:hAnsi="Times New Roman" w:cs="Times New Roman"/>
              </w:rPr>
              <w:t>?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7371" w:type="dxa"/>
            <w:vAlign w:val="center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55D33">
              <w:rPr>
                <w:rFonts w:ascii="Times New Roman" w:hAnsi="Times New Roman" w:cs="Times New Roman"/>
              </w:rPr>
              <w:t>Was the post-intervention clinical condition clearly described</w:t>
            </w:r>
            <w:proofErr w:type="gramEnd"/>
            <w:r w:rsidRPr="00E55D33">
              <w:rPr>
                <w:rFonts w:ascii="Times New Roman" w:hAnsi="Times New Roman" w:cs="Times New Roman"/>
              </w:rPr>
              <w:t xml:space="preserve">? 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7371" w:type="dxa"/>
            <w:vAlign w:val="center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D33">
              <w:rPr>
                <w:rFonts w:ascii="Times New Roman" w:hAnsi="Times New Roman" w:cs="Times New Roman"/>
              </w:rPr>
              <w:t xml:space="preserve">Were adverse events (harms) or unanticipated events </w:t>
            </w:r>
            <w:proofErr w:type="gramStart"/>
            <w:r w:rsidRPr="00E55D33">
              <w:rPr>
                <w:rFonts w:ascii="Times New Roman" w:hAnsi="Times New Roman" w:cs="Times New Roman"/>
              </w:rPr>
              <w:t>identified</w:t>
            </w:r>
            <w:proofErr w:type="gramEnd"/>
            <w:r w:rsidRPr="00E55D33">
              <w:rPr>
                <w:rFonts w:ascii="Times New Roman" w:hAnsi="Times New Roman" w:cs="Times New Roman"/>
              </w:rPr>
              <w:t xml:space="preserve"> and described?</w:t>
            </w:r>
          </w:p>
        </w:tc>
      </w:tr>
      <w:tr w:rsidR="00FA1610" w:rsidTr="001331D3">
        <w:tc>
          <w:tcPr>
            <w:tcW w:w="562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7371" w:type="dxa"/>
            <w:vAlign w:val="center"/>
          </w:tcPr>
          <w:p w:rsidR="00FA1610" w:rsidRPr="00E55D33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D33">
              <w:rPr>
                <w:rFonts w:ascii="Times New Roman" w:hAnsi="Times New Roman" w:cs="Times New Roman"/>
              </w:rPr>
              <w:t>Does the case report provide takeaway lessons?</w:t>
            </w:r>
          </w:p>
        </w:tc>
      </w:tr>
    </w:tbl>
    <w:p w:rsidR="00FA1610" w:rsidRDefault="00FA1610" w:rsidP="00FA1610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229"/>
      </w:tblGrid>
      <w:tr w:rsidR="00FA1610" w:rsidTr="001331D3">
        <w:tc>
          <w:tcPr>
            <w:tcW w:w="7933" w:type="dxa"/>
            <w:gridSpan w:val="2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JBI Critical appraisal Checklist for Descriptive/Case Series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</w:rPr>
              <w:t xml:space="preserve">Were there clear criteria for inclusion in the case series? 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184A">
              <w:rPr>
                <w:rFonts w:ascii="Times New Roman" w:hAnsi="Times New Roman" w:cs="Times New Roman"/>
              </w:rPr>
              <w:t>Was the condition measured</w:t>
            </w:r>
            <w:proofErr w:type="gramEnd"/>
            <w:r w:rsidRPr="00C9184A">
              <w:rPr>
                <w:rFonts w:ascii="Times New Roman" w:hAnsi="Times New Roman" w:cs="Times New Roman"/>
              </w:rPr>
              <w:t xml:space="preserve"> in a standard, reliable way for all participants included in the case series?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184A">
              <w:rPr>
                <w:rFonts w:ascii="Times New Roman" w:hAnsi="Times New Roman" w:cs="Times New Roman"/>
              </w:rPr>
              <w:t>Were valid methods used</w:t>
            </w:r>
            <w:proofErr w:type="gramEnd"/>
            <w:r w:rsidRPr="00C9184A">
              <w:rPr>
                <w:rFonts w:ascii="Times New Roman" w:hAnsi="Times New Roman" w:cs="Times New Roman"/>
              </w:rPr>
              <w:t xml:space="preserve"> for identification of the condition for all participants included in the case series?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</w:rPr>
              <w:t xml:space="preserve">Did the case series have consecutive inclusion of participants? 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</w:rPr>
              <w:t>Did the case series have complete inclusion of participants?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</w:rPr>
              <w:t>Was there clear reporting of the demographics of the participants in the study?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</w:rPr>
              <w:t>Was there clear reporting of clinical information of the participants?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184A">
              <w:rPr>
                <w:rFonts w:ascii="Times New Roman" w:hAnsi="Times New Roman" w:cs="Times New Roman"/>
              </w:rPr>
              <w:t>Were the outcomes or follow up results of cases clearly reported</w:t>
            </w:r>
            <w:proofErr w:type="gramEnd"/>
            <w:r w:rsidRPr="00C9184A">
              <w:rPr>
                <w:rFonts w:ascii="Times New Roman" w:hAnsi="Times New Roman" w:cs="Times New Roman"/>
              </w:rPr>
              <w:t xml:space="preserve">? 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Q9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</w:rPr>
              <w:t>Was there clear reporting of the presenting site(s)/clinic(s) demographic information?</w:t>
            </w:r>
          </w:p>
        </w:tc>
      </w:tr>
      <w:tr w:rsidR="00FA1610" w:rsidTr="001331D3">
        <w:tc>
          <w:tcPr>
            <w:tcW w:w="704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7229" w:type="dxa"/>
            <w:vAlign w:val="center"/>
          </w:tcPr>
          <w:p w:rsidR="00FA1610" w:rsidRPr="00C9184A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84A">
              <w:rPr>
                <w:rFonts w:ascii="Times New Roman" w:hAnsi="Times New Roman" w:cs="Times New Roman"/>
              </w:rPr>
              <w:t xml:space="preserve">Was statistical analysis appropriate? </w:t>
            </w:r>
          </w:p>
        </w:tc>
      </w:tr>
    </w:tbl>
    <w:p w:rsidR="00FA1610" w:rsidRDefault="00FA1610" w:rsidP="00FA1610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229"/>
      </w:tblGrid>
      <w:tr w:rsidR="00FA1610" w:rsidTr="001331D3">
        <w:tc>
          <w:tcPr>
            <w:tcW w:w="7933" w:type="dxa"/>
            <w:gridSpan w:val="2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49D8">
              <w:rPr>
                <w:rFonts w:ascii="Times New Roman" w:hAnsi="Times New Roman" w:cs="Times New Roman"/>
                <w:sz w:val="24"/>
                <w:szCs w:val="24"/>
              </w:rPr>
              <w:t>JBI Critical Appraisal Checklist for Interpretive and Critical Research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there congruity between the stated philosophical perspective and the research methodology?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there congruity between the research methodology and the research question or objectives?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6B3">
              <w:rPr>
                <w:rFonts w:ascii="Times New Roman" w:hAnsi="Times New Roman" w:cs="Times New Roman"/>
                <w:sz w:val="24"/>
                <w:szCs w:val="24"/>
              </w:rPr>
              <w:t xml:space="preserve">Is there congruity between the research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methodology and the methods used to collect data?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6B3">
              <w:rPr>
                <w:rFonts w:ascii="Times New Roman" w:hAnsi="Times New Roman" w:cs="Times New Roman"/>
                <w:sz w:val="24"/>
                <w:szCs w:val="24"/>
              </w:rPr>
              <w:t>Is there congruity between the research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methodology and the representation and analysis of data?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6B3">
              <w:rPr>
                <w:rFonts w:ascii="Times New Roman" w:hAnsi="Times New Roman" w:cs="Times New Roman"/>
                <w:sz w:val="24"/>
                <w:szCs w:val="24"/>
              </w:rPr>
              <w:t>Is there congruity between the research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methodology and interpretation of results?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36B3">
              <w:rPr>
                <w:rFonts w:ascii="Times New Roman" w:hAnsi="Times New Roman" w:cs="Times New Roman"/>
                <w:sz w:val="24"/>
                <w:szCs w:val="24"/>
              </w:rPr>
              <w:t xml:space="preserve">Is there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 statement situating the researcher culturally or theoretically?</w:t>
            </w:r>
            <w:proofErr w:type="gramEnd"/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the influence of the researcher on the research and vice versa addressed?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Q8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Are participants and their voices adequately represented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Q9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Is the research ethical according to current criteria, or for recent studies, is there evidence of ethical approval by an appropriate body?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1610" w:rsidTr="001331D3">
        <w:tc>
          <w:tcPr>
            <w:tcW w:w="704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Q10</w:t>
            </w:r>
          </w:p>
        </w:tc>
        <w:tc>
          <w:tcPr>
            <w:tcW w:w="7229" w:type="dxa"/>
          </w:tcPr>
          <w:p w:rsidR="00FA1610" w:rsidRDefault="00FA1610" w:rsidP="00133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Do the conclusions drawn in the research report flow from the analysis or interpretation of data?</w:t>
            </w:r>
            <w:proofErr w:type="gramEnd"/>
          </w:p>
        </w:tc>
      </w:tr>
    </w:tbl>
    <w:p w:rsidR="00FA1610" w:rsidRDefault="00FA1610" w:rsidP="00FA1610">
      <w:pPr>
        <w:rPr>
          <w:rFonts w:cstheme="minorHAnsi"/>
          <w:sz w:val="24"/>
          <w:szCs w:val="24"/>
        </w:rPr>
      </w:pPr>
    </w:p>
    <w:p w:rsidR="00FA1610" w:rsidRDefault="00FA1610">
      <w:pPr>
        <w:rPr>
          <w:rFonts w:cstheme="minorHAnsi"/>
          <w:sz w:val="24"/>
          <w:szCs w:val="24"/>
        </w:rPr>
      </w:pPr>
    </w:p>
    <w:p w:rsidR="00FA1610" w:rsidRDefault="00FA1610">
      <w:pPr>
        <w:rPr>
          <w:rFonts w:cstheme="minorHAnsi"/>
          <w:sz w:val="24"/>
          <w:szCs w:val="24"/>
        </w:rPr>
      </w:pPr>
    </w:p>
    <w:sectPr w:rsidR="00FA16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,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867"/>
    <w:rsid w:val="00031B9D"/>
    <w:rsid w:val="00162440"/>
    <w:rsid w:val="001A6320"/>
    <w:rsid w:val="002702C5"/>
    <w:rsid w:val="0027096E"/>
    <w:rsid w:val="00354146"/>
    <w:rsid w:val="00793DEF"/>
    <w:rsid w:val="00825625"/>
    <w:rsid w:val="00835C12"/>
    <w:rsid w:val="00845D01"/>
    <w:rsid w:val="0087366A"/>
    <w:rsid w:val="009467ED"/>
    <w:rsid w:val="00960C11"/>
    <w:rsid w:val="00993661"/>
    <w:rsid w:val="00C670D6"/>
    <w:rsid w:val="00F60FDB"/>
    <w:rsid w:val="00FA1610"/>
    <w:rsid w:val="00FB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0EA94E-3A1D-4DCB-B1DB-2DCF9170B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5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5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86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670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70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70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70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0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1346</Words>
  <Characters>7676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Edith Cowan University</Company>
  <LinksUpToDate>false</LinksUpToDate>
  <CharactersWithSpaces>9004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 KEMP</dc:creator>
  <cp:keywords/>
  <dc:description/>
  <cp:lastModifiedBy>Vivien KEMP</cp:lastModifiedBy>
  <cp:revision>2</cp:revision>
  <dcterms:created xsi:type="dcterms:W3CDTF">2019-04-05T01:36:00Z</dcterms:created>
  <dcterms:modified xsi:type="dcterms:W3CDTF">2019-04-05T01:36:00Z</dcterms:modified>
</cp:coreProperties>
</file>