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236FB" w14:textId="77777777" w:rsidR="00245E4F" w:rsidRDefault="00245E4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imes New Roman" w:eastAsia="Times New Roman" w:hAnsi="Times New Roman" w:cs="Times New Roman"/>
        </w:rPr>
      </w:pPr>
    </w:p>
    <w:tbl>
      <w:tblPr>
        <w:tblStyle w:val="afa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828"/>
      </w:tblGrid>
      <w:tr w:rsidR="00245E4F" w14:paraId="6FBB1685" w14:textId="77777777">
        <w:tc>
          <w:tcPr>
            <w:tcW w:w="8828" w:type="dxa"/>
          </w:tcPr>
          <w:p w14:paraId="5964165F" w14:textId="54789AC2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Supplementary </w:t>
            </w:r>
            <w:r w:rsidR="003F71B6">
              <w:rPr>
                <w:rFonts w:ascii="Times New Roman" w:eastAsia="Times New Roman" w:hAnsi="Times New Roman" w:cs="Times New Roman"/>
                <w:b/>
              </w:rPr>
              <w:t>table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1.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F217E6">
              <w:rPr>
                <w:rFonts w:ascii="Times New Roman" w:eastAsia="Times New Roman" w:hAnsi="Times New Roman" w:cs="Times New Roman"/>
              </w:rPr>
              <w:t>Sampling t</w:t>
            </w:r>
            <w:r>
              <w:rPr>
                <w:rFonts w:ascii="Times New Roman" w:eastAsia="Times New Roman" w:hAnsi="Times New Roman" w:cs="Times New Roman"/>
              </w:rPr>
              <w:t>ools and techniques used during ENB</w:t>
            </w:r>
          </w:p>
        </w:tc>
      </w:tr>
      <w:tr w:rsidR="00245E4F" w14:paraId="1CDDF872" w14:textId="77777777">
        <w:tc>
          <w:tcPr>
            <w:tcW w:w="8828" w:type="dxa"/>
          </w:tcPr>
          <w:p w14:paraId="775BEE9D" w14:textId="77777777" w:rsidR="00245E4F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Suction catheter: an Olympus® catheter PW-2L-1 was advanced to the lesion while performing a continuous suction using a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20 cc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syringe.</w:t>
            </w:r>
          </w:p>
        </w:tc>
      </w:tr>
      <w:tr w:rsidR="00245E4F" w14:paraId="7401D1A2" w14:textId="77777777">
        <w:tc>
          <w:tcPr>
            <w:tcW w:w="8828" w:type="dxa"/>
          </w:tcPr>
          <w:p w14:paraId="0A90E730" w14:textId="77777777" w:rsidR="00245E4F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TBBx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: at least 4-6 biopsies were obtained using Alton´s alligator cups biopsy forceps, AF-D1812BU.</w:t>
            </w:r>
          </w:p>
        </w:tc>
      </w:tr>
      <w:tr w:rsidR="00245E4F" w14:paraId="5BAA1129" w14:textId="77777777">
        <w:tc>
          <w:tcPr>
            <w:tcW w:w="8828" w:type="dxa"/>
          </w:tcPr>
          <w:p w14:paraId="04D432B6" w14:textId="77777777" w:rsidR="00245E4F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CB: 3 passes were made using an Olympus® BC-202D-3010 brush </w:t>
            </w:r>
          </w:p>
        </w:tc>
      </w:tr>
      <w:tr w:rsidR="00245E4F" w14:paraId="796FF61C" w14:textId="77777777">
        <w:tc>
          <w:tcPr>
            <w:tcW w:w="8828" w:type="dxa"/>
          </w:tcPr>
          <w:p w14:paraId="26612FB5" w14:textId="77777777" w:rsidR="00245E4F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TBNA: 3 passes were made using a 21G Olympus® NA  401D-1321D needle.</w:t>
            </w:r>
          </w:p>
        </w:tc>
      </w:tr>
      <w:tr w:rsidR="00245E4F" w14:paraId="0AFE912C" w14:textId="77777777">
        <w:tc>
          <w:tcPr>
            <w:tcW w:w="8828" w:type="dxa"/>
          </w:tcPr>
          <w:p w14:paraId="57419BB0" w14:textId="77777777" w:rsidR="00245E4F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BAL: 5 cc of 0.9% normal saline were instilled through the Olympus® catheter PW-2L-1 catheter and were suctioned back using a 10 cc syringe. Material was sent for microbiology (routine bacterial, fungal, and mycobacterial cultures) and cytology analysis. </w:t>
            </w:r>
          </w:p>
        </w:tc>
      </w:tr>
      <w:tr w:rsidR="00245E4F" w14:paraId="10F02FE1" w14:textId="77777777">
        <w:tc>
          <w:tcPr>
            <w:tcW w:w="8828" w:type="dxa"/>
          </w:tcPr>
          <w:p w14:paraId="6313FD7A" w14:textId="77777777" w:rsidR="00245E4F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Bronchial washing: sent for similar analysis as BAL.</w:t>
            </w:r>
          </w:p>
        </w:tc>
      </w:tr>
    </w:tbl>
    <w:p w14:paraId="69697632" w14:textId="77777777" w:rsidR="00245E4F" w:rsidRDefault="00000000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Notes: ENB, electromagnetic navigational bronchoscopy; </w:t>
      </w:r>
      <w:proofErr w:type="spellStart"/>
      <w:r>
        <w:rPr>
          <w:rFonts w:ascii="Times New Roman" w:eastAsia="Times New Roman" w:hAnsi="Times New Roman" w:cs="Times New Roman"/>
        </w:rPr>
        <w:t>TBBx</w:t>
      </w:r>
      <w:proofErr w:type="spellEnd"/>
      <w:r>
        <w:rPr>
          <w:rFonts w:ascii="Times New Roman" w:eastAsia="Times New Roman" w:hAnsi="Times New Roman" w:cs="Times New Roman"/>
        </w:rPr>
        <w:t>, transbronchial biopsies; CB, cytology brush; TBNA, transbronchial aspiration; BAL, bronchoalveolar lavage.</w:t>
      </w:r>
    </w:p>
    <w:sectPr w:rsidR="00245E4F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3B6B94"/>
    <w:multiLevelType w:val="multilevel"/>
    <w:tmpl w:val="D4E04374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E710DD"/>
    <w:multiLevelType w:val="multilevel"/>
    <w:tmpl w:val="415A72E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675810235">
    <w:abstractNumId w:val="0"/>
  </w:num>
  <w:num w:numId="2" w16cid:durableId="2455781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5E4F"/>
    <w:rsid w:val="000E65D7"/>
    <w:rsid w:val="001A0AA0"/>
    <w:rsid w:val="00206A34"/>
    <w:rsid w:val="00226950"/>
    <w:rsid w:val="00245E4F"/>
    <w:rsid w:val="00286411"/>
    <w:rsid w:val="0034047D"/>
    <w:rsid w:val="003F71B6"/>
    <w:rsid w:val="0040756C"/>
    <w:rsid w:val="00495DF3"/>
    <w:rsid w:val="00624F14"/>
    <w:rsid w:val="006A6B12"/>
    <w:rsid w:val="006B17AE"/>
    <w:rsid w:val="006D342F"/>
    <w:rsid w:val="007025B3"/>
    <w:rsid w:val="0071087A"/>
    <w:rsid w:val="007F15D5"/>
    <w:rsid w:val="00894675"/>
    <w:rsid w:val="009A5781"/>
    <w:rsid w:val="009B7B3E"/>
    <w:rsid w:val="00A00532"/>
    <w:rsid w:val="00A56F79"/>
    <w:rsid w:val="00A777AF"/>
    <w:rsid w:val="00B03195"/>
    <w:rsid w:val="00B104B1"/>
    <w:rsid w:val="00BA38B2"/>
    <w:rsid w:val="00C0609B"/>
    <w:rsid w:val="00C30A41"/>
    <w:rsid w:val="00CC6233"/>
    <w:rsid w:val="00CE4BB3"/>
    <w:rsid w:val="00EB6A80"/>
    <w:rsid w:val="00EF0706"/>
    <w:rsid w:val="00F217E6"/>
    <w:rsid w:val="00F7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EE52B"/>
  <w15:docId w15:val="{24F1CA07-B3AD-4ABE-93AE-D2FDA6D48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AD5F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D5FDC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4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4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9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b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c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1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2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3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4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09264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9264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9264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9264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92642"/>
    <w:rPr>
      <w:b/>
      <w:bCs/>
      <w:sz w:val="20"/>
      <w:szCs w:val="20"/>
    </w:rPr>
  </w:style>
  <w:style w:type="table" w:customStyle="1" w:styleId="af5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6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a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b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c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d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e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Yc8TPF+wSQrrJTNMF+ncnZ+2G3g==">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1</Pages>
  <Words>141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Andres Tuta Quintero</dc:creator>
  <cp:lastModifiedBy>Medico Servicio Social FNC - Eduardo Andres Tuta</cp:lastModifiedBy>
  <cp:revision>32</cp:revision>
  <dcterms:created xsi:type="dcterms:W3CDTF">2023-02-08T17:15:00Z</dcterms:created>
  <dcterms:modified xsi:type="dcterms:W3CDTF">2023-08-04T15:00:00Z</dcterms:modified>
</cp:coreProperties>
</file>