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E8437E" w14:textId="77777777" w:rsidR="00245E4F" w:rsidRDefault="00245E4F">
      <w:pPr>
        <w:spacing w:line="240" w:lineRule="auto"/>
        <w:rPr>
          <w:rFonts w:ascii="Times New Roman" w:eastAsia="Times New Roman" w:hAnsi="Times New Roman" w:cs="Times New Roman"/>
        </w:rPr>
      </w:pPr>
    </w:p>
    <w:tbl>
      <w:tblPr>
        <w:tblStyle w:val="afb"/>
        <w:tblW w:w="9150" w:type="dxa"/>
        <w:tblInd w:w="-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15"/>
        <w:gridCol w:w="4530"/>
        <w:gridCol w:w="1845"/>
        <w:gridCol w:w="1560"/>
      </w:tblGrid>
      <w:tr w:rsidR="00245E4F" w14:paraId="0A4724FB" w14:textId="77777777">
        <w:tc>
          <w:tcPr>
            <w:tcW w:w="915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271FEC2" w14:textId="3EE7FACD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Supplementary </w:t>
            </w:r>
            <w:r w:rsidR="003F71B6">
              <w:rPr>
                <w:rFonts w:ascii="Times New Roman" w:eastAsia="Times New Roman" w:hAnsi="Times New Roman" w:cs="Times New Roman"/>
                <w:b/>
              </w:rPr>
              <w:t>table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2</w:t>
            </w:r>
            <w:r>
              <w:rPr>
                <w:rFonts w:ascii="Times New Roman" w:eastAsia="Times New Roman" w:hAnsi="Times New Roman" w:cs="Times New Roman"/>
              </w:rPr>
              <w:t xml:space="preserve">. ENB yield prediction equation </w:t>
            </w:r>
          </w:p>
        </w:tc>
      </w:tr>
      <w:tr w:rsidR="00245E4F" w14:paraId="172C80A6" w14:textId="77777777">
        <w:tc>
          <w:tcPr>
            <w:tcW w:w="12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662761E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X*</w:t>
            </w:r>
          </w:p>
        </w:tc>
        <w:tc>
          <w:tcPr>
            <w:tcW w:w="45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A5A3AEE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Variables</w:t>
            </w:r>
          </w:p>
        </w:tc>
        <w:tc>
          <w:tcPr>
            <w:tcW w:w="18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293BB18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Presence of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87D3A26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Absence of</w:t>
            </w:r>
          </w:p>
        </w:tc>
      </w:tr>
      <w:tr w:rsidR="00245E4F" w14:paraId="2DFDEDF8" w14:textId="77777777">
        <w:tc>
          <w:tcPr>
            <w:tcW w:w="121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15026AA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X1</w:t>
            </w:r>
          </w:p>
        </w:tc>
        <w:tc>
          <w:tcPr>
            <w:tcW w:w="453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AE810BE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History of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extrathoracic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malignancy</w:t>
            </w:r>
          </w:p>
        </w:tc>
        <w:tc>
          <w:tcPr>
            <w:tcW w:w="184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3D6F95A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928D19A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45E4F" w14:paraId="0A44A8B9" w14:textId="77777777"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019F01AA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X2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14:paraId="4C0F7D92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Perifissural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lesion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14:paraId="09512754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95E85EE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45E4F" w14:paraId="2D6277F6" w14:textId="77777777"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07096999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X3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14:paraId="0F24C264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0"/>
                <w:id w:val="200063138"/>
              </w:sdtPr>
              <w:sdtContent>
                <w:r>
                  <w:rPr>
                    <w:rFonts w:ascii="Gungsuh" w:eastAsia="Gungsuh" w:hAnsi="Gungsuh" w:cs="Gungsuh"/>
                  </w:rPr>
                  <w:t>SUV ≥3 on PET/CT</w:t>
                </w:r>
              </w:sdtContent>
            </w:sdt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14:paraId="10422576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4A3DD02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45E4F" w14:paraId="7DB6FFC3" w14:textId="77777777"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35A0D0DD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X4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14:paraId="75798679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Lower lobe nodule location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14:paraId="5228C824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192F469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45E4F" w14:paraId="62F39A51" w14:textId="77777777"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707ECEB4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X5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14:paraId="4BCCC64D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1"/>
                <w:id w:val="2022503635"/>
              </w:sdtPr>
              <w:sdtContent>
                <w:r>
                  <w:rPr>
                    <w:rFonts w:ascii="Gungsuh" w:eastAsia="Gungsuh" w:hAnsi="Gungsuh" w:cs="Gungsuh"/>
                  </w:rPr>
                  <w:t xml:space="preserve">Age ≥ 75 years </w:t>
                </w:r>
              </w:sdtContent>
            </w:sdt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14:paraId="09E05C01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F3658A4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45E4F" w14:paraId="018AC862" w14:textId="77777777"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3673F051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X6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14:paraId="18D71391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Smoking history (current or within 15 years)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14:paraId="0E1667BD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C966AC5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45E4F" w14:paraId="57D100CE" w14:textId="77777777"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 w14:paraId="44360FA6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X7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14:paraId="6903280C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sdt>
              <w:sdtPr>
                <w:tag w:val="goog_rdk_2"/>
                <w:id w:val="-1314719600"/>
              </w:sdtPr>
              <w:sdtContent>
                <w:r>
                  <w:rPr>
                    <w:rFonts w:ascii="Gungsuh" w:eastAsia="Gungsuh" w:hAnsi="Gungsuh" w:cs="Gungsuh"/>
                  </w:rPr>
                  <w:t xml:space="preserve">≥15 mm nodule diameter on Z axis </w:t>
                </w:r>
              </w:sdtContent>
            </w:sdt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</w:tcPr>
          <w:p w14:paraId="39244A5F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045FB93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45E4F" w14:paraId="37AFAFAD" w14:textId="77777777">
        <w:tc>
          <w:tcPr>
            <w:tcW w:w="121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818C6D7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X8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3990DE14" w14:textId="77777777" w:rsidR="00245E4F" w:rsidRDefault="0000000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Presence of bronchus sign 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5A4730C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0DE354E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</w:t>
            </w:r>
          </w:p>
        </w:tc>
      </w:tr>
      <w:tr w:rsidR="00245E4F" w14:paraId="387C7E55" w14:textId="77777777">
        <w:tc>
          <w:tcPr>
            <w:tcW w:w="915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9F35E7B" w14:textId="77777777" w:rsidR="00245E4F" w:rsidRDefault="00000000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Prediction equation: Logit=(-1.12*X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1)+(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-1.59*X2)+(-2.19*X3)+(-1.34*X4)+(1.30*X5)+(1.85*X6)+(1.45*X7)+(1.39*X8)+(1.25)</w:t>
            </w:r>
          </w:p>
        </w:tc>
      </w:tr>
    </w:tbl>
    <w:p w14:paraId="05238905" w14:textId="15E3D098" w:rsidR="00245E4F" w:rsidRDefault="00000000" w:rsidP="00BA38B2">
      <w:pPr>
        <w:spacing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Notes: ENB, electromagnetic navigational bronchoscopy; PET/CT, positron emission tomography/computed tomography; SUV, standardized uptake </w:t>
      </w:r>
      <w:proofErr w:type="gramStart"/>
      <w:r>
        <w:rPr>
          <w:rFonts w:ascii="Times New Roman" w:eastAsia="Times New Roman" w:hAnsi="Times New Roman" w:cs="Times New Roman"/>
        </w:rPr>
        <w:t>value.*</w:t>
      </w:r>
      <w:proofErr w:type="gramEnd"/>
      <w:r>
        <w:rPr>
          <w:rFonts w:ascii="Times New Roman" w:eastAsia="Times New Roman" w:hAnsi="Times New Roman" w:cs="Times New Roman"/>
        </w:rPr>
        <w:t xml:space="preserve">Model </w:t>
      </w:r>
      <w:r w:rsidR="00BA38B2">
        <w:rPr>
          <w:rFonts w:ascii="Times New Roman" w:eastAsia="Times New Roman" w:hAnsi="Times New Roman" w:cs="Times New Roman"/>
        </w:rPr>
        <w:t>goodness of fit</w:t>
      </w:r>
      <w:r>
        <w:rPr>
          <w:rFonts w:ascii="Times New Roman" w:eastAsia="Times New Roman" w:hAnsi="Times New Roman" w:cs="Times New Roman"/>
        </w:rPr>
        <w:t xml:space="preserve"> by </w:t>
      </w:r>
      <w:r w:rsidR="00C30A41"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</w:rPr>
        <w:t>osmer-</w:t>
      </w:r>
      <w:proofErr w:type="spellStart"/>
      <w:r w:rsidR="00C30A41"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</w:rPr>
        <w:t>emeshow</w:t>
      </w:r>
      <w:proofErr w:type="spellEnd"/>
      <w:r w:rsidR="00C30A41">
        <w:rPr>
          <w:rFonts w:ascii="Times New Roman" w:eastAsia="Times New Roman" w:hAnsi="Times New Roman" w:cs="Times New Roman"/>
        </w:rPr>
        <w:t xml:space="preserve"> test</w:t>
      </w:r>
    </w:p>
    <w:sectPr w:rsidR="00245E4F"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ungsuh">
    <w:altName w:val="Malgun Gothic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3B6B94"/>
    <w:multiLevelType w:val="multilevel"/>
    <w:tmpl w:val="D4E04374"/>
    <w:lvl w:ilvl="0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E710DD"/>
    <w:multiLevelType w:val="multilevel"/>
    <w:tmpl w:val="415A72E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75810235">
    <w:abstractNumId w:val="0"/>
  </w:num>
  <w:num w:numId="2" w16cid:durableId="2455781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E4F"/>
    <w:rsid w:val="000E65D7"/>
    <w:rsid w:val="001A0AA0"/>
    <w:rsid w:val="00206A34"/>
    <w:rsid w:val="00226950"/>
    <w:rsid w:val="00245E4F"/>
    <w:rsid w:val="00286411"/>
    <w:rsid w:val="0034047D"/>
    <w:rsid w:val="003F71B6"/>
    <w:rsid w:val="0040756C"/>
    <w:rsid w:val="00495DF3"/>
    <w:rsid w:val="00624F14"/>
    <w:rsid w:val="00651242"/>
    <w:rsid w:val="006A6B12"/>
    <w:rsid w:val="006B17AE"/>
    <w:rsid w:val="006D342F"/>
    <w:rsid w:val="007025B3"/>
    <w:rsid w:val="0071087A"/>
    <w:rsid w:val="007F15D5"/>
    <w:rsid w:val="009A5781"/>
    <w:rsid w:val="009B7B3E"/>
    <w:rsid w:val="00A00532"/>
    <w:rsid w:val="00A56F79"/>
    <w:rsid w:val="00A777AF"/>
    <w:rsid w:val="00B03195"/>
    <w:rsid w:val="00B104B1"/>
    <w:rsid w:val="00BA38B2"/>
    <w:rsid w:val="00C0609B"/>
    <w:rsid w:val="00C30A41"/>
    <w:rsid w:val="00CC6233"/>
    <w:rsid w:val="00CE4BB3"/>
    <w:rsid w:val="00EB6A80"/>
    <w:rsid w:val="00EF0706"/>
    <w:rsid w:val="00F217E6"/>
    <w:rsid w:val="00F73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EE52B"/>
  <w15:docId w15:val="{24F1CA07-B3AD-4ABE-93AE-D2FDA6D48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39"/>
    <w:rsid w:val="00AD5F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D5FDC"/>
    <w:pPr>
      <w:ind w:left="720"/>
      <w:contextualSpacing/>
    </w:p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4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4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7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b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c">
    <w:basedOn w:val="TableNormal3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1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2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3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4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09264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9264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9264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9264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92642"/>
    <w:rPr>
      <w:b/>
      <w:bCs/>
      <w:sz w:val="20"/>
      <w:szCs w:val="20"/>
    </w:rPr>
  </w:style>
  <w:style w:type="table" w:customStyle="1" w:styleId="af5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6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a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b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c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d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e">
    <w:basedOn w:val="TableNormal0"/>
    <w:pPr>
      <w:spacing w:after="0"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Yc8TPF+wSQrrJTNMF+ncnZ+2G3g==">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</Pages>
  <Words>106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Andres Tuta Quintero</dc:creator>
  <cp:lastModifiedBy>Medico Servicio Social FNC - Eduardo Andres Tuta</cp:lastModifiedBy>
  <cp:revision>32</cp:revision>
  <dcterms:created xsi:type="dcterms:W3CDTF">2023-02-08T17:15:00Z</dcterms:created>
  <dcterms:modified xsi:type="dcterms:W3CDTF">2023-08-04T15:01:00Z</dcterms:modified>
</cp:coreProperties>
</file>