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ABEBC" w14:textId="597CFD29" w:rsidR="00C208A4" w:rsidRDefault="00C208A4" w:rsidP="00C208A4">
      <w:pPr>
        <w:pStyle w:val="MDPI12title"/>
        <w:rPr>
          <w:b w:val="0"/>
          <w:bCs/>
        </w:rPr>
      </w:pPr>
      <w:r w:rsidRPr="00C208A4">
        <w:rPr>
          <w:rFonts w:hint="eastAsia"/>
        </w:rPr>
        <w:t>Highlights</w:t>
      </w:r>
      <w:r w:rsidRPr="00C208A4">
        <w:rPr>
          <w:b w:val="0"/>
          <w:bCs/>
        </w:rPr>
        <w:t xml:space="preserve"> </w:t>
      </w:r>
      <w:r w:rsidRPr="00C208A4">
        <w:rPr>
          <w:rFonts w:eastAsiaTheme="minorEastAsia" w:hint="eastAsia"/>
          <w:b w:val="0"/>
          <w:bCs/>
          <w:lang w:eastAsia="zh-CN"/>
        </w:rPr>
        <w:t>(</w:t>
      </w:r>
      <w:r w:rsidRPr="00C208A4">
        <w:rPr>
          <w:b w:val="0"/>
          <w:bCs/>
        </w:rPr>
        <w:t>Correlation between NDVI and PM</w:t>
      </w:r>
      <w:r w:rsidRPr="00C208A4">
        <w:rPr>
          <w:b w:val="0"/>
          <w:bCs/>
          <w:vertAlign w:val="subscript"/>
        </w:rPr>
        <w:t>2.5</w:t>
      </w:r>
      <w:r w:rsidRPr="00C208A4">
        <w:rPr>
          <w:b w:val="0"/>
          <w:bCs/>
        </w:rPr>
        <w:t xml:space="preserve"> </w:t>
      </w:r>
      <w:r w:rsidRPr="00C208A4">
        <w:rPr>
          <w:rFonts w:hint="eastAsia"/>
          <w:b w:val="0"/>
          <w:bCs/>
        </w:rPr>
        <w:t>C</w:t>
      </w:r>
      <w:r w:rsidRPr="00C208A4">
        <w:rPr>
          <w:b w:val="0"/>
          <w:bCs/>
        </w:rPr>
        <w:t>oncentration</w:t>
      </w:r>
      <w:r w:rsidRPr="00C208A4">
        <w:rPr>
          <w:rFonts w:hint="eastAsia"/>
          <w:b w:val="0"/>
          <w:bCs/>
        </w:rPr>
        <w:t>s</w:t>
      </w:r>
      <w:r w:rsidRPr="00C208A4">
        <w:rPr>
          <w:b w:val="0"/>
          <w:bCs/>
        </w:rPr>
        <w:t xml:space="preserve"> in a </w:t>
      </w:r>
      <w:r w:rsidRPr="00C208A4">
        <w:rPr>
          <w:rFonts w:hint="eastAsia"/>
          <w:b w:val="0"/>
          <w:bCs/>
        </w:rPr>
        <w:t>S</w:t>
      </w:r>
      <w:r w:rsidRPr="00C208A4">
        <w:rPr>
          <w:b w:val="0"/>
          <w:bCs/>
        </w:rPr>
        <w:t>mall-</w:t>
      </w:r>
      <w:r w:rsidRPr="00C208A4">
        <w:rPr>
          <w:rFonts w:hint="eastAsia"/>
          <w:b w:val="0"/>
          <w:bCs/>
        </w:rPr>
        <w:t>S</w:t>
      </w:r>
      <w:r w:rsidRPr="00C208A4">
        <w:rPr>
          <w:b w:val="0"/>
          <w:bCs/>
        </w:rPr>
        <w:t xml:space="preserve">cale </w:t>
      </w:r>
      <w:r w:rsidRPr="00C208A4">
        <w:rPr>
          <w:rFonts w:hint="eastAsia"/>
          <w:b w:val="0"/>
          <w:bCs/>
        </w:rPr>
        <w:t>U</w:t>
      </w:r>
      <w:r w:rsidRPr="00C208A4">
        <w:rPr>
          <w:b w:val="0"/>
          <w:bCs/>
        </w:rPr>
        <w:t xml:space="preserve">rban </w:t>
      </w:r>
      <w:r w:rsidRPr="00C208A4">
        <w:rPr>
          <w:rFonts w:hint="eastAsia"/>
          <w:b w:val="0"/>
          <w:bCs/>
        </w:rPr>
        <w:t>A</w:t>
      </w:r>
      <w:r w:rsidRPr="00C208A4">
        <w:rPr>
          <w:b w:val="0"/>
          <w:bCs/>
        </w:rPr>
        <w:t>rea</w:t>
      </w:r>
      <w:r w:rsidRPr="00C208A4">
        <w:rPr>
          <w:b w:val="0"/>
          <w:bCs/>
        </w:rPr>
        <w:t>)</w:t>
      </w:r>
    </w:p>
    <w:p w14:paraId="1069C091" w14:textId="407338D4" w:rsidR="00C208A4" w:rsidRPr="00275062" w:rsidRDefault="00275062" w:rsidP="00C208A4">
      <w:pPr>
        <w:pStyle w:val="a7"/>
        <w:numPr>
          <w:ilvl w:val="0"/>
          <w:numId w:val="1"/>
        </w:numPr>
        <w:ind w:firstLineChars="0"/>
        <w:rPr>
          <w:rFonts w:ascii="Times New Roman" w:hAnsi="Times New Roman" w:cs="Times New Roman"/>
          <w:sz w:val="24"/>
          <w:szCs w:val="24"/>
          <w:lang w:eastAsia="de-DE" w:bidi="en-US"/>
        </w:rPr>
      </w:pPr>
      <w:r w:rsidRPr="00275062">
        <w:rPr>
          <w:rFonts w:ascii="Times New Roman" w:hAnsi="Times New Roman" w:cs="Times New Roman"/>
          <w:sz w:val="24"/>
          <w:szCs w:val="24"/>
          <w:lang w:bidi="en-US"/>
        </w:rPr>
        <w:t>The main research objective of this paper is to explore whether green space in densely populated urban areas can have an effective impact on PM2.5 concentration, and to study the temporal and spatial regularity and mathematical relationship between NDVI and PM2.5</w:t>
      </w:r>
    </w:p>
    <w:p w14:paraId="5DDF695D" w14:textId="28A4418B" w:rsidR="00205072" w:rsidRPr="00275062" w:rsidRDefault="00275062" w:rsidP="00C208A4">
      <w:pPr>
        <w:pStyle w:val="a7"/>
        <w:numPr>
          <w:ilvl w:val="0"/>
          <w:numId w:val="1"/>
        </w:numPr>
        <w:ind w:firstLineChars="0"/>
        <w:rPr>
          <w:rFonts w:ascii="Times New Roman" w:hAnsi="Times New Roman" w:cs="Times New Roman"/>
          <w:sz w:val="24"/>
          <w:szCs w:val="24"/>
          <w:lang w:eastAsia="de-DE" w:bidi="en-US"/>
        </w:rPr>
      </w:pPr>
      <w:r w:rsidRPr="00275062">
        <w:rPr>
          <w:rFonts w:ascii="Times New Roman" w:hAnsi="Times New Roman" w:cs="Times New Roman"/>
          <w:sz w:val="24"/>
          <w:szCs w:val="24"/>
          <w:lang w:bidi="en-US"/>
        </w:rPr>
        <w:t>This paper collects the PM2.5 data of typical months in Nanjing, parameterizes the NDVI images of the corresponding regions by using "PIE-Engine" and "Matlab", and then uses linear regression analysis and one-way ANOVA to test whether there is a significant correlation between the two factors.</w:t>
      </w:r>
    </w:p>
    <w:p w14:paraId="33E1EBA8" w14:textId="3C850D74" w:rsidR="003F7D4D" w:rsidRPr="00275062" w:rsidRDefault="00275062" w:rsidP="003F7D4D">
      <w:pPr>
        <w:pStyle w:val="a7"/>
        <w:numPr>
          <w:ilvl w:val="0"/>
          <w:numId w:val="1"/>
        </w:numPr>
        <w:spacing w:line="300" w:lineRule="auto"/>
        <w:ind w:firstLineChars="0"/>
        <w:rPr>
          <w:rFonts w:ascii="Times New Roman" w:hAnsi="Times New Roman" w:cs="Times New Roman"/>
          <w:sz w:val="24"/>
          <w:szCs w:val="24"/>
        </w:rPr>
      </w:pPr>
      <w:r w:rsidRPr="00275062">
        <w:rPr>
          <w:rFonts w:ascii="Times New Roman" w:hAnsi="Times New Roman" w:cs="Times New Roman"/>
          <w:sz w:val="24"/>
          <w:szCs w:val="24"/>
        </w:rPr>
        <w:t>No matter in spring or winter, the PM2.5 concentration in the main urban area of Nanjing is significantly higher than that in the suburbs. The higher NDVI in each study area, the lower the PM2.5 concentration in the region, and the correlation between the two is 0.89 on average (1 being a complete correlation), indicating that respiratory health can be improved by increasing green space and improving green space quality in densely populated downtown areas. It is possible to reduce the risk of transmission of various viruses.</w:t>
      </w:r>
    </w:p>
    <w:p w14:paraId="58EB5CFB" w14:textId="1FA82238" w:rsidR="001A1217" w:rsidRPr="00275062" w:rsidRDefault="001A1217" w:rsidP="001A1217">
      <w:pPr>
        <w:pStyle w:val="a7"/>
        <w:numPr>
          <w:ilvl w:val="0"/>
          <w:numId w:val="1"/>
        </w:numPr>
        <w:ind w:left="442" w:firstLineChars="0" w:hanging="442"/>
        <w:rPr>
          <w:rFonts w:ascii="Times New Roman" w:hAnsi="Times New Roman" w:cs="Times New Roman"/>
          <w:sz w:val="24"/>
          <w:szCs w:val="24"/>
          <w:lang w:bidi="en-US"/>
        </w:rPr>
      </w:pPr>
      <w:r w:rsidRPr="00275062">
        <w:rPr>
          <w:rFonts w:ascii="Times New Roman" w:hAnsi="Times New Roman" w:cs="Times New Roman"/>
          <w:sz w:val="24"/>
          <w:szCs w:val="24"/>
          <w:lang w:bidi="en-US"/>
        </w:rPr>
        <w:t>In seasons or places with high PM2.5 concentration, the influ-ence of greening status on PM2.5 becomes more obvious, that is to say, the higher the PM2.5 concentration, the greater the ecological efficiency of the urban green space</w:t>
      </w:r>
    </w:p>
    <w:p w14:paraId="13699B95" w14:textId="1FAA3017" w:rsidR="00D63203" w:rsidRPr="00275062" w:rsidRDefault="00E64B62" w:rsidP="001A1217">
      <w:pPr>
        <w:pStyle w:val="a7"/>
        <w:numPr>
          <w:ilvl w:val="0"/>
          <w:numId w:val="1"/>
        </w:numPr>
        <w:ind w:left="442" w:firstLineChars="0" w:hanging="442"/>
        <w:rPr>
          <w:rFonts w:ascii="Times New Roman" w:hAnsi="Times New Roman" w:cs="Times New Roman"/>
          <w:sz w:val="24"/>
          <w:szCs w:val="24"/>
          <w:lang w:bidi="en-US"/>
        </w:rPr>
      </w:pPr>
      <w:r>
        <w:rPr>
          <w:rFonts w:ascii="Times New Roman" w:hAnsi="Times New Roman" w:cs="Times New Roman" w:hint="eastAsia"/>
          <w:sz w:val="24"/>
          <w:szCs w:val="24"/>
          <w:lang w:bidi="en-US"/>
        </w:rPr>
        <w:t>T</w:t>
      </w:r>
      <w:r w:rsidR="003F7D4D" w:rsidRPr="00275062">
        <w:rPr>
          <w:rFonts w:ascii="Times New Roman" w:hAnsi="Times New Roman" w:cs="Times New Roman"/>
          <w:sz w:val="24"/>
          <w:szCs w:val="24"/>
          <w:lang w:bidi="en-US"/>
        </w:rPr>
        <w:t xml:space="preserve">he NDVI value was significantly negatively correlated with the average and peak value of PM2.5 in the corresponding region, with overall correlation coefficients of </w:t>
      </w:r>
      <w:r w:rsidR="003F7D4D" w:rsidRPr="00275062">
        <w:rPr>
          <w:rFonts w:ascii="Times New Roman" w:eastAsia="微软雅黑" w:hAnsi="Times New Roman" w:cs="Times New Roman"/>
          <w:sz w:val="24"/>
          <w:szCs w:val="24"/>
          <w:lang w:bidi="en-US"/>
        </w:rPr>
        <w:t>−</w:t>
      </w:r>
      <w:r w:rsidR="003F7D4D" w:rsidRPr="00275062">
        <w:rPr>
          <w:rFonts w:ascii="Times New Roman" w:hAnsi="Times New Roman" w:cs="Times New Roman"/>
          <w:sz w:val="24"/>
          <w:szCs w:val="24"/>
          <w:lang w:bidi="en-US"/>
        </w:rPr>
        <w:t xml:space="preserve">0.89 and </w:t>
      </w:r>
      <w:r w:rsidR="003F7D4D" w:rsidRPr="00275062">
        <w:rPr>
          <w:rFonts w:ascii="Times New Roman" w:eastAsia="微软雅黑" w:hAnsi="Times New Roman" w:cs="Times New Roman"/>
          <w:sz w:val="24"/>
          <w:szCs w:val="24"/>
          <w:lang w:bidi="en-US"/>
        </w:rPr>
        <w:t>−</w:t>
      </w:r>
      <w:r w:rsidR="003F7D4D" w:rsidRPr="00275062">
        <w:rPr>
          <w:rFonts w:ascii="Times New Roman" w:hAnsi="Times New Roman" w:cs="Times New Roman"/>
          <w:sz w:val="24"/>
          <w:szCs w:val="24"/>
          <w:lang w:bidi="en-US"/>
        </w:rPr>
        <w:t xml:space="preserve">0.928, respectively. There was a significant positive correlation between the average concentration of PM2.5 and the peak value of PM2.5, with a correlation coefficient of 0.869.  In addition, unitary linear regression analysis showed that the NDVI value, average PM2.5 value, and peak value showed a simple linear regression.  Taking the NDVI value as the independent variable(x), and taking the average PM2.5 value(Y1) and peak PM2.5 value as the dependent </w:t>
      </w:r>
      <w:proofErr w:type="gramStart"/>
      <w:r w:rsidR="003F7D4D" w:rsidRPr="00275062">
        <w:rPr>
          <w:rFonts w:ascii="Times New Roman" w:hAnsi="Times New Roman" w:cs="Times New Roman"/>
          <w:sz w:val="24"/>
          <w:szCs w:val="24"/>
          <w:lang w:bidi="en-US"/>
        </w:rPr>
        <w:t>variable ,</w:t>
      </w:r>
      <w:proofErr w:type="gramEnd"/>
      <w:r w:rsidR="003F7D4D" w:rsidRPr="00275062">
        <w:rPr>
          <w:rFonts w:ascii="Times New Roman" w:hAnsi="Times New Roman" w:cs="Times New Roman"/>
          <w:sz w:val="24"/>
          <w:szCs w:val="24"/>
          <w:lang w:bidi="en-US"/>
        </w:rPr>
        <w:t xml:space="preserve"> the regression equations were Y1 = 56.3 </w:t>
      </w:r>
      <w:r w:rsidR="003F7D4D" w:rsidRPr="00275062">
        <w:rPr>
          <w:rFonts w:ascii="Times New Roman" w:eastAsia="微软雅黑" w:hAnsi="Times New Roman" w:cs="Times New Roman"/>
          <w:sz w:val="24"/>
          <w:szCs w:val="24"/>
          <w:lang w:bidi="en-US"/>
        </w:rPr>
        <w:t>−</w:t>
      </w:r>
      <w:r w:rsidR="003F7D4D" w:rsidRPr="00275062">
        <w:rPr>
          <w:rFonts w:ascii="Times New Roman" w:hAnsi="Times New Roman" w:cs="Times New Roman"/>
          <w:sz w:val="24"/>
          <w:szCs w:val="24"/>
          <w:lang w:bidi="en-US"/>
        </w:rPr>
        <w:t xml:space="preserve"> 0.088x and Y2 = 83.2 </w:t>
      </w:r>
      <w:r w:rsidR="003F7D4D" w:rsidRPr="00275062">
        <w:rPr>
          <w:rFonts w:ascii="Times New Roman" w:eastAsia="微软雅黑" w:hAnsi="Times New Roman" w:cs="Times New Roman"/>
          <w:sz w:val="24"/>
          <w:szCs w:val="24"/>
          <w:lang w:bidi="en-US"/>
        </w:rPr>
        <w:t>−</w:t>
      </w:r>
      <w:r w:rsidR="003F7D4D" w:rsidRPr="00275062">
        <w:rPr>
          <w:rFonts w:ascii="Times New Roman" w:hAnsi="Times New Roman" w:cs="Times New Roman"/>
          <w:sz w:val="24"/>
          <w:szCs w:val="24"/>
          <w:lang w:bidi="en-US"/>
        </w:rPr>
        <w:t xml:space="preserve"> 0.09x.</w:t>
      </w:r>
    </w:p>
    <w:p w14:paraId="612C676C" w14:textId="77777777" w:rsidR="003F7D4D" w:rsidRPr="00C208A4" w:rsidRDefault="003F7D4D" w:rsidP="00275062">
      <w:pPr>
        <w:pStyle w:val="a7"/>
        <w:ind w:left="440" w:firstLineChars="0" w:firstLine="0"/>
        <w:rPr>
          <w:lang w:eastAsia="de-DE" w:bidi="en-US"/>
        </w:rPr>
      </w:pPr>
    </w:p>
    <w:p w14:paraId="046F654C" w14:textId="77777777" w:rsidR="00C208A4" w:rsidRPr="00C208A4" w:rsidRDefault="00C208A4">
      <w:pPr>
        <w:rPr>
          <w:rFonts w:hint="eastAsia"/>
        </w:rPr>
      </w:pPr>
    </w:p>
    <w:sectPr w:rsidR="00C208A4" w:rsidRPr="00C208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F27A2" w14:textId="77777777" w:rsidR="001C3365" w:rsidRDefault="001C3365" w:rsidP="00C208A4">
      <w:r>
        <w:separator/>
      </w:r>
    </w:p>
  </w:endnote>
  <w:endnote w:type="continuationSeparator" w:id="0">
    <w:p w14:paraId="422D6C7F" w14:textId="77777777" w:rsidR="001C3365" w:rsidRDefault="001C3365" w:rsidP="00C2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6FC0F" w14:textId="77777777" w:rsidR="001C3365" w:rsidRDefault="001C3365" w:rsidP="00C208A4">
      <w:r>
        <w:separator/>
      </w:r>
    </w:p>
  </w:footnote>
  <w:footnote w:type="continuationSeparator" w:id="0">
    <w:p w14:paraId="090866B3" w14:textId="77777777" w:rsidR="001C3365" w:rsidRDefault="001C3365" w:rsidP="00C20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2B5E86"/>
    <w:multiLevelType w:val="hybridMultilevel"/>
    <w:tmpl w:val="21D6545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141655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5FE"/>
    <w:rsid w:val="001A1217"/>
    <w:rsid w:val="001C3365"/>
    <w:rsid w:val="00205072"/>
    <w:rsid w:val="00275062"/>
    <w:rsid w:val="003F7D4D"/>
    <w:rsid w:val="005935FE"/>
    <w:rsid w:val="00C208A4"/>
    <w:rsid w:val="00C27FD2"/>
    <w:rsid w:val="00C411BF"/>
    <w:rsid w:val="00D63203"/>
    <w:rsid w:val="00E64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A6733"/>
  <w15:chartTrackingRefBased/>
  <w15:docId w15:val="{7F34157C-F91D-49E3-A719-92089D5FC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08A4"/>
    <w:pPr>
      <w:tabs>
        <w:tab w:val="center" w:pos="4153"/>
        <w:tab w:val="right" w:pos="8306"/>
      </w:tabs>
      <w:snapToGrid w:val="0"/>
      <w:jc w:val="center"/>
    </w:pPr>
    <w:rPr>
      <w:sz w:val="18"/>
      <w:szCs w:val="18"/>
    </w:rPr>
  </w:style>
  <w:style w:type="character" w:customStyle="1" w:styleId="a4">
    <w:name w:val="页眉 字符"/>
    <w:basedOn w:val="a0"/>
    <w:link w:val="a3"/>
    <w:uiPriority w:val="99"/>
    <w:rsid w:val="00C208A4"/>
    <w:rPr>
      <w:sz w:val="18"/>
      <w:szCs w:val="18"/>
    </w:rPr>
  </w:style>
  <w:style w:type="paragraph" w:styleId="a5">
    <w:name w:val="footer"/>
    <w:basedOn w:val="a"/>
    <w:link w:val="a6"/>
    <w:uiPriority w:val="99"/>
    <w:unhideWhenUsed/>
    <w:rsid w:val="00C208A4"/>
    <w:pPr>
      <w:tabs>
        <w:tab w:val="center" w:pos="4153"/>
        <w:tab w:val="right" w:pos="8306"/>
      </w:tabs>
      <w:snapToGrid w:val="0"/>
      <w:jc w:val="left"/>
    </w:pPr>
    <w:rPr>
      <w:sz w:val="18"/>
      <w:szCs w:val="18"/>
    </w:rPr>
  </w:style>
  <w:style w:type="character" w:customStyle="1" w:styleId="a6">
    <w:name w:val="页脚 字符"/>
    <w:basedOn w:val="a0"/>
    <w:link w:val="a5"/>
    <w:uiPriority w:val="99"/>
    <w:rsid w:val="00C208A4"/>
    <w:rPr>
      <w:sz w:val="18"/>
      <w:szCs w:val="18"/>
    </w:rPr>
  </w:style>
  <w:style w:type="paragraph" w:customStyle="1" w:styleId="MDPI12title">
    <w:name w:val="MDPI_1.2_title"/>
    <w:next w:val="a"/>
    <w:qFormat/>
    <w:rsid w:val="00C208A4"/>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eastAsia="de-DE" w:bidi="en-US"/>
    </w:rPr>
  </w:style>
  <w:style w:type="paragraph" w:styleId="a7">
    <w:name w:val="List Paragraph"/>
    <w:basedOn w:val="a"/>
    <w:uiPriority w:val="34"/>
    <w:qFormat/>
    <w:rsid w:val="00C208A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838</TotalTime>
  <Pages>1</Pages>
  <Words>318</Words>
  <Characters>1816</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tang1</dc:creator>
  <cp:keywords/>
  <dc:description/>
  <cp:lastModifiedBy>tang1</cp:lastModifiedBy>
  <cp:revision>8</cp:revision>
  <dcterms:created xsi:type="dcterms:W3CDTF">2023-06-29T15:34:00Z</dcterms:created>
  <dcterms:modified xsi:type="dcterms:W3CDTF">2023-07-01T17:54:00Z</dcterms:modified>
</cp:coreProperties>
</file>