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48F8E" w14:textId="0BD08037" w:rsidR="001D3D26" w:rsidRDefault="001D3D26" w:rsidP="00E52841">
      <w:pPr>
        <w:pStyle w:val="BodyA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Materials</w:t>
      </w:r>
    </w:p>
    <w:p w14:paraId="5BA9EF83" w14:textId="77777777" w:rsidR="00E52841" w:rsidRDefault="00E52841" w:rsidP="00E52841">
      <w:pPr>
        <w:pStyle w:val="BodyA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51C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29C1390" wp14:editId="306B8820">
            <wp:extent cx="5534289" cy="6791325"/>
            <wp:effectExtent l="0" t="0" r="3175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8273" t="1009" r="20609" b="-1009"/>
                    <a:stretch/>
                  </pic:blipFill>
                  <pic:spPr bwMode="auto">
                    <a:xfrm>
                      <a:off x="0" y="0"/>
                      <a:ext cx="5570928" cy="6836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0A8E3C" w14:textId="77777777" w:rsidR="001D3D26" w:rsidRPr="001D3D26" w:rsidRDefault="001D3D26" w:rsidP="001D3D26">
      <w:pPr>
        <w:pStyle w:val="BodyA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12B18">
        <w:rPr>
          <w:rFonts w:ascii="Times New Roman" w:hAnsi="Times New Roman" w:cs="Times New Roman"/>
          <w:b/>
          <w:bCs/>
          <w:sz w:val="24"/>
          <w:szCs w:val="24"/>
        </w:rPr>
        <w:t>Supplementary Table S1: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D3D26">
        <w:rPr>
          <w:rFonts w:ascii="Times New Roman" w:hAnsi="Times New Roman" w:cs="Times New Roman"/>
          <w:sz w:val="24"/>
          <w:szCs w:val="24"/>
        </w:rPr>
        <w:t>International cartilage repair society (ICRS) macroscopic scoring system</w:t>
      </w:r>
    </w:p>
    <w:p w14:paraId="00E8EF19" w14:textId="4EC94FE3" w:rsidR="001D3D26" w:rsidRDefault="001D3D26" w:rsidP="00E52841">
      <w:pPr>
        <w:spacing w:line="480" w:lineRule="auto"/>
        <w:jc w:val="both"/>
        <w:rPr>
          <w:b/>
          <w:bCs/>
          <w:color w:val="000000" w:themeColor="text1"/>
        </w:rPr>
      </w:pPr>
    </w:p>
    <w:p w14:paraId="08F72D86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  <w:r w:rsidRPr="0004548A">
        <w:rPr>
          <w:b/>
          <w:bCs/>
          <w:noProof/>
          <w:color w:val="FF0000"/>
        </w:rPr>
        <w:lastRenderedPageBreak/>
        <w:drawing>
          <wp:inline distT="0" distB="0" distL="0" distR="0" wp14:anchorId="66FEC4E4" wp14:editId="56D43A77">
            <wp:extent cx="5844209" cy="5218260"/>
            <wp:effectExtent l="0" t="0" r="0" b="1905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9365" t="4281" r="10234"/>
                    <a:stretch/>
                  </pic:blipFill>
                  <pic:spPr bwMode="auto">
                    <a:xfrm>
                      <a:off x="0" y="0"/>
                      <a:ext cx="5856114" cy="5228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D00DD9" w14:textId="41838B37" w:rsidR="001D3D26" w:rsidRDefault="001D3D26" w:rsidP="001D3D26">
      <w:pPr>
        <w:spacing w:line="480" w:lineRule="auto"/>
        <w:jc w:val="both"/>
        <w:rPr>
          <w:b/>
          <w:bCs/>
          <w:color w:val="FF0000"/>
        </w:rPr>
      </w:pPr>
      <w:r w:rsidRPr="00BB15E1">
        <w:rPr>
          <w:rFonts w:hint="eastAsia"/>
          <w:b/>
          <w:bCs/>
          <w:color w:val="000000" w:themeColor="text1"/>
        </w:rPr>
        <w:t>S</w:t>
      </w:r>
      <w:r w:rsidRPr="00BB15E1">
        <w:rPr>
          <w:b/>
          <w:bCs/>
          <w:color w:val="000000" w:themeColor="text1"/>
        </w:rPr>
        <w:t xml:space="preserve">upplementary Table S2: </w:t>
      </w:r>
      <w:r>
        <w:rPr>
          <w:color w:val="000000" w:themeColor="text1"/>
        </w:rPr>
        <w:t>H</w:t>
      </w:r>
      <w:r w:rsidRPr="00BB15E1">
        <w:rPr>
          <w:color w:val="000000" w:themeColor="text1"/>
        </w:rPr>
        <w:t xml:space="preserve">istological </w:t>
      </w:r>
      <w:r w:rsidRPr="00EA3862">
        <w:rPr>
          <w:color w:val="000000" w:themeColor="text1"/>
        </w:rPr>
        <w:t>scores according to Niederauer et al</w:t>
      </w:r>
      <w:r>
        <w:rPr>
          <w:color w:val="000000" w:themeColor="text1"/>
        </w:rPr>
        <w:t xml:space="preserve"> [37]</w:t>
      </w:r>
    </w:p>
    <w:p w14:paraId="0D9A128C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6AC6466B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5388749A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34EE09FE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2B022B25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0D3DE411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1A630771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68E4D9D1" w14:textId="6F9EDF08" w:rsidR="00E52841" w:rsidRPr="00BB15E1" w:rsidRDefault="00E52841" w:rsidP="00E52841">
      <w:pPr>
        <w:spacing w:line="480" w:lineRule="auto"/>
        <w:jc w:val="both"/>
        <w:rPr>
          <w:b/>
          <w:bCs/>
          <w:color w:val="000000" w:themeColor="text1"/>
        </w:rPr>
      </w:pPr>
    </w:p>
    <w:p w14:paraId="401669E4" w14:textId="56FB46A5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  <w:r w:rsidRPr="004B5C5E">
        <w:rPr>
          <w:b/>
          <w:bCs/>
          <w:noProof/>
          <w:color w:val="FF0000"/>
        </w:rPr>
        <w:drawing>
          <wp:inline distT="0" distB="0" distL="0" distR="0" wp14:anchorId="26D3C6B1" wp14:editId="257A3783">
            <wp:extent cx="5943244" cy="2719346"/>
            <wp:effectExtent l="0" t="0" r="635" b="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7659" b="21334"/>
                    <a:stretch/>
                  </pic:blipFill>
                  <pic:spPr bwMode="auto">
                    <a:xfrm>
                      <a:off x="0" y="0"/>
                      <a:ext cx="5943600" cy="27195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D3D26" w:rsidRPr="00BB15E1">
        <w:rPr>
          <w:rFonts w:hint="eastAsia"/>
          <w:b/>
          <w:bCs/>
          <w:color w:val="000000" w:themeColor="text1"/>
        </w:rPr>
        <w:t>S</w:t>
      </w:r>
      <w:r w:rsidR="001D3D26" w:rsidRPr="00BB15E1">
        <w:rPr>
          <w:b/>
          <w:bCs/>
          <w:color w:val="000000" w:themeColor="text1"/>
        </w:rPr>
        <w:t>upplementary Table S3:</w:t>
      </w:r>
      <w:r w:rsidR="001D3D26" w:rsidRPr="00BB15E1">
        <w:rPr>
          <w:color w:val="000000" w:themeColor="text1"/>
        </w:rPr>
        <w:t xml:space="preserve"> The results of histologically evaluated for each group using the histological scoring </w:t>
      </w:r>
      <w:proofErr w:type="gramStart"/>
      <w:r w:rsidR="001D3D26" w:rsidRPr="00BB15E1">
        <w:rPr>
          <w:color w:val="000000" w:themeColor="text1"/>
        </w:rPr>
        <w:t>system</w:t>
      </w:r>
      <w:proofErr w:type="gramEnd"/>
    </w:p>
    <w:p w14:paraId="36E930DC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2B044A61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5EA638A3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29D7B768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53A3E3BA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51643355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0C1218C7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2D4D360D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061F6D90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7EBAE2CF" w14:textId="77777777" w:rsidR="00E52841" w:rsidRDefault="00E52841" w:rsidP="00E52841">
      <w:pPr>
        <w:spacing w:line="480" w:lineRule="auto"/>
        <w:jc w:val="both"/>
        <w:rPr>
          <w:b/>
          <w:bCs/>
          <w:color w:val="FF0000"/>
        </w:rPr>
      </w:pPr>
    </w:p>
    <w:p w14:paraId="494244F6" w14:textId="411E079C" w:rsidR="00655E9C" w:rsidRDefault="00655E9C"/>
    <w:sectPr w:rsidR="00655E9C" w:rsidSect="00454C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841"/>
    <w:rsid w:val="001D3D26"/>
    <w:rsid w:val="00454CCE"/>
    <w:rsid w:val="00655E9C"/>
    <w:rsid w:val="00E52841"/>
    <w:rsid w:val="00F3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139BB9"/>
  <w15:chartTrackingRefBased/>
  <w15:docId w15:val="{51AEC919-11D9-7745-A73F-3D28EB5D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2841"/>
    <w:rPr>
      <w:rFonts w:ascii="Times New Roman" w:eastAsia="Times New Roman" w:hAnsi="Times New Roman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A">
    <w:name w:val="Body A"/>
    <w:link w:val="BodyAChar"/>
    <w:rsid w:val="00E52841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en-US"/>
    </w:rPr>
  </w:style>
  <w:style w:type="character" w:customStyle="1" w:styleId="BodyAChar">
    <w:name w:val="Body A Char"/>
    <w:basedOn w:val="a0"/>
    <w:link w:val="BodyA"/>
    <w:rsid w:val="00E52841"/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Rocky Sung Chi Tuan</dc:creator>
  <cp:keywords/>
  <dc:description/>
  <cp:lastModifiedBy>Iseki Tomoya</cp:lastModifiedBy>
  <cp:revision>2</cp:revision>
  <dcterms:created xsi:type="dcterms:W3CDTF">2023-03-28T23:50:00Z</dcterms:created>
  <dcterms:modified xsi:type="dcterms:W3CDTF">2023-03-28T23:50:00Z</dcterms:modified>
</cp:coreProperties>
</file>