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7BC82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>Additional file 1: Genes identified in this study: SirexChemosensationGenesInfo.xls</w:t>
      </w:r>
    </w:p>
    <w:p w14:paraId="7327A230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>Additional file 2: Data and references for phylogenetic analyses: ChemosensoryGenesInsectsPhylogenetics.docx</w:t>
      </w:r>
    </w:p>
    <w:p w14:paraId="5285F8E8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>Additional file 3: RNA Sequencing data information: RNA libraries.xlsx</w:t>
      </w:r>
    </w:p>
    <w:p w14:paraId="78AAC4A7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 xml:space="preserve">Additional file 4: Heatmap of </w:t>
      </w:r>
      <w:proofErr w:type="spellStart"/>
      <w:r w:rsidRPr="003B44B2">
        <w:rPr>
          <w:rFonts w:ascii="Calibri" w:eastAsia="Times New Roman" w:hAnsi="Calibri" w:cs="Calibri"/>
          <w:color w:val="000000"/>
        </w:rPr>
        <w:t>DESeq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3B44B2">
        <w:rPr>
          <w:rFonts w:ascii="Calibri" w:eastAsia="Times New Roman" w:hAnsi="Calibri" w:cs="Calibri"/>
          <w:color w:val="000000"/>
        </w:rPr>
        <w:t>countdata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for all </w:t>
      </w:r>
      <w:proofErr w:type="spellStart"/>
      <w:r w:rsidRPr="003B44B2">
        <w:rPr>
          <w:rFonts w:ascii="Calibri" w:eastAsia="Times New Roman" w:hAnsi="Calibri" w:cs="Calibri"/>
          <w:color w:val="000000"/>
        </w:rPr>
        <w:t>chemosensation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genes: CSHM.pdf</w:t>
      </w:r>
    </w:p>
    <w:p w14:paraId="4A473BD8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>Additional file 5: Phylogenetic tree of OR family: OrTreeOrco9ExonQSirexSpecific.pdf</w:t>
      </w:r>
    </w:p>
    <w:p w14:paraId="29CFAD01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 xml:space="preserve">Additional file 6: Heatmap of </w:t>
      </w:r>
      <w:proofErr w:type="spellStart"/>
      <w:r w:rsidRPr="003B44B2">
        <w:rPr>
          <w:rFonts w:ascii="Calibri" w:eastAsia="Times New Roman" w:hAnsi="Calibri" w:cs="Calibri"/>
          <w:color w:val="000000"/>
        </w:rPr>
        <w:t>DESeq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3B44B2">
        <w:rPr>
          <w:rFonts w:ascii="Calibri" w:eastAsia="Times New Roman" w:hAnsi="Calibri" w:cs="Calibri"/>
          <w:color w:val="000000"/>
        </w:rPr>
        <w:t>countdata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for OR family: ORDESeqHeatmap.pdf</w:t>
      </w:r>
    </w:p>
    <w:p w14:paraId="1F2CC98B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>Additional file 7: Phylogenetic tree of GR family: GRTreeSugarFructoseCO2Pheromone16112021.pdf</w:t>
      </w:r>
    </w:p>
    <w:p w14:paraId="143CAC98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 xml:space="preserve">Additional file 8: Heatmap of </w:t>
      </w:r>
      <w:proofErr w:type="spellStart"/>
      <w:r w:rsidRPr="003B44B2">
        <w:rPr>
          <w:rFonts w:ascii="Calibri" w:eastAsia="Times New Roman" w:hAnsi="Calibri" w:cs="Calibri"/>
          <w:color w:val="000000"/>
        </w:rPr>
        <w:t>DESeq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3B44B2">
        <w:rPr>
          <w:rFonts w:ascii="Calibri" w:eastAsia="Times New Roman" w:hAnsi="Calibri" w:cs="Calibri"/>
          <w:color w:val="000000"/>
        </w:rPr>
        <w:t>countdata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for GR family: GRDESeqHeatmap.pdf</w:t>
      </w:r>
    </w:p>
    <w:p w14:paraId="76B6078D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>Additional file 9: Phylogenetic tree of IR family: IrTreeTiplabsAlignedAnnotatedDivergent590.pdf</w:t>
      </w:r>
    </w:p>
    <w:p w14:paraId="404C9F3D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 xml:space="preserve">Additional file 10: Heatmap of </w:t>
      </w:r>
      <w:proofErr w:type="spellStart"/>
      <w:r w:rsidRPr="003B44B2">
        <w:rPr>
          <w:rFonts w:ascii="Calibri" w:eastAsia="Times New Roman" w:hAnsi="Calibri" w:cs="Calibri"/>
          <w:color w:val="000000"/>
        </w:rPr>
        <w:t>DESeq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3B44B2">
        <w:rPr>
          <w:rFonts w:ascii="Calibri" w:eastAsia="Times New Roman" w:hAnsi="Calibri" w:cs="Calibri"/>
          <w:color w:val="000000"/>
        </w:rPr>
        <w:t>countdata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for IR family: RDESeqHeatmap.pdf</w:t>
      </w:r>
    </w:p>
    <w:p w14:paraId="5685BA1B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>Additional file 11: Phylogenetic tree of OBP genes: OBPAntWaspBee16112021.pdf</w:t>
      </w:r>
    </w:p>
    <w:p w14:paraId="63417A91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 xml:space="preserve">Additional file 12: Heatmap of </w:t>
      </w:r>
      <w:proofErr w:type="spellStart"/>
      <w:r w:rsidRPr="003B44B2">
        <w:rPr>
          <w:rFonts w:ascii="Calibri" w:eastAsia="Times New Roman" w:hAnsi="Calibri" w:cs="Calibri"/>
          <w:color w:val="000000"/>
        </w:rPr>
        <w:t>DESeq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</w:t>
      </w:r>
      <w:proofErr w:type="spellStart"/>
      <w:r w:rsidRPr="003B44B2">
        <w:rPr>
          <w:rFonts w:ascii="Calibri" w:eastAsia="Times New Roman" w:hAnsi="Calibri" w:cs="Calibri"/>
          <w:color w:val="000000"/>
        </w:rPr>
        <w:t>countdata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for OBP genes: OBPDESeqHeatmap.pdf</w:t>
      </w:r>
    </w:p>
    <w:p w14:paraId="620807EE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>Additional file 13: Multiple sequence alignment of</w:t>
      </w:r>
      <w:r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proofErr w:type="spellStart"/>
      <w:r w:rsidRPr="003B44B2">
        <w:rPr>
          <w:rFonts w:ascii="Calibri" w:eastAsia="Times New Roman" w:hAnsi="Calibri" w:cs="Calibri"/>
          <w:i/>
          <w:iCs/>
          <w:color w:val="000000"/>
        </w:rPr>
        <w:t>Sirex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CSP amino acid sequences depicting conserved Cysteine residues: CSPConservedCys.png</w:t>
      </w:r>
    </w:p>
    <w:p w14:paraId="69252DF2" w14:textId="77777777" w:rsidR="003B44B2" w:rsidRPr="003B44B2" w:rsidRDefault="003B44B2" w:rsidP="003B44B2">
      <w:pPr>
        <w:numPr>
          <w:ilvl w:val="0"/>
          <w:numId w:val="1"/>
        </w:num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t xml:space="preserve">Additional file 14: Heatmap of </w:t>
      </w:r>
      <w:proofErr w:type="spellStart"/>
      <w:r w:rsidRPr="003B44B2">
        <w:rPr>
          <w:rFonts w:ascii="Calibri" w:eastAsia="Times New Roman" w:hAnsi="Calibri" w:cs="Calibri"/>
          <w:color w:val="000000"/>
        </w:rPr>
        <w:t>DESeq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of </w:t>
      </w:r>
      <w:proofErr w:type="spellStart"/>
      <w:r w:rsidRPr="003B44B2">
        <w:rPr>
          <w:rFonts w:ascii="Calibri" w:eastAsia="Times New Roman" w:hAnsi="Calibri" w:cs="Calibri"/>
          <w:color w:val="000000"/>
        </w:rPr>
        <w:t>countdata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for CSP genes: CSPDESeqHeatmap.pdf</w:t>
      </w:r>
    </w:p>
    <w:p w14:paraId="526079C0" w14:textId="77777777" w:rsidR="003B44B2" w:rsidRPr="003B44B2" w:rsidRDefault="003B44B2" w:rsidP="003B44B2">
      <w:pPr>
        <w:spacing w:after="240"/>
        <w:rPr>
          <w:rFonts w:ascii="Times New Roman" w:eastAsia="Times New Roman" w:hAnsi="Times New Roman" w:cs="Times New Roman"/>
        </w:rPr>
      </w:pPr>
    </w:p>
    <w:p w14:paraId="0A9E9007" w14:textId="2AC601D8" w:rsidR="003B44B2" w:rsidRDefault="003B44B2" w:rsidP="003B44B2">
      <w:pPr>
        <w:rPr>
          <w:rFonts w:ascii="Calibri" w:eastAsia="Times New Roman" w:hAnsi="Calibri" w:cs="Calibri"/>
          <w:color w:val="000000"/>
        </w:rPr>
      </w:pPr>
    </w:p>
    <w:p w14:paraId="007900A5" w14:textId="492B5E89" w:rsidR="003B44B2" w:rsidRPr="003B44B2" w:rsidRDefault="003B44B2" w:rsidP="003B44B2">
      <w:pPr>
        <w:rPr>
          <w:rFonts w:ascii="Times New Roman" w:eastAsia="Times New Roman" w:hAnsi="Times New Roman" w:cs="Times New Roman"/>
        </w:rPr>
      </w:pPr>
      <w:bookmarkStart w:id="0" w:name="_GoBack"/>
      <w:r w:rsidRPr="003B44B2">
        <w:rPr>
          <w:rFonts w:ascii="Times New Roman" w:eastAsia="Times New Roman" w:hAnsi="Times New Roman" w:cs="Times New Roman"/>
        </w:rPr>
        <w:lastRenderedPageBreak/>
        <w:drawing>
          <wp:inline distT="0" distB="0" distL="0" distR="0" wp14:anchorId="1FD68F8E" wp14:editId="46524FF3">
            <wp:extent cx="2988000" cy="4501547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19"/>
                    <a:stretch/>
                  </pic:blipFill>
                  <pic:spPr>
                    <a:xfrm>
                      <a:off x="0" y="0"/>
                      <a:ext cx="2988979" cy="450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00815F1" w14:textId="3145D00A" w:rsidR="003B44B2" w:rsidRPr="003B44B2" w:rsidRDefault="00051A69" w:rsidP="003B44B2">
      <w:pPr>
        <w:rPr>
          <w:rFonts w:ascii="Times New Roman" w:eastAsia="Times New Roman" w:hAnsi="Times New Roman" w:cs="Times New Roman"/>
        </w:rPr>
      </w:pPr>
      <w:r w:rsidRPr="00051A69">
        <w:rPr>
          <w:rFonts w:ascii="Calibri" w:eastAsia="Times New Roman" w:hAnsi="Calibri" w:cs="Calibri"/>
          <w:b/>
          <w:color w:val="000000"/>
        </w:rPr>
        <w:t>Additional file 4:</w:t>
      </w:r>
      <w:r>
        <w:rPr>
          <w:rFonts w:ascii="Calibri" w:eastAsia="Times New Roman" w:hAnsi="Calibri" w:cs="Calibri"/>
          <w:color w:val="000000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</w:rPr>
        <w:t xml:space="preserve">Heatmap of </w:t>
      </w:r>
      <w:proofErr w:type="spellStart"/>
      <w:r w:rsidR="003B44B2" w:rsidRPr="003B44B2">
        <w:rPr>
          <w:rFonts w:ascii="Calibri" w:eastAsia="Times New Roman" w:hAnsi="Calibri" w:cs="Calibri"/>
          <w:color w:val="000000"/>
        </w:rPr>
        <w:t>chemosensation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 xml:space="preserve"> gene expression in </w:t>
      </w:r>
      <w:proofErr w:type="spellStart"/>
      <w:r w:rsidR="003B44B2" w:rsidRPr="003B44B2">
        <w:rPr>
          <w:rFonts w:ascii="Calibri" w:eastAsia="Times New Roman" w:hAnsi="Calibri" w:cs="Calibri"/>
          <w:i/>
          <w:color w:val="000000"/>
        </w:rPr>
        <w:t>Sirex</w:t>
      </w:r>
      <w:proofErr w:type="spellEnd"/>
      <w:r w:rsidR="003B44B2" w:rsidRPr="003B44B2">
        <w:rPr>
          <w:rFonts w:ascii="Calibri" w:eastAsia="Times New Roman" w:hAnsi="Calibri" w:cs="Calibri"/>
          <w:i/>
          <w:color w:val="000000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color w:val="000000"/>
        </w:rPr>
        <w:t>noctilio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 xml:space="preserve">. Normalised count data was used to produce this figure using the </w:t>
      </w:r>
      <w:proofErr w:type="spellStart"/>
      <w:r w:rsidR="003B44B2" w:rsidRPr="003B44B2">
        <w:rPr>
          <w:rFonts w:ascii="Calibri" w:eastAsia="Times New Roman" w:hAnsi="Calibri" w:cs="Calibri"/>
          <w:color w:val="000000"/>
        </w:rPr>
        <w:t>pheatmap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 xml:space="preserve"> package (</w:t>
      </w:r>
      <w:hyperlink r:id="rId6" w:history="1">
        <w:r w:rsidR="003B44B2" w:rsidRPr="003B44B2">
          <w:rPr>
            <w:rFonts w:ascii="Calibri" w:eastAsia="Times New Roman" w:hAnsi="Calibri" w:cs="Calibri"/>
            <w:color w:val="1155CC"/>
            <w:u w:val="single"/>
          </w:rPr>
          <w:t>https://CRAN.Rproject.org/package=pheatmap</w:t>
        </w:r>
      </w:hyperlink>
      <w:r w:rsidR="003B44B2" w:rsidRPr="003B44B2">
        <w:rPr>
          <w:rFonts w:ascii="Calibri" w:eastAsia="Times New Roman" w:hAnsi="Calibri" w:cs="Calibri"/>
          <w:color w:val="000000"/>
        </w:rPr>
        <w:t xml:space="preserve">). The tissue samples for which gene expression was measured are shown on the x-axis (for the 3 biological replicates) and </w:t>
      </w:r>
      <w:proofErr w:type="spellStart"/>
      <w:r w:rsidR="003B44B2" w:rsidRPr="003B44B2">
        <w:rPr>
          <w:rFonts w:ascii="Calibri" w:eastAsia="Times New Roman" w:hAnsi="Calibri" w:cs="Calibri"/>
          <w:color w:val="000000"/>
        </w:rPr>
        <w:t>chemosensation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 xml:space="preserve"> genes (</w:t>
      </w:r>
      <w:proofErr w:type="spellStart"/>
      <w:r w:rsidR="003B44B2" w:rsidRPr="003B44B2">
        <w:rPr>
          <w:rFonts w:ascii="Calibri" w:eastAsia="Times New Roman" w:hAnsi="Calibri" w:cs="Calibri"/>
          <w:color w:val="000000"/>
        </w:rPr>
        <w:t>Snoc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>*) are shown on the y-axis.</w:t>
      </w:r>
    </w:p>
    <w:p w14:paraId="513E7745" w14:textId="77777777" w:rsidR="003B44B2" w:rsidRPr="003B44B2" w:rsidRDefault="003B44B2" w:rsidP="003B44B2">
      <w:pPr>
        <w:rPr>
          <w:rFonts w:ascii="Times New Roman" w:eastAsia="Times New Roman" w:hAnsi="Times New Roman" w:cs="Times New Roman"/>
        </w:rPr>
      </w:pPr>
      <w:r w:rsidRPr="003B44B2">
        <w:rPr>
          <w:rFonts w:ascii="Calibri" w:eastAsia="Times New Roman" w:hAnsi="Calibri" w:cs="Calibri"/>
          <w:color w:val="000000"/>
        </w:rPr>
        <w:t xml:space="preserve">Count data was produced using </w:t>
      </w:r>
      <w:proofErr w:type="spellStart"/>
      <w:r w:rsidRPr="003B44B2">
        <w:rPr>
          <w:rFonts w:ascii="Calibri" w:eastAsia="Times New Roman" w:hAnsi="Calibri" w:cs="Calibri"/>
          <w:color w:val="000000"/>
        </w:rPr>
        <w:t>featurecounts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(</w:t>
      </w:r>
      <w:hyperlink r:id="rId7" w:history="1">
        <w:r w:rsidRPr="003B44B2">
          <w:rPr>
            <w:rFonts w:ascii="Calibri" w:eastAsia="Times New Roman" w:hAnsi="Calibri" w:cs="Calibri"/>
            <w:color w:val="1155CC"/>
            <w:u w:val="single"/>
          </w:rPr>
          <w:t>http://subread.sourceforge.net</w:t>
        </w:r>
      </w:hyperlink>
      <w:r w:rsidRPr="003B44B2">
        <w:rPr>
          <w:rFonts w:ascii="Calibri" w:eastAsia="Times New Roman" w:hAnsi="Calibri" w:cs="Calibri"/>
          <w:color w:val="000000"/>
        </w:rPr>
        <w:t>). Gene expression data was hierarchically clustered using a k-means approach and count data was transformed using variance stabilizing transformation, both using the R DESeq2 package (Love MI, Huber W, Anders S (2014). “Moderated estimation of fold change and dispersion for RNA-</w:t>
      </w:r>
      <w:proofErr w:type="spellStart"/>
      <w:r w:rsidRPr="003B44B2">
        <w:rPr>
          <w:rFonts w:ascii="Calibri" w:eastAsia="Times New Roman" w:hAnsi="Calibri" w:cs="Calibri"/>
          <w:color w:val="000000"/>
        </w:rPr>
        <w:t>seq</w:t>
      </w:r>
      <w:proofErr w:type="spellEnd"/>
      <w:r w:rsidRPr="003B44B2">
        <w:rPr>
          <w:rFonts w:ascii="Calibri" w:eastAsia="Times New Roman" w:hAnsi="Calibri" w:cs="Calibri"/>
          <w:color w:val="000000"/>
        </w:rPr>
        <w:t xml:space="preserve"> data with DESeq2.” Genome Biology, 15, 550. </w:t>
      </w:r>
      <w:proofErr w:type="spellStart"/>
      <w:r w:rsidRPr="003B44B2">
        <w:rPr>
          <w:rFonts w:ascii="Calibri" w:eastAsia="Times New Roman" w:hAnsi="Calibri" w:cs="Calibri"/>
          <w:color w:val="000000"/>
        </w:rPr>
        <w:t>doi</w:t>
      </w:r>
      <w:proofErr w:type="spellEnd"/>
      <w:r w:rsidRPr="003B44B2">
        <w:rPr>
          <w:rFonts w:ascii="Calibri" w:eastAsia="Times New Roman" w:hAnsi="Calibri" w:cs="Calibri"/>
          <w:color w:val="000000"/>
        </w:rPr>
        <w:t>: 10.1186/s13059-014-0550-8).</w:t>
      </w:r>
    </w:p>
    <w:p w14:paraId="64727F29" w14:textId="77777777" w:rsidR="003B44B2" w:rsidRPr="003B44B2" w:rsidRDefault="003B44B2" w:rsidP="003B44B2">
      <w:pPr>
        <w:rPr>
          <w:rFonts w:ascii="Times New Roman" w:eastAsia="Times New Roman" w:hAnsi="Times New Roman" w:cs="Times New Roman"/>
        </w:rPr>
      </w:pPr>
    </w:p>
    <w:p w14:paraId="1785415B" w14:textId="28FAF94E" w:rsidR="003B44B2" w:rsidRPr="003B44B2" w:rsidRDefault="003B44B2" w:rsidP="003B44B2">
      <w:pPr>
        <w:rPr>
          <w:rFonts w:ascii="Times New Roman" w:eastAsia="Times New Roman" w:hAnsi="Times New Roman" w:cs="Times New Roman"/>
        </w:rPr>
      </w:pPr>
    </w:p>
    <w:p w14:paraId="6E290464" w14:textId="055B3E96" w:rsidR="003B44B2" w:rsidRPr="003B44B2" w:rsidRDefault="003B44B2" w:rsidP="003B44B2">
      <w:pPr>
        <w:rPr>
          <w:rFonts w:ascii="Times New Roman" w:eastAsia="Times New Roman" w:hAnsi="Times New Roman" w:cs="Times New Roman"/>
        </w:rPr>
      </w:pPr>
      <w:r w:rsidRPr="003B44B2">
        <w:rPr>
          <w:rFonts w:ascii="Calibri" w:eastAsia="Times New Roman" w:hAnsi="Calibri" w:cs="Calibri"/>
          <w:color w:val="000000"/>
          <w:bdr w:val="none" w:sz="0" w:space="0" w:color="auto" w:frame="1"/>
        </w:rPr>
        <w:lastRenderedPageBreak/>
        <w:fldChar w:fldCharType="begin"/>
      </w:r>
      <w:r w:rsidRPr="003B44B2">
        <w:rPr>
          <w:rFonts w:ascii="Calibri" w:eastAsia="Times New Roman" w:hAnsi="Calibri" w:cs="Calibri"/>
          <w:color w:val="000000"/>
          <w:bdr w:val="none" w:sz="0" w:space="0" w:color="auto" w:frame="1"/>
        </w:rPr>
        <w:instrText xml:space="preserve"> INCLUDEPICTURE "https://lh3.googleusercontent.com/QDwnq-eZQu-DCyCiBSmoPGM_3SAlbQmD5f__pVmeN4VOIlzvtUr5wVwmxijAduvkTV5M_KWsanmHiy3hqOTmbz9GiIGzpg-M_uw9KWuwd4sKiTa1Ogf_9pnykC0RKkRMIke31qxZnt0" \* MERGEFORMATINET </w:instrText>
      </w:r>
      <w:r w:rsidRPr="003B44B2">
        <w:rPr>
          <w:rFonts w:ascii="Calibri" w:eastAsia="Times New Roman" w:hAnsi="Calibri" w:cs="Calibri"/>
          <w:color w:val="000000"/>
          <w:bdr w:val="none" w:sz="0" w:space="0" w:color="auto" w:frame="1"/>
        </w:rPr>
        <w:fldChar w:fldCharType="separate"/>
      </w:r>
      <w:r w:rsidRPr="003B44B2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BBACC16" wp14:editId="55EBA8CE">
            <wp:extent cx="3785597" cy="2901600"/>
            <wp:effectExtent l="0" t="0" r="0" b="0"/>
            <wp:docPr id="2" name="Picture 2" descr="https://lh3.googleusercontent.com/QDwnq-eZQu-DCyCiBSmoPGM_3SAlbQmD5f__pVmeN4VOIlzvtUr5wVwmxijAduvkTV5M_KWsanmHiy3hqOTmbz9GiIGzpg-M_uw9KWuwd4sKiTa1Ogf_9pnykC0RKkRMIke31qxZn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QDwnq-eZQu-DCyCiBSmoPGM_3SAlbQmD5f__pVmeN4VOIlzvtUr5wVwmxijAduvkTV5M_KWsanmHiy3hqOTmbz9GiIGzpg-M_uw9KWuwd4sKiTa1Ogf_9pnykC0RKkRMIke31qxZnt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07" cy="290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4B2">
        <w:rPr>
          <w:rFonts w:ascii="Calibri" w:eastAsia="Times New Roman" w:hAnsi="Calibri" w:cs="Calibri"/>
          <w:color w:val="000000"/>
          <w:bdr w:val="none" w:sz="0" w:space="0" w:color="auto" w:frame="1"/>
        </w:rPr>
        <w:fldChar w:fldCharType="end"/>
      </w:r>
    </w:p>
    <w:p w14:paraId="369A6358" w14:textId="7FA99B38" w:rsidR="003B44B2" w:rsidRPr="003B44B2" w:rsidRDefault="00051A69" w:rsidP="003B44B2">
      <w:pPr>
        <w:jc w:val="both"/>
        <w:rPr>
          <w:rFonts w:ascii="Times New Roman" w:eastAsia="Times New Roman" w:hAnsi="Times New Roman" w:cs="Times New Roman"/>
        </w:rPr>
      </w:pPr>
      <w:r w:rsidRPr="00051A69">
        <w:rPr>
          <w:rFonts w:ascii="Calibri" w:eastAsia="Times New Roman" w:hAnsi="Calibri" w:cs="Calibri"/>
          <w:b/>
          <w:color w:val="000000"/>
        </w:rPr>
        <w:t>Additional file 5:</w:t>
      </w:r>
      <w:r>
        <w:rPr>
          <w:rFonts w:ascii="Calibri" w:eastAsia="Times New Roman" w:hAnsi="Calibri" w:cs="Calibri"/>
          <w:color w:val="000000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</w:rPr>
        <w:t xml:space="preserve">Phylogenetic tree of OR genes from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Sirex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noctilio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 xml:space="preserve"> (</w:t>
      </w:r>
      <w:proofErr w:type="spellStart"/>
      <w:r w:rsidR="003B44B2" w:rsidRPr="003B44B2">
        <w:rPr>
          <w:rFonts w:ascii="Calibri" w:eastAsia="Times New Roman" w:hAnsi="Calibri" w:cs="Calibri"/>
          <w:color w:val="000000"/>
        </w:rPr>
        <w:t>Snoc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 xml:space="preserve">),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Apis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mellifera </w:t>
      </w:r>
      <w:r w:rsidR="003B44B2" w:rsidRPr="003B44B2">
        <w:rPr>
          <w:rFonts w:ascii="Calibri" w:eastAsia="Times New Roman" w:hAnsi="Calibri" w:cs="Calibri"/>
          <w:color w:val="000000"/>
        </w:rPr>
        <w:t>(</w:t>
      </w:r>
      <w:proofErr w:type="spellStart"/>
      <w:r w:rsidR="003B44B2" w:rsidRPr="003B44B2">
        <w:rPr>
          <w:rFonts w:ascii="Calibri" w:eastAsia="Times New Roman" w:hAnsi="Calibri" w:cs="Calibri"/>
          <w:color w:val="000000"/>
        </w:rPr>
        <w:t>Amel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 xml:space="preserve">),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Athalia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rosae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</w:rPr>
        <w:t>(</w:t>
      </w:r>
      <w:proofErr w:type="spellStart"/>
      <w:r w:rsidR="003B44B2" w:rsidRPr="003B44B2">
        <w:rPr>
          <w:rFonts w:ascii="Calibri" w:eastAsia="Times New Roman" w:hAnsi="Calibri" w:cs="Calibri"/>
          <w:color w:val="000000"/>
        </w:rPr>
        <w:t>Aros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 xml:space="preserve">),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Bombus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terristris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</w:rPr>
        <w:t>(</w:t>
      </w:r>
      <w:proofErr w:type="spellStart"/>
      <w:r w:rsidR="003B44B2" w:rsidRPr="003B44B2">
        <w:rPr>
          <w:rFonts w:ascii="Calibri" w:eastAsia="Times New Roman" w:hAnsi="Calibri" w:cs="Calibri"/>
          <w:color w:val="000000"/>
        </w:rPr>
        <w:t>Bter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 xml:space="preserve">),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Cephus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cinctus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</w:rPr>
        <w:t>(</w:t>
      </w:r>
      <w:proofErr w:type="spellStart"/>
      <w:r w:rsidR="003B44B2" w:rsidRPr="003B44B2">
        <w:rPr>
          <w:rFonts w:ascii="Calibri" w:eastAsia="Times New Roman" w:hAnsi="Calibri" w:cs="Calibri"/>
          <w:color w:val="000000"/>
        </w:rPr>
        <w:t>Ccin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 xml:space="preserve">),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Nasonia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vitripennis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</w:rPr>
        <w:t>(</w:t>
      </w:r>
      <w:proofErr w:type="spellStart"/>
      <w:r w:rsidR="003B44B2" w:rsidRPr="003B44B2">
        <w:rPr>
          <w:rFonts w:ascii="Calibri" w:eastAsia="Times New Roman" w:hAnsi="Calibri" w:cs="Calibri"/>
          <w:color w:val="000000"/>
        </w:rPr>
        <w:t>Nvit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 xml:space="preserve">),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Orussus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abietinus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</w:rPr>
        <w:t>(</w:t>
      </w:r>
      <w:proofErr w:type="spellStart"/>
      <w:r w:rsidR="003B44B2" w:rsidRPr="003B44B2">
        <w:rPr>
          <w:rFonts w:ascii="Calibri" w:eastAsia="Times New Roman" w:hAnsi="Calibri" w:cs="Calibri"/>
          <w:color w:val="000000"/>
        </w:rPr>
        <w:t>Oabi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 xml:space="preserve">) and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Pogonomyrmex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barbatus </w:t>
      </w:r>
      <w:r w:rsidR="003B44B2" w:rsidRPr="003B44B2">
        <w:rPr>
          <w:rFonts w:ascii="Calibri" w:eastAsia="Times New Roman" w:hAnsi="Calibri" w:cs="Calibri"/>
          <w:color w:val="000000"/>
        </w:rPr>
        <w:t xml:space="preserve">(Pbar). Sub-families of interest are highlighted: ORCO, 9-exon, </w:t>
      </w:r>
      <w:proofErr w:type="spellStart"/>
      <w:r w:rsidR="003B44B2" w:rsidRPr="003B44B2">
        <w:rPr>
          <w:rFonts w:ascii="Calibri" w:eastAsia="Times New Roman" w:hAnsi="Calibri" w:cs="Calibri"/>
          <w:color w:val="000000"/>
        </w:rPr>
        <w:t>Sirex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>-specific and Subfamily Q.</w:t>
      </w:r>
    </w:p>
    <w:p w14:paraId="073D62C6" w14:textId="3EB9D95D" w:rsidR="003B44B2" w:rsidRPr="003B44B2" w:rsidRDefault="003B44B2" w:rsidP="003B44B2">
      <w:pPr>
        <w:rPr>
          <w:rFonts w:ascii="Times New Roman" w:eastAsia="Times New Roman" w:hAnsi="Times New Roman" w:cs="Times New Roman"/>
        </w:rPr>
      </w:pPr>
    </w:p>
    <w:p w14:paraId="5902F475" w14:textId="1E18DC53" w:rsidR="003B44B2" w:rsidRPr="003B44B2" w:rsidRDefault="003B44B2" w:rsidP="003B44B2">
      <w:pPr>
        <w:rPr>
          <w:rFonts w:ascii="Times New Roman" w:eastAsia="Times New Roman" w:hAnsi="Times New Roman" w:cs="Times New Roman"/>
        </w:rPr>
      </w:pPr>
      <w:r w:rsidRPr="003B44B2">
        <w:rPr>
          <w:rFonts w:ascii="Calibri" w:eastAsia="Times New Roman" w:hAnsi="Calibri" w:cs="Calibri"/>
          <w:color w:val="000000"/>
          <w:bdr w:val="none" w:sz="0" w:space="0" w:color="auto" w:frame="1"/>
        </w:rPr>
        <w:fldChar w:fldCharType="begin"/>
      </w:r>
      <w:r w:rsidRPr="003B44B2">
        <w:rPr>
          <w:rFonts w:ascii="Calibri" w:eastAsia="Times New Roman" w:hAnsi="Calibri" w:cs="Calibri"/>
          <w:color w:val="000000"/>
          <w:bdr w:val="none" w:sz="0" w:space="0" w:color="auto" w:frame="1"/>
        </w:rPr>
        <w:instrText xml:space="preserve"> INCLUDEPICTURE "https://lh6.googleusercontent.com/q5SHe9S26_6RuAA7Md-q7cPifPIhdmWXUhP0Cbm3A0_9Ro1HoxEi-ZPXFesRX8FUqDDP9GfBuntl7LJVZ1X8dL8ojA0d9Eeu-Ks2vbz2I8jwkb410JswcGlRdIRvo26y8lEcaCNpcsg" \* MERGEFORMATINET </w:instrText>
      </w:r>
      <w:r w:rsidRPr="003B44B2">
        <w:rPr>
          <w:rFonts w:ascii="Calibri" w:eastAsia="Times New Roman" w:hAnsi="Calibri" w:cs="Calibri"/>
          <w:color w:val="000000"/>
          <w:bdr w:val="none" w:sz="0" w:space="0" w:color="auto" w:frame="1"/>
        </w:rPr>
        <w:fldChar w:fldCharType="separate"/>
      </w:r>
      <w:r w:rsidRPr="003B44B2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08344069" wp14:editId="41B50EDA">
            <wp:extent cx="2738353" cy="3549660"/>
            <wp:effectExtent l="0" t="0" r="5080" b="0"/>
            <wp:docPr id="1" name="Picture 1" descr="https://lh6.googleusercontent.com/q5SHe9S26_6RuAA7Md-q7cPifPIhdmWXUhP0Cbm3A0_9Ro1HoxEi-ZPXFesRX8FUqDDP9GfBuntl7LJVZ1X8dL8ojA0d9Eeu-Ks2vbz2I8jwkb410JswcGlRdIRvo26y8lEcaCNpc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q5SHe9S26_6RuAA7Md-q7cPifPIhdmWXUhP0Cbm3A0_9Ro1HoxEi-ZPXFesRX8FUqDDP9GfBuntl7LJVZ1X8dL8ojA0d9Eeu-Ks2vbz2I8jwkb410JswcGlRdIRvo26y8lEcaCNpcs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53" cy="354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44B2">
        <w:rPr>
          <w:rFonts w:ascii="Calibri" w:eastAsia="Times New Roman" w:hAnsi="Calibri" w:cs="Calibri"/>
          <w:color w:val="000000"/>
          <w:bdr w:val="none" w:sz="0" w:space="0" w:color="auto" w:frame="1"/>
        </w:rPr>
        <w:fldChar w:fldCharType="end"/>
      </w:r>
    </w:p>
    <w:p w14:paraId="616924FD" w14:textId="75861361" w:rsidR="003B44B2" w:rsidRDefault="00051A69" w:rsidP="003B44B2">
      <w:pPr>
        <w:rPr>
          <w:rFonts w:ascii="Calibri" w:eastAsia="Times New Roman" w:hAnsi="Calibri" w:cs="Calibri"/>
          <w:color w:val="000000"/>
        </w:rPr>
      </w:pPr>
      <w:r w:rsidRPr="00051A69">
        <w:rPr>
          <w:rFonts w:ascii="Calibri" w:eastAsia="Times New Roman" w:hAnsi="Calibri" w:cs="Calibri"/>
          <w:b/>
          <w:color w:val="000000"/>
        </w:rPr>
        <w:t>Additional file 6:</w:t>
      </w:r>
      <w:r>
        <w:rPr>
          <w:rFonts w:ascii="Calibri" w:eastAsia="Times New Roman" w:hAnsi="Calibri" w:cs="Calibri"/>
          <w:color w:val="000000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</w:rPr>
        <w:t xml:space="preserve">Heatmap depicting differential expression results for OR genes in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Sirex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</w:rPr>
        <w:t>noctilio</w:t>
      </w:r>
      <w:proofErr w:type="spellEnd"/>
      <w:r w:rsidR="003B44B2" w:rsidRPr="003B44B2">
        <w:rPr>
          <w:rFonts w:ascii="Calibri" w:eastAsia="Times New Roman" w:hAnsi="Calibri" w:cs="Calibri"/>
          <w:color w:val="000000"/>
        </w:rPr>
        <w:t>. </w:t>
      </w:r>
    </w:p>
    <w:p w14:paraId="40963E40" w14:textId="77777777" w:rsidR="003B44B2" w:rsidRPr="003B44B2" w:rsidRDefault="003B44B2" w:rsidP="003B44B2">
      <w:pPr>
        <w:rPr>
          <w:rFonts w:ascii="Times New Roman" w:eastAsia="Times New Roman" w:hAnsi="Times New Roman" w:cs="Times New Roman"/>
        </w:rPr>
      </w:pPr>
    </w:p>
    <w:p w14:paraId="3C4CE9B3" w14:textId="6DAE5323" w:rsid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53B8611F" w14:textId="65F12537" w:rsidR="003B44B2" w:rsidRP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lastRenderedPageBreak/>
        <w:drawing>
          <wp:inline distT="0" distB="0" distL="0" distR="0" wp14:anchorId="6F2D93C2" wp14:editId="5FD5D367">
            <wp:extent cx="3249965" cy="2301527"/>
            <wp:effectExtent l="0" t="0" r="127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 b="18611"/>
                    <a:stretch/>
                  </pic:blipFill>
                  <pic:spPr>
                    <a:xfrm>
                      <a:off x="0" y="0"/>
                      <a:ext cx="3250101" cy="230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CDAC0" w14:textId="0F3258AA" w:rsidR="003B44B2" w:rsidRPr="003B44B2" w:rsidRDefault="00051A69" w:rsidP="003B44B2">
      <w:pPr>
        <w:rPr>
          <w:rFonts w:eastAsia="Times New Roman" w:cstheme="minorHAnsi"/>
        </w:rPr>
      </w:pPr>
      <w:proofErr w:type="spellStart"/>
      <w:r w:rsidRPr="00051A69">
        <w:rPr>
          <w:rFonts w:eastAsia="Times New Roman" w:cstheme="minorHAnsi"/>
          <w:b/>
          <w:lang w:val="da-DK"/>
        </w:rPr>
        <w:t>Additional</w:t>
      </w:r>
      <w:proofErr w:type="spellEnd"/>
      <w:r w:rsidRPr="00051A69">
        <w:rPr>
          <w:rFonts w:eastAsia="Times New Roman" w:cstheme="minorHAnsi"/>
          <w:b/>
          <w:lang w:val="da-DK"/>
        </w:rPr>
        <w:t xml:space="preserve"> file 7:</w:t>
      </w:r>
      <w:r>
        <w:rPr>
          <w:rFonts w:eastAsia="Times New Roman" w:cstheme="minorHAnsi"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lang w:val="da-DK"/>
        </w:rPr>
        <w:t>Phylogenetic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lang w:val="da-DK"/>
        </w:rPr>
        <w:t>tree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of GR genes from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Sirex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noctilio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(</w:t>
      </w:r>
      <w:proofErr w:type="spellStart"/>
      <w:r w:rsidR="003B44B2" w:rsidRPr="003B44B2">
        <w:rPr>
          <w:rFonts w:eastAsia="Times New Roman" w:cstheme="minorHAnsi"/>
          <w:lang w:val="da-DK"/>
        </w:rPr>
        <w:t>Snoc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),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Anopheles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gambiae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>(</w:t>
      </w:r>
      <w:proofErr w:type="spellStart"/>
      <w:r w:rsidR="003B44B2" w:rsidRPr="003B44B2">
        <w:rPr>
          <w:rFonts w:eastAsia="Times New Roman" w:cstheme="minorHAnsi"/>
          <w:lang w:val="da-DK"/>
        </w:rPr>
        <w:t>Agam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), </w:t>
      </w:r>
      <w:r w:rsidR="003B44B2" w:rsidRPr="003B44B2">
        <w:rPr>
          <w:rFonts w:eastAsia="Times New Roman" w:cstheme="minorHAnsi"/>
          <w:i/>
          <w:iCs/>
          <w:lang w:val="da-DK"/>
        </w:rPr>
        <w:t xml:space="preserve">Apis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mellifera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 xml:space="preserve">(Amel), </w:t>
      </w:r>
      <w:r w:rsidR="003B44B2" w:rsidRPr="003B44B2">
        <w:rPr>
          <w:rFonts w:eastAsia="Times New Roman" w:cstheme="minorHAnsi"/>
          <w:i/>
          <w:iCs/>
          <w:lang w:val="da-DK"/>
        </w:rPr>
        <w:t xml:space="preserve">Athalia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rosae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>(</w:t>
      </w:r>
      <w:proofErr w:type="spellStart"/>
      <w:r w:rsidR="003B44B2" w:rsidRPr="003B44B2">
        <w:rPr>
          <w:rFonts w:eastAsia="Times New Roman" w:cstheme="minorHAnsi"/>
          <w:lang w:val="da-DK"/>
        </w:rPr>
        <w:t>Aros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),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Bombyx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mori </w:t>
      </w:r>
      <w:r w:rsidR="003B44B2" w:rsidRPr="003B44B2">
        <w:rPr>
          <w:rFonts w:eastAsia="Times New Roman" w:cstheme="minorHAnsi"/>
          <w:lang w:val="da-DK"/>
        </w:rPr>
        <w:t>(</w:t>
      </w:r>
      <w:proofErr w:type="spellStart"/>
      <w:r w:rsidR="003B44B2" w:rsidRPr="003B44B2">
        <w:rPr>
          <w:rFonts w:eastAsia="Times New Roman" w:cstheme="minorHAnsi"/>
          <w:lang w:val="da-DK"/>
        </w:rPr>
        <w:t>Bmor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),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Bombus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terristris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>(</w:t>
      </w:r>
      <w:proofErr w:type="spellStart"/>
      <w:r w:rsidR="003B44B2" w:rsidRPr="003B44B2">
        <w:rPr>
          <w:rFonts w:eastAsia="Times New Roman" w:cstheme="minorHAnsi"/>
          <w:lang w:val="da-DK"/>
        </w:rPr>
        <w:t>Bter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),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Cephus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cinctus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>(</w:t>
      </w:r>
      <w:proofErr w:type="spellStart"/>
      <w:r w:rsidR="003B44B2" w:rsidRPr="003B44B2">
        <w:rPr>
          <w:rFonts w:eastAsia="Times New Roman" w:cstheme="minorHAnsi"/>
          <w:lang w:val="da-DK"/>
        </w:rPr>
        <w:t>Ccin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),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Drosophila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melanogaster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(</w:t>
      </w:r>
      <w:proofErr w:type="spellStart"/>
      <w:r w:rsidR="003B44B2" w:rsidRPr="003B44B2">
        <w:rPr>
          <w:rFonts w:eastAsia="Times New Roman" w:cstheme="minorHAnsi"/>
          <w:lang w:val="da-DK"/>
        </w:rPr>
        <w:t>Dmel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),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Nasonia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vitripennis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>(</w:t>
      </w:r>
      <w:proofErr w:type="spellStart"/>
      <w:r w:rsidR="003B44B2" w:rsidRPr="003B44B2">
        <w:rPr>
          <w:rFonts w:eastAsia="Times New Roman" w:cstheme="minorHAnsi"/>
          <w:lang w:val="da-DK"/>
        </w:rPr>
        <w:t>Nvit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),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Orussus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abietinus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>(</w:t>
      </w:r>
      <w:proofErr w:type="spellStart"/>
      <w:r w:rsidR="003B44B2" w:rsidRPr="003B44B2">
        <w:rPr>
          <w:rFonts w:eastAsia="Times New Roman" w:cstheme="minorHAnsi"/>
          <w:lang w:val="da-DK"/>
        </w:rPr>
        <w:t>Oabi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),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Pogonomyrmex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barbatus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>(</w:t>
      </w:r>
      <w:proofErr w:type="spellStart"/>
      <w:r w:rsidR="003B44B2" w:rsidRPr="003B44B2">
        <w:rPr>
          <w:rFonts w:eastAsia="Times New Roman" w:cstheme="minorHAnsi"/>
          <w:lang w:val="da-DK"/>
        </w:rPr>
        <w:t>Pbar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 and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Tribolium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castaneum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>(</w:t>
      </w:r>
      <w:proofErr w:type="spellStart"/>
      <w:r w:rsidR="003B44B2" w:rsidRPr="003B44B2">
        <w:rPr>
          <w:rFonts w:eastAsia="Times New Roman" w:cstheme="minorHAnsi"/>
          <w:lang w:val="da-DK"/>
        </w:rPr>
        <w:t>Tcas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). Sub-families of </w:t>
      </w:r>
      <w:proofErr w:type="spellStart"/>
      <w:r w:rsidR="003B44B2" w:rsidRPr="003B44B2">
        <w:rPr>
          <w:rFonts w:eastAsia="Times New Roman" w:cstheme="minorHAnsi"/>
          <w:lang w:val="da-DK"/>
        </w:rPr>
        <w:t>interest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lang w:val="da-DK"/>
        </w:rPr>
        <w:t>are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lang w:val="da-DK"/>
        </w:rPr>
        <w:t>highlighted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and </w:t>
      </w:r>
      <w:proofErr w:type="spellStart"/>
      <w:r w:rsidR="003B44B2" w:rsidRPr="003B44B2">
        <w:rPr>
          <w:rFonts w:eastAsia="Times New Roman" w:cstheme="minorHAnsi"/>
          <w:lang w:val="da-DK"/>
        </w:rPr>
        <w:t>include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: </w:t>
      </w:r>
      <w:proofErr w:type="spellStart"/>
      <w:r w:rsidR="003B44B2" w:rsidRPr="003B44B2">
        <w:rPr>
          <w:rFonts w:eastAsia="Times New Roman" w:cstheme="minorHAnsi"/>
          <w:lang w:val="da-DK"/>
        </w:rPr>
        <w:t>pheromone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receptors, </w:t>
      </w:r>
      <w:proofErr w:type="spellStart"/>
      <w:r w:rsidR="003B44B2" w:rsidRPr="003B44B2">
        <w:rPr>
          <w:rFonts w:eastAsia="Times New Roman" w:cstheme="minorHAnsi"/>
          <w:lang w:val="da-DK"/>
        </w:rPr>
        <w:t>sugar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and </w:t>
      </w:r>
      <w:proofErr w:type="spellStart"/>
      <w:r w:rsidR="003B44B2" w:rsidRPr="003B44B2">
        <w:rPr>
          <w:rFonts w:eastAsia="Times New Roman" w:cstheme="minorHAnsi"/>
          <w:lang w:val="da-DK"/>
        </w:rPr>
        <w:t>fructose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receptors and </w:t>
      </w:r>
      <w:proofErr w:type="spellStart"/>
      <w:r w:rsidR="003B44B2" w:rsidRPr="003B44B2">
        <w:rPr>
          <w:rFonts w:eastAsia="Times New Roman" w:cstheme="minorHAnsi"/>
          <w:lang w:val="da-DK"/>
        </w:rPr>
        <w:t>carbon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lang w:val="da-DK"/>
        </w:rPr>
        <w:t>dioxide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receptors</w:t>
      </w:r>
    </w:p>
    <w:p w14:paraId="4D26C285" w14:textId="77777777" w:rsidR="003B44B2" w:rsidRPr="003B44B2" w:rsidRDefault="003B44B2" w:rsidP="003B44B2">
      <w:pPr>
        <w:rPr>
          <w:rFonts w:ascii="Times New Roman" w:eastAsia="Times New Roman" w:hAnsi="Times New Roman" w:cs="Times New Roman"/>
        </w:rPr>
      </w:pPr>
    </w:p>
    <w:p w14:paraId="2EFFBEE6" w14:textId="244B3CB9" w:rsid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75653D66" w14:textId="37FF1E42" w:rsid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drawing>
          <wp:inline distT="0" distB="0" distL="0" distR="0" wp14:anchorId="45C40FB7" wp14:editId="7C95A04F">
            <wp:extent cx="2694530" cy="3487040"/>
            <wp:effectExtent l="0" t="0" r="0" b="571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068" cy="348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5B00" w14:textId="14EB366B" w:rsidR="003B44B2" w:rsidRDefault="00051A69" w:rsidP="003B44B2">
      <w:pPr>
        <w:textAlignment w:val="baseline"/>
        <w:rPr>
          <w:rFonts w:ascii="Calibri" w:eastAsia="Times New Roman" w:hAnsi="Calibri" w:cs="Calibri"/>
          <w:color w:val="000000"/>
          <w:lang w:val="da-DK"/>
        </w:rPr>
      </w:pPr>
      <w:proofErr w:type="spellStart"/>
      <w:r w:rsidRPr="00051A69">
        <w:rPr>
          <w:rFonts w:ascii="Calibri" w:eastAsia="Times New Roman" w:hAnsi="Calibri" w:cs="Calibri"/>
          <w:b/>
          <w:color w:val="000000"/>
          <w:lang w:val="da-DK"/>
        </w:rPr>
        <w:t>Additional</w:t>
      </w:r>
      <w:proofErr w:type="spellEnd"/>
      <w:r w:rsidRPr="00051A69">
        <w:rPr>
          <w:rFonts w:ascii="Calibri" w:eastAsia="Times New Roman" w:hAnsi="Calibri" w:cs="Calibri"/>
          <w:b/>
          <w:color w:val="000000"/>
          <w:lang w:val="da-DK"/>
        </w:rPr>
        <w:t xml:space="preserve"> file 8:</w:t>
      </w:r>
      <w:r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Heatmap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depicting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differential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expression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results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for GR genes in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Sirex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noctilio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. </w:t>
      </w:r>
    </w:p>
    <w:p w14:paraId="4999E46D" w14:textId="2FDD065C" w:rsid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672CEC43" w14:textId="4170C545" w:rsid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1E4CB65E" w14:textId="15373052" w:rsid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lastRenderedPageBreak/>
        <w:drawing>
          <wp:inline distT="0" distB="0" distL="0" distR="0" wp14:anchorId="01457EA7" wp14:editId="63AF8D99">
            <wp:extent cx="2908550" cy="2335741"/>
            <wp:effectExtent l="0" t="0" r="0" b="127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" t="20138" b="20001"/>
                    <a:stretch/>
                  </pic:blipFill>
                  <pic:spPr>
                    <a:xfrm>
                      <a:off x="0" y="0"/>
                      <a:ext cx="2908714" cy="233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14F97" w14:textId="60D819F8" w:rsid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0CEEB827" w14:textId="5D45304D" w:rsidR="003B44B2" w:rsidRPr="003B44B2" w:rsidRDefault="00051A69" w:rsidP="003B44B2">
      <w:pPr>
        <w:textAlignment w:val="baseline"/>
        <w:rPr>
          <w:rFonts w:ascii="Calibri" w:eastAsia="Times New Roman" w:hAnsi="Calibri" w:cs="Calibri"/>
          <w:color w:val="000000"/>
        </w:rPr>
      </w:pPr>
      <w:proofErr w:type="spellStart"/>
      <w:r w:rsidRPr="00051A69">
        <w:rPr>
          <w:rFonts w:ascii="Calibri" w:eastAsia="Times New Roman" w:hAnsi="Calibri" w:cs="Calibri"/>
          <w:b/>
          <w:color w:val="000000"/>
          <w:lang w:val="da-DK"/>
        </w:rPr>
        <w:t>Additional</w:t>
      </w:r>
      <w:proofErr w:type="spellEnd"/>
      <w:r w:rsidRPr="00051A69">
        <w:rPr>
          <w:rFonts w:ascii="Calibri" w:eastAsia="Times New Roman" w:hAnsi="Calibri" w:cs="Calibri"/>
          <w:b/>
          <w:color w:val="000000"/>
          <w:lang w:val="da-DK"/>
        </w:rPr>
        <w:t xml:space="preserve"> file 9: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Phylogenetic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tree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of IR genes from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Sirex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noctilio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(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Snoc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), </w:t>
      </w:r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Apis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mellifera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(Amel), </w:t>
      </w:r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Athalia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rosae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  <w:lang w:val="da-DK"/>
        </w:rPr>
        <w:t>(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Aros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),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Bombus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terristris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  <w:lang w:val="da-DK"/>
        </w:rPr>
        <w:t>(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Bter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),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Cephus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cinctus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  <w:lang w:val="da-DK"/>
        </w:rPr>
        <w:t>(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Ccin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),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Drosophila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melanogaster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(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Dmel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),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Nasonia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vitripennis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  <w:lang w:val="da-DK"/>
        </w:rPr>
        <w:t>(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Nvit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),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Orussus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abietinus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  <w:lang w:val="da-DK"/>
        </w:rPr>
        <w:t>(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Oabi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) and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Pogonomyrmex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barbatus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r w:rsidR="003B44B2" w:rsidRPr="003B44B2">
        <w:rPr>
          <w:rFonts w:ascii="Calibri" w:eastAsia="Times New Roman" w:hAnsi="Calibri" w:cs="Calibri"/>
          <w:color w:val="000000"/>
          <w:lang w:val="da-DK"/>
        </w:rPr>
        <w:t>(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Pbar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). Sub-families of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interest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are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highlighted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and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include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>: Divergent receptors and Co-receptors (Ir8a and Ir25a).</w:t>
      </w:r>
    </w:p>
    <w:p w14:paraId="5D6934CE" w14:textId="77777777" w:rsid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6CAEA290" w14:textId="7AF77D4C" w:rsidR="003B44B2" w:rsidRP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  <w:r w:rsidRPr="003B44B2">
        <w:rPr>
          <w:rFonts w:ascii="Calibri" w:eastAsia="Times New Roman" w:hAnsi="Calibri" w:cs="Calibri"/>
          <w:color w:val="000000"/>
        </w:rPr>
        <w:drawing>
          <wp:inline distT="0" distB="0" distL="0" distR="0" wp14:anchorId="038ECD44" wp14:editId="5BF6834E">
            <wp:extent cx="2661225" cy="3443938"/>
            <wp:effectExtent l="0" t="0" r="635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577" cy="344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A7E25" w14:textId="7B49D676" w:rsidR="003B44B2" w:rsidRPr="003B44B2" w:rsidRDefault="00051A69" w:rsidP="003B44B2">
      <w:pPr>
        <w:textAlignment w:val="baseline"/>
        <w:rPr>
          <w:rFonts w:ascii="Calibri" w:eastAsia="Times New Roman" w:hAnsi="Calibri" w:cs="Calibri"/>
          <w:color w:val="000000"/>
        </w:rPr>
      </w:pPr>
      <w:proofErr w:type="spellStart"/>
      <w:r w:rsidRPr="00051A69">
        <w:rPr>
          <w:rFonts w:ascii="Calibri" w:eastAsia="Times New Roman" w:hAnsi="Calibri" w:cs="Calibri"/>
          <w:b/>
          <w:color w:val="000000"/>
          <w:lang w:val="da-DK"/>
        </w:rPr>
        <w:t>Additional</w:t>
      </w:r>
      <w:proofErr w:type="spellEnd"/>
      <w:r w:rsidRPr="00051A69">
        <w:rPr>
          <w:rFonts w:ascii="Calibri" w:eastAsia="Times New Roman" w:hAnsi="Calibri" w:cs="Calibri"/>
          <w:b/>
          <w:color w:val="000000"/>
          <w:lang w:val="da-DK"/>
        </w:rPr>
        <w:t xml:space="preserve"> file 10:</w:t>
      </w:r>
      <w:r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Heatmap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depicting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differential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expression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color w:val="000000"/>
          <w:lang w:val="da-DK"/>
        </w:rPr>
        <w:t>results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 for IR genes in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Sirex</w:t>
      </w:r>
      <w:proofErr w:type="spellEnd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proofErr w:type="spellStart"/>
      <w:r w:rsidR="003B44B2" w:rsidRPr="003B44B2">
        <w:rPr>
          <w:rFonts w:ascii="Calibri" w:eastAsia="Times New Roman" w:hAnsi="Calibri" w:cs="Calibri"/>
          <w:i/>
          <w:iCs/>
          <w:color w:val="000000"/>
          <w:lang w:val="da-DK"/>
        </w:rPr>
        <w:t>noctilio</w:t>
      </w:r>
      <w:proofErr w:type="spellEnd"/>
      <w:r w:rsidR="003B44B2" w:rsidRPr="003B44B2">
        <w:rPr>
          <w:rFonts w:ascii="Calibri" w:eastAsia="Times New Roman" w:hAnsi="Calibri" w:cs="Calibri"/>
          <w:color w:val="000000"/>
          <w:lang w:val="da-DK"/>
        </w:rPr>
        <w:t xml:space="preserve">. </w:t>
      </w:r>
    </w:p>
    <w:p w14:paraId="348CA435" w14:textId="5472076D" w:rsid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17C3A3A7" w14:textId="77777777" w:rsidR="003B44B2" w:rsidRP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2B1AA5C9" w14:textId="1104FF80" w:rsid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3F2AA9E9" w14:textId="77777777" w:rsidR="003B44B2" w:rsidRP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5138986D" w14:textId="77777777" w:rsidR="003B44B2" w:rsidRPr="003B44B2" w:rsidRDefault="003B44B2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69A33E40" w14:textId="0E99DC4A" w:rsidR="003B44B2" w:rsidRDefault="003B44B2" w:rsidP="003B44B2">
      <w:pPr>
        <w:rPr>
          <w:rFonts w:ascii="Times New Roman" w:eastAsia="Times New Roman" w:hAnsi="Times New Roman" w:cs="Times New Roman"/>
        </w:rPr>
      </w:pPr>
      <w:r w:rsidRPr="003B44B2">
        <w:rPr>
          <w:rFonts w:ascii="Times New Roman" w:eastAsia="Times New Roman" w:hAnsi="Times New Roman" w:cs="Times New Roman"/>
        </w:rPr>
        <w:lastRenderedPageBreak/>
        <w:drawing>
          <wp:inline distT="0" distB="0" distL="0" distR="0" wp14:anchorId="2D3E1A46" wp14:editId="4848094E">
            <wp:extent cx="3286510" cy="2746813"/>
            <wp:effectExtent l="0" t="0" r="317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99" b="15418"/>
                    <a:stretch/>
                  </pic:blipFill>
                  <pic:spPr>
                    <a:xfrm>
                      <a:off x="0" y="0"/>
                      <a:ext cx="3286528" cy="274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925ED" w14:textId="76F6B43E" w:rsidR="003B44B2" w:rsidRPr="003B44B2" w:rsidRDefault="00051A69" w:rsidP="003B44B2">
      <w:pPr>
        <w:rPr>
          <w:rFonts w:eastAsia="Times New Roman" w:cstheme="minorHAnsi"/>
        </w:rPr>
      </w:pPr>
      <w:proofErr w:type="spellStart"/>
      <w:r w:rsidRPr="00051A69">
        <w:rPr>
          <w:rFonts w:eastAsia="Times New Roman" w:cstheme="minorHAnsi"/>
          <w:b/>
          <w:lang w:val="da-DK"/>
        </w:rPr>
        <w:t>Additional</w:t>
      </w:r>
      <w:proofErr w:type="spellEnd"/>
      <w:r w:rsidRPr="00051A69">
        <w:rPr>
          <w:rFonts w:eastAsia="Times New Roman" w:cstheme="minorHAnsi"/>
          <w:b/>
          <w:lang w:val="da-DK"/>
        </w:rPr>
        <w:t xml:space="preserve"> file 11:</w:t>
      </w:r>
      <w:r>
        <w:rPr>
          <w:rFonts w:eastAsia="Times New Roman" w:cstheme="minorHAnsi"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lang w:val="da-DK"/>
        </w:rPr>
        <w:t>Phylogenetic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lang w:val="da-DK"/>
        </w:rPr>
        <w:t>tree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of OBP genes from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Sirex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noctilio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(</w:t>
      </w:r>
      <w:proofErr w:type="spellStart"/>
      <w:r w:rsidR="003B44B2" w:rsidRPr="003B44B2">
        <w:rPr>
          <w:rFonts w:eastAsia="Times New Roman" w:cstheme="minorHAnsi"/>
          <w:lang w:val="da-DK"/>
        </w:rPr>
        <w:t>Snoc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), </w:t>
      </w:r>
      <w:r w:rsidR="003B44B2" w:rsidRPr="003B44B2">
        <w:rPr>
          <w:rFonts w:eastAsia="Times New Roman" w:cstheme="minorHAnsi"/>
          <w:i/>
          <w:iCs/>
          <w:lang w:val="da-DK"/>
        </w:rPr>
        <w:t xml:space="preserve">Apis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mellifera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 xml:space="preserve">(Amel),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Cephus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cinctus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>(</w:t>
      </w:r>
      <w:proofErr w:type="spellStart"/>
      <w:r w:rsidR="003B44B2" w:rsidRPr="003B44B2">
        <w:rPr>
          <w:rFonts w:eastAsia="Times New Roman" w:cstheme="minorHAnsi"/>
          <w:lang w:val="da-DK"/>
        </w:rPr>
        <w:t>Ccin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),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Nasonia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vitripennis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>(</w:t>
      </w:r>
      <w:proofErr w:type="spellStart"/>
      <w:r w:rsidR="003B44B2" w:rsidRPr="003B44B2">
        <w:rPr>
          <w:rFonts w:eastAsia="Times New Roman" w:cstheme="minorHAnsi"/>
          <w:lang w:val="da-DK"/>
        </w:rPr>
        <w:t>Nvit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 and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Solenopsis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i/>
          <w:iCs/>
          <w:lang w:val="da-DK"/>
        </w:rPr>
        <w:t>invicta</w:t>
      </w:r>
      <w:proofErr w:type="spellEnd"/>
      <w:r w:rsidR="003B44B2" w:rsidRPr="003B44B2">
        <w:rPr>
          <w:rFonts w:eastAsia="Times New Roman" w:cstheme="minorHAnsi"/>
          <w:i/>
          <w:iCs/>
          <w:lang w:val="da-DK"/>
        </w:rPr>
        <w:t xml:space="preserve"> </w:t>
      </w:r>
      <w:r w:rsidR="003B44B2" w:rsidRPr="003B44B2">
        <w:rPr>
          <w:rFonts w:eastAsia="Times New Roman" w:cstheme="minorHAnsi"/>
          <w:lang w:val="da-DK"/>
        </w:rPr>
        <w:t>(</w:t>
      </w:r>
      <w:proofErr w:type="spellStart"/>
      <w:r w:rsidR="003B44B2" w:rsidRPr="003B44B2">
        <w:rPr>
          <w:rFonts w:eastAsia="Times New Roman" w:cstheme="minorHAnsi"/>
          <w:lang w:val="da-DK"/>
        </w:rPr>
        <w:t>Sinv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). Sub-families of </w:t>
      </w:r>
      <w:proofErr w:type="spellStart"/>
      <w:r w:rsidR="003B44B2" w:rsidRPr="003B44B2">
        <w:rPr>
          <w:rFonts w:eastAsia="Times New Roman" w:cstheme="minorHAnsi"/>
          <w:lang w:val="da-DK"/>
        </w:rPr>
        <w:t>interest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lang w:val="da-DK"/>
        </w:rPr>
        <w:t>are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lang w:val="da-DK"/>
        </w:rPr>
        <w:t>highlighted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and </w:t>
      </w:r>
      <w:proofErr w:type="spellStart"/>
      <w:r w:rsidR="003B44B2" w:rsidRPr="003B44B2">
        <w:rPr>
          <w:rFonts w:eastAsia="Times New Roman" w:cstheme="minorHAnsi"/>
          <w:lang w:val="da-DK"/>
        </w:rPr>
        <w:t>include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a </w:t>
      </w:r>
      <w:proofErr w:type="spellStart"/>
      <w:r w:rsidR="003B44B2" w:rsidRPr="003B44B2">
        <w:rPr>
          <w:rFonts w:eastAsia="Times New Roman" w:cstheme="minorHAnsi"/>
          <w:lang w:val="da-DK"/>
        </w:rPr>
        <w:t>bee-specific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lang w:val="da-DK"/>
        </w:rPr>
        <w:t>clade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, a </w:t>
      </w:r>
      <w:proofErr w:type="spellStart"/>
      <w:r w:rsidR="003B44B2" w:rsidRPr="003B44B2">
        <w:rPr>
          <w:rFonts w:eastAsia="Times New Roman" w:cstheme="minorHAnsi"/>
          <w:lang w:val="da-DK"/>
        </w:rPr>
        <w:t>wasp-specific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lang w:val="da-DK"/>
        </w:rPr>
        <w:t>clade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and an </w:t>
      </w:r>
      <w:proofErr w:type="spellStart"/>
      <w:r w:rsidR="003B44B2" w:rsidRPr="003B44B2">
        <w:rPr>
          <w:rFonts w:eastAsia="Times New Roman" w:cstheme="minorHAnsi"/>
          <w:lang w:val="da-DK"/>
        </w:rPr>
        <w:t>ant-specific</w:t>
      </w:r>
      <w:proofErr w:type="spellEnd"/>
      <w:r w:rsidR="003B44B2" w:rsidRPr="003B44B2">
        <w:rPr>
          <w:rFonts w:eastAsia="Times New Roman" w:cstheme="minorHAnsi"/>
          <w:lang w:val="da-DK"/>
        </w:rPr>
        <w:t xml:space="preserve"> </w:t>
      </w:r>
      <w:proofErr w:type="spellStart"/>
      <w:r w:rsidR="003B44B2" w:rsidRPr="003B44B2">
        <w:rPr>
          <w:rFonts w:eastAsia="Times New Roman" w:cstheme="minorHAnsi"/>
          <w:lang w:val="da-DK"/>
        </w:rPr>
        <w:t>clade</w:t>
      </w:r>
      <w:proofErr w:type="spellEnd"/>
      <w:r w:rsidR="003B44B2" w:rsidRPr="003B44B2">
        <w:rPr>
          <w:rFonts w:eastAsia="Times New Roman" w:cstheme="minorHAnsi"/>
          <w:lang w:val="da-DK"/>
        </w:rPr>
        <w:t>.</w:t>
      </w:r>
    </w:p>
    <w:p w14:paraId="3FA4CC63" w14:textId="77777777" w:rsidR="003B44B2" w:rsidRPr="003B44B2" w:rsidRDefault="003B44B2" w:rsidP="003B44B2">
      <w:pPr>
        <w:rPr>
          <w:rFonts w:ascii="Times New Roman" w:eastAsia="Times New Roman" w:hAnsi="Times New Roman" w:cs="Times New Roman"/>
        </w:rPr>
      </w:pPr>
    </w:p>
    <w:p w14:paraId="5D68DEF4" w14:textId="1A2084AF" w:rsidR="009E157D" w:rsidRDefault="009E157D" w:rsidP="003B44B2">
      <w:pPr>
        <w:textAlignment w:val="baseline"/>
        <w:rPr>
          <w:rFonts w:ascii="Calibri" w:eastAsia="Times New Roman" w:hAnsi="Calibri" w:cs="Calibri"/>
          <w:color w:val="000000"/>
        </w:rPr>
      </w:pPr>
      <w:r w:rsidRPr="009E157D">
        <w:rPr>
          <w:rFonts w:ascii="Calibri" w:eastAsia="Times New Roman" w:hAnsi="Calibri" w:cs="Calibri"/>
          <w:color w:val="000000"/>
        </w:rPr>
        <w:drawing>
          <wp:inline distT="0" distB="0" distL="0" distR="0" wp14:anchorId="0FA04536" wp14:editId="65CD902A">
            <wp:extent cx="2383092" cy="3084001"/>
            <wp:effectExtent l="0" t="0" r="5080" b="254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60" cy="308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EF6DA" w14:textId="572B9FAC" w:rsidR="009E157D" w:rsidRDefault="00051A69" w:rsidP="003B44B2">
      <w:pPr>
        <w:textAlignment w:val="baseline"/>
        <w:rPr>
          <w:rFonts w:ascii="Calibri" w:eastAsia="Times New Roman" w:hAnsi="Calibri" w:cs="Calibri"/>
          <w:i/>
          <w:iCs/>
          <w:color w:val="000000"/>
          <w:lang w:val="da-DK"/>
        </w:rPr>
      </w:pPr>
      <w:proofErr w:type="spellStart"/>
      <w:r w:rsidRPr="00051A69">
        <w:rPr>
          <w:rFonts w:ascii="Calibri" w:eastAsia="Times New Roman" w:hAnsi="Calibri" w:cs="Calibri"/>
          <w:b/>
          <w:color w:val="000000"/>
          <w:lang w:val="da-DK"/>
        </w:rPr>
        <w:t>Additional</w:t>
      </w:r>
      <w:proofErr w:type="spellEnd"/>
      <w:r w:rsidRPr="00051A69">
        <w:rPr>
          <w:rFonts w:ascii="Calibri" w:eastAsia="Times New Roman" w:hAnsi="Calibri" w:cs="Calibri"/>
          <w:b/>
          <w:color w:val="000000"/>
          <w:lang w:val="da-DK"/>
        </w:rPr>
        <w:t xml:space="preserve"> file 12:</w:t>
      </w:r>
      <w:r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Heatmap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depicting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differential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expression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results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for OBP genes in </w:t>
      </w:r>
      <w:proofErr w:type="spellStart"/>
      <w:r w:rsidR="009E157D" w:rsidRPr="009E157D">
        <w:rPr>
          <w:rFonts w:ascii="Calibri" w:eastAsia="Times New Roman" w:hAnsi="Calibri" w:cs="Calibri"/>
          <w:i/>
          <w:iCs/>
          <w:color w:val="000000"/>
          <w:lang w:val="da-DK"/>
        </w:rPr>
        <w:t>Sirex</w:t>
      </w:r>
      <w:proofErr w:type="spellEnd"/>
      <w:r w:rsidR="009E157D" w:rsidRPr="009E157D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i/>
          <w:iCs/>
          <w:color w:val="000000"/>
          <w:lang w:val="da-DK"/>
        </w:rPr>
        <w:t>noctilio</w:t>
      </w:r>
      <w:proofErr w:type="spellEnd"/>
    </w:p>
    <w:p w14:paraId="19B49057" w14:textId="77777777" w:rsidR="009E157D" w:rsidRPr="003B44B2" w:rsidRDefault="009E157D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16C4A106" w14:textId="10621A68" w:rsidR="009E157D" w:rsidRDefault="009E157D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1E9BB63D" w14:textId="77777777" w:rsidR="009E157D" w:rsidRDefault="009E157D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36C57FAD" w14:textId="626F64CC" w:rsidR="009E157D" w:rsidRDefault="009E157D" w:rsidP="003B44B2">
      <w:pPr>
        <w:textAlignment w:val="baseline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noProof/>
          <w:color w:val="000000"/>
        </w:rPr>
        <w:lastRenderedPageBreak/>
        <w:drawing>
          <wp:inline distT="0" distB="0" distL="0" distR="0" wp14:anchorId="671190AA" wp14:editId="05C49AB2">
            <wp:extent cx="2362752" cy="1764205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3-06-29 at 13.53.1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35" cy="17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B52A" w14:textId="1BFA9F1B" w:rsidR="009E157D" w:rsidRPr="009E157D" w:rsidRDefault="00051A69" w:rsidP="009E157D">
      <w:pPr>
        <w:textAlignment w:val="baseline"/>
        <w:rPr>
          <w:rFonts w:ascii="Calibri" w:eastAsia="Times New Roman" w:hAnsi="Calibri" w:cs="Calibri"/>
          <w:color w:val="000000"/>
        </w:rPr>
      </w:pPr>
      <w:proofErr w:type="spellStart"/>
      <w:r w:rsidRPr="00051A69">
        <w:rPr>
          <w:rFonts w:ascii="Calibri" w:eastAsia="Times New Roman" w:hAnsi="Calibri" w:cs="Calibri"/>
          <w:b/>
          <w:color w:val="000000"/>
          <w:lang w:val="da-DK"/>
        </w:rPr>
        <w:t>Additional</w:t>
      </w:r>
      <w:proofErr w:type="spellEnd"/>
      <w:r w:rsidRPr="00051A69">
        <w:rPr>
          <w:rFonts w:ascii="Calibri" w:eastAsia="Times New Roman" w:hAnsi="Calibri" w:cs="Calibri"/>
          <w:b/>
          <w:color w:val="000000"/>
          <w:lang w:val="da-DK"/>
        </w:rPr>
        <w:t xml:space="preserve"> file 13:</w:t>
      </w:r>
      <w:r>
        <w:rPr>
          <w:rFonts w:ascii="Calibri" w:eastAsia="Times New Roman" w:hAnsi="Calibri" w:cs="Calibri"/>
          <w:color w:val="000000"/>
          <w:lang w:val="da-DK"/>
        </w:rPr>
        <w:t xml:space="preserve"> </w:t>
      </w:r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Protein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sequence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alignment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of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Sirex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noctilio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Chemosensory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Proteins (CSP).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Conserved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Cysteine-residues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are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highlighted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with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grey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blocks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>.</w:t>
      </w:r>
    </w:p>
    <w:p w14:paraId="667AC08C" w14:textId="77777777" w:rsidR="009E157D" w:rsidRPr="003B44B2" w:rsidRDefault="009E157D" w:rsidP="003B44B2">
      <w:pPr>
        <w:textAlignment w:val="baseline"/>
        <w:rPr>
          <w:rFonts w:ascii="Calibri" w:eastAsia="Times New Roman" w:hAnsi="Calibri" w:cs="Calibri"/>
          <w:color w:val="000000"/>
        </w:rPr>
      </w:pPr>
    </w:p>
    <w:p w14:paraId="1CDA53C5" w14:textId="0378C813" w:rsidR="00736DD9" w:rsidRDefault="009E157D">
      <w:r>
        <w:rPr>
          <w:noProof/>
        </w:rPr>
        <w:drawing>
          <wp:inline distT="0" distB="0" distL="0" distR="0" wp14:anchorId="1ECA4764" wp14:editId="00E9CBF8">
            <wp:extent cx="2275200" cy="295725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3-06-29 at 13.55.3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05" cy="295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2970" w14:textId="5A6291CA" w:rsidR="009E157D" w:rsidRDefault="009E157D"/>
    <w:p w14:paraId="4FA74BE4" w14:textId="3692EDA9" w:rsidR="009E157D" w:rsidRDefault="00051A69" w:rsidP="009E157D">
      <w:pPr>
        <w:textAlignment w:val="baseline"/>
        <w:rPr>
          <w:rFonts w:ascii="Calibri" w:eastAsia="Times New Roman" w:hAnsi="Calibri" w:cs="Calibri"/>
          <w:i/>
          <w:iCs/>
          <w:color w:val="000000"/>
          <w:lang w:val="da-DK"/>
        </w:rPr>
      </w:pPr>
      <w:proofErr w:type="spellStart"/>
      <w:r w:rsidRPr="00051A69">
        <w:rPr>
          <w:rFonts w:ascii="Calibri" w:eastAsia="Times New Roman" w:hAnsi="Calibri" w:cs="Calibri"/>
          <w:b/>
          <w:color w:val="000000"/>
          <w:lang w:val="da-DK"/>
        </w:rPr>
        <w:t>Additional</w:t>
      </w:r>
      <w:proofErr w:type="spellEnd"/>
      <w:r w:rsidRPr="00051A69">
        <w:rPr>
          <w:rFonts w:ascii="Calibri" w:eastAsia="Times New Roman" w:hAnsi="Calibri" w:cs="Calibri"/>
          <w:b/>
          <w:color w:val="000000"/>
          <w:lang w:val="da-DK"/>
        </w:rPr>
        <w:t xml:space="preserve"> file 14:</w:t>
      </w:r>
      <w:r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Heatmap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depicting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differential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expression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color w:val="000000"/>
          <w:lang w:val="da-DK"/>
        </w:rPr>
        <w:t>results</w:t>
      </w:r>
      <w:proofErr w:type="spellEnd"/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for </w:t>
      </w:r>
      <w:r w:rsidR="009E157D">
        <w:rPr>
          <w:rFonts w:ascii="Calibri" w:eastAsia="Times New Roman" w:hAnsi="Calibri" w:cs="Calibri"/>
          <w:color w:val="000000"/>
          <w:lang w:val="da-DK"/>
        </w:rPr>
        <w:t>CSP</w:t>
      </w:r>
      <w:r w:rsidR="009E157D" w:rsidRPr="009E157D">
        <w:rPr>
          <w:rFonts w:ascii="Calibri" w:eastAsia="Times New Roman" w:hAnsi="Calibri" w:cs="Calibri"/>
          <w:color w:val="000000"/>
          <w:lang w:val="da-DK"/>
        </w:rPr>
        <w:t xml:space="preserve"> genes in </w:t>
      </w:r>
      <w:proofErr w:type="spellStart"/>
      <w:r w:rsidR="009E157D" w:rsidRPr="009E157D">
        <w:rPr>
          <w:rFonts w:ascii="Calibri" w:eastAsia="Times New Roman" w:hAnsi="Calibri" w:cs="Calibri"/>
          <w:i/>
          <w:iCs/>
          <w:color w:val="000000"/>
          <w:lang w:val="da-DK"/>
        </w:rPr>
        <w:t>Sirex</w:t>
      </w:r>
      <w:proofErr w:type="spellEnd"/>
      <w:r w:rsidR="009E157D" w:rsidRPr="009E157D">
        <w:rPr>
          <w:rFonts w:ascii="Calibri" w:eastAsia="Times New Roman" w:hAnsi="Calibri" w:cs="Calibri"/>
          <w:i/>
          <w:iCs/>
          <w:color w:val="000000"/>
          <w:lang w:val="da-DK"/>
        </w:rPr>
        <w:t xml:space="preserve"> </w:t>
      </w:r>
      <w:proofErr w:type="spellStart"/>
      <w:r w:rsidR="009E157D" w:rsidRPr="009E157D">
        <w:rPr>
          <w:rFonts w:ascii="Calibri" w:eastAsia="Times New Roman" w:hAnsi="Calibri" w:cs="Calibri"/>
          <w:i/>
          <w:iCs/>
          <w:color w:val="000000"/>
          <w:lang w:val="da-DK"/>
        </w:rPr>
        <w:t>noctilio</w:t>
      </w:r>
      <w:proofErr w:type="spellEnd"/>
    </w:p>
    <w:p w14:paraId="60174504" w14:textId="77777777" w:rsidR="009E157D" w:rsidRPr="003B44B2" w:rsidRDefault="009E157D" w:rsidP="009E157D">
      <w:pPr>
        <w:textAlignment w:val="baseline"/>
        <w:rPr>
          <w:rFonts w:ascii="Calibri" w:eastAsia="Times New Roman" w:hAnsi="Calibri" w:cs="Calibri"/>
          <w:color w:val="000000"/>
        </w:rPr>
      </w:pPr>
    </w:p>
    <w:p w14:paraId="127FE600" w14:textId="77777777" w:rsidR="009E157D" w:rsidRDefault="009E157D"/>
    <w:sectPr w:rsidR="009E157D" w:rsidSect="00D025D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254D"/>
    <w:multiLevelType w:val="multilevel"/>
    <w:tmpl w:val="68A2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B239C6"/>
    <w:multiLevelType w:val="multilevel"/>
    <w:tmpl w:val="68A2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A3709C"/>
    <w:multiLevelType w:val="multilevel"/>
    <w:tmpl w:val="68A2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57147B"/>
    <w:multiLevelType w:val="multilevel"/>
    <w:tmpl w:val="68A2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7A07DE"/>
    <w:multiLevelType w:val="hybridMultilevel"/>
    <w:tmpl w:val="795645FE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764F91"/>
    <w:multiLevelType w:val="multilevel"/>
    <w:tmpl w:val="68A2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7D7D4C"/>
    <w:multiLevelType w:val="hybridMultilevel"/>
    <w:tmpl w:val="81C4A9FA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F54951"/>
    <w:multiLevelType w:val="multilevel"/>
    <w:tmpl w:val="68A2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F1F0FF9"/>
    <w:multiLevelType w:val="multilevel"/>
    <w:tmpl w:val="68A2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DD0289"/>
    <w:multiLevelType w:val="multilevel"/>
    <w:tmpl w:val="68A2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D84245"/>
    <w:multiLevelType w:val="multilevel"/>
    <w:tmpl w:val="68A2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1404E9"/>
    <w:multiLevelType w:val="multilevel"/>
    <w:tmpl w:val="68A26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1A3342"/>
    <w:multiLevelType w:val="hybridMultilevel"/>
    <w:tmpl w:val="EF2E6B5E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9"/>
  </w:num>
  <w:num w:numId="4">
    <w:abstractNumId w:val="7"/>
  </w:num>
  <w:num w:numId="5">
    <w:abstractNumId w:val="1"/>
  </w:num>
  <w:num w:numId="6">
    <w:abstractNumId w:val="8"/>
  </w:num>
  <w:num w:numId="7">
    <w:abstractNumId w:val="11"/>
  </w:num>
  <w:num w:numId="8">
    <w:abstractNumId w:val="0"/>
  </w:num>
  <w:num w:numId="9">
    <w:abstractNumId w:val="6"/>
  </w:num>
  <w:num w:numId="10">
    <w:abstractNumId w:val="10"/>
  </w:num>
  <w:num w:numId="11">
    <w:abstractNumId w:val="2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4B2"/>
    <w:rsid w:val="00051A69"/>
    <w:rsid w:val="003B44B2"/>
    <w:rsid w:val="004D2631"/>
    <w:rsid w:val="0066322C"/>
    <w:rsid w:val="00736DD9"/>
    <w:rsid w:val="009E157D"/>
    <w:rsid w:val="00D0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A6DF7D"/>
  <w15:chartTrackingRefBased/>
  <w15:docId w15:val="{2DDD9ED3-74F2-0B4B-993A-C355F1B62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E157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B44B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3B44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4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ubread.sourceforge.net/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cran.rproject.org/package=pheatmap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2023-06-29T12:02:00Z</dcterms:created>
  <dcterms:modified xsi:type="dcterms:W3CDTF">2023-06-29T12:02:00Z</dcterms:modified>
</cp:coreProperties>
</file>