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B7F2CF" w14:textId="77777777" w:rsidR="00344F51" w:rsidRDefault="00344F51" w:rsidP="00344F51">
      <w:pPr>
        <w:ind w:left="720" w:right="746"/>
        <w:jc w:val="center"/>
        <w:rPr>
          <w:rFonts w:ascii="Times New Roman" w:hAnsi="Times New Roman" w:cs="Times New Roman"/>
          <w:b/>
          <w:bCs/>
          <w:sz w:val="28"/>
          <w:szCs w:val="28"/>
        </w:rPr>
      </w:pPr>
      <w:r w:rsidRPr="003F54AF">
        <w:rPr>
          <w:rFonts w:ascii="Times New Roman" w:hAnsi="Times New Roman" w:cs="Times New Roman"/>
          <w:b/>
          <w:bCs/>
          <w:sz w:val="28"/>
          <w:szCs w:val="28"/>
        </w:rPr>
        <w:t>Thin film ferroelectric photonic-electronic memory</w:t>
      </w:r>
    </w:p>
    <w:p w14:paraId="5FEADB52" w14:textId="77777777" w:rsidR="00344F51" w:rsidRPr="003F54AF" w:rsidRDefault="00344F51" w:rsidP="00344F51">
      <w:pPr>
        <w:ind w:right="746"/>
        <w:rPr>
          <w:rFonts w:ascii="Times New Roman" w:hAnsi="Times New Roman" w:cs="Times New Roman"/>
          <w:b/>
          <w:bCs/>
          <w:sz w:val="28"/>
          <w:szCs w:val="28"/>
        </w:rPr>
      </w:pPr>
    </w:p>
    <w:p w14:paraId="4FECB6C0" w14:textId="77777777" w:rsidR="00344F51" w:rsidRDefault="00344F51" w:rsidP="00344F51">
      <w:pPr>
        <w:spacing w:after="0"/>
        <w:ind w:left="720" w:right="749"/>
        <w:jc w:val="center"/>
        <w:rPr>
          <w:rFonts w:ascii="Times New Roman" w:hAnsi="Times New Roman" w:cs="Times New Roman"/>
        </w:rPr>
      </w:pPr>
      <w:r w:rsidRPr="003F54AF">
        <w:rPr>
          <w:rFonts w:ascii="Times New Roman" w:hAnsi="Times New Roman" w:cs="Times New Roman"/>
        </w:rPr>
        <w:t>Gong Zhang</w:t>
      </w:r>
      <w:r w:rsidRPr="00C30112">
        <w:rPr>
          <w:rFonts w:ascii="Times New Roman" w:hAnsi="Times New Roman" w:cs="Times New Roman"/>
          <w:vertAlign w:val="superscript"/>
        </w:rPr>
        <w:t>†</w:t>
      </w:r>
      <w:r>
        <w:rPr>
          <w:rFonts w:ascii="Times New Roman" w:hAnsi="Times New Roman" w:cs="Times New Roman"/>
          <w:vertAlign w:val="superscript"/>
        </w:rPr>
        <w:t>,1</w:t>
      </w:r>
      <w:r w:rsidRPr="003F54AF">
        <w:rPr>
          <w:rFonts w:ascii="Times New Roman" w:hAnsi="Times New Roman" w:cs="Times New Roman"/>
        </w:rPr>
        <w:t>, Yue Chen</w:t>
      </w:r>
      <w:r w:rsidRPr="00C30112">
        <w:rPr>
          <w:rFonts w:ascii="Times New Roman" w:hAnsi="Times New Roman" w:cs="Times New Roman"/>
          <w:vertAlign w:val="superscript"/>
        </w:rPr>
        <w:t>†</w:t>
      </w:r>
      <w:r>
        <w:rPr>
          <w:rFonts w:ascii="Times New Roman" w:hAnsi="Times New Roman" w:cs="Times New Roman"/>
          <w:vertAlign w:val="superscript"/>
        </w:rPr>
        <w:t>,1</w:t>
      </w:r>
      <w:r w:rsidRPr="003F54AF">
        <w:rPr>
          <w:rFonts w:ascii="Times New Roman" w:hAnsi="Times New Roman" w:cs="Times New Roman"/>
        </w:rPr>
        <w:t xml:space="preserve">, </w:t>
      </w:r>
      <w:proofErr w:type="spellStart"/>
      <w:r w:rsidRPr="003F54AF">
        <w:rPr>
          <w:rFonts w:ascii="Times New Roman" w:hAnsi="Times New Roman" w:cs="Times New Roman"/>
        </w:rPr>
        <w:t>Zijie</w:t>
      </w:r>
      <w:proofErr w:type="spellEnd"/>
      <w:r w:rsidRPr="003F54AF">
        <w:rPr>
          <w:rFonts w:ascii="Times New Roman" w:hAnsi="Times New Roman" w:cs="Times New Roman"/>
        </w:rPr>
        <w:t xml:space="preserve"> Zheng</w:t>
      </w:r>
      <w:r w:rsidRPr="00605752">
        <w:rPr>
          <w:rFonts w:ascii="Times New Roman" w:hAnsi="Times New Roman" w:cs="Times New Roman"/>
          <w:vertAlign w:val="superscript"/>
        </w:rPr>
        <w:t>1</w:t>
      </w:r>
      <w:r w:rsidRPr="003F54AF">
        <w:rPr>
          <w:rFonts w:ascii="Times New Roman" w:hAnsi="Times New Roman" w:cs="Times New Roman"/>
        </w:rPr>
        <w:t>, Rui Shao</w:t>
      </w:r>
      <w:r w:rsidRPr="00605752">
        <w:rPr>
          <w:rFonts w:ascii="Times New Roman" w:hAnsi="Times New Roman" w:cs="Times New Roman"/>
          <w:vertAlign w:val="superscript"/>
        </w:rPr>
        <w:t>1</w:t>
      </w:r>
      <w:r w:rsidRPr="003F54AF">
        <w:rPr>
          <w:rFonts w:ascii="Times New Roman" w:hAnsi="Times New Roman" w:cs="Times New Roman"/>
        </w:rPr>
        <w:t xml:space="preserve">, </w:t>
      </w:r>
      <w:proofErr w:type="spellStart"/>
      <w:r w:rsidRPr="003F54AF">
        <w:rPr>
          <w:rFonts w:ascii="Times New Roman" w:hAnsi="Times New Roman" w:cs="Times New Roman"/>
        </w:rPr>
        <w:t>Jiuren</w:t>
      </w:r>
      <w:proofErr w:type="spellEnd"/>
      <w:r w:rsidRPr="003F54AF">
        <w:rPr>
          <w:rFonts w:ascii="Times New Roman" w:hAnsi="Times New Roman" w:cs="Times New Roman"/>
        </w:rPr>
        <w:t xml:space="preserve"> Zhou</w:t>
      </w:r>
      <w:r w:rsidRPr="00605752">
        <w:rPr>
          <w:rFonts w:ascii="Times New Roman" w:hAnsi="Times New Roman" w:cs="Times New Roman"/>
          <w:vertAlign w:val="superscript"/>
        </w:rPr>
        <w:t>1</w:t>
      </w:r>
      <w:r w:rsidRPr="003F54AF">
        <w:rPr>
          <w:rFonts w:ascii="Times New Roman" w:hAnsi="Times New Roman" w:cs="Times New Roman"/>
        </w:rPr>
        <w:t xml:space="preserve">, </w:t>
      </w:r>
      <w:proofErr w:type="spellStart"/>
      <w:r w:rsidRPr="003F54AF">
        <w:rPr>
          <w:rFonts w:ascii="Times New Roman" w:hAnsi="Times New Roman" w:cs="Times New Roman"/>
        </w:rPr>
        <w:t>Zuopu</w:t>
      </w:r>
      <w:proofErr w:type="spellEnd"/>
      <w:r w:rsidRPr="003F54AF">
        <w:rPr>
          <w:rFonts w:ascii="Times New Roman" w:hAnsi="Times New Roman" w:cs="Times New Roman"/>
        </w:rPr>
        <w:t xml:space="preserve"> Zhou</w:t>
      </w:r>
      <w:r w:rsidRPr="00605752">
        <w:rPr>
          <w:rFonts w:ascii="Times New Roman" w:hAnsi="Times New Roman" w:cs="Times New Roman"/>
          <w:vertAlign w:val="superscript"/>
        </w:rPr>
        <w:t>1</w:t>
      </w:r>
      <w:r w:rsidRPr="003F54AF">
        <w:rPr>
          <w:rFonts w:ascii="Times New Roman" w:hAnsi="Times New Roman" w:cs="Times New Roman"/>
        </w:rPr>
        <w:t xml:space="preserve">, </w:t>
      </w:r>
    </w:p>
    <w:p w14:paraId="472BB50C" w14:textId="77777777" w:rsidR="00344F51" w:rsidRDefault="00344F51" w:rsidP="00344F51">
      <w:pPr>
        <w:ind w:left="720" w:right="746"/>
        <w:jc w:val="center"/>
        <w:rPr>
          <w:rFonts w:ascii="Times New Roman" w:hAnsi="Times New Roman" w:cs="Times New Roman"/>
        </w:rPr>
      </w:pPr>
      <w:proofErr w:type="spellStart"/>
      <w:r w:rsidRPr="003F54AF">
        <w:rPr>
          <w:rFonts w:ascii="Times New Roman" w:hAnsi="Times New Roman" w:cs="Times New Roman"/>
        </w:rPr>
        <w:t>Leming</w:t>
      </w:r>
      <w:proofErr w:type="spellEnd"/>
      <w:r w:rsidRPr="003F54AF">
        <w:rPr>
          <w:rFonts w:ascii="Times New Roman" w:hAnsi="Times New Roman" w:cs="Times New Roman"/>
        </w:rPr>
        <w:t xml:space="preserve"> Jiao</w:t>
      </w:r>
      <w:r w:rsidRPr="00605752">
        <w:rPr>
          <w:rFonts w:ascii="Times New Roman" w:hAnsi="Times New Roman" w:cs="Times New Roman"/>
          <w:vertAlign w:val="superscript"/>
        </w:rPr>
        <w:t>1</w:t>
      </w:r>
      <w:r w:rsidRPr="003F54AF">
        <w:rPr>
          <w:rFonts w:ascii="Times New Roman" w:hAnsi="Times New Roman" w:cs="Times New Roman"/>
        </w:rPr>
        <w:t xml:space="preserve">, </w:t>
      </w:r>
      <w:proofErr w:type="spellStart"/>
      <w:r w:rsidRPr="003F54AF">
        <w:rPr>
          <w:rFonts w:ascii="Times New Roman" w:hAnsi="Times New Roman" w:cs="Times New Roman"/>
        </w:rPr>
        <w:t>Jishen</w:t>
      </w:r>
      <w:proofErr w:type="spellEnd"/>
      <w:r w:rsidRPr="003F54AF">
        <w:rPr>
          <w:rFonts w:ascii="Times New Roman" w:hAnsi="Times New Roman" w:cs="Times New Roman"/>
        </w:rPr>
        <w:t xml:space="preserve"> Zhang</w:t>
      </w:r>
      <w:r w:rsidRPr="00605752">
        <w:rPr>
          <w:rFonts w:ascii="Times New Roman" w:hAnsi="Times New Roman" w:cs="Times New Roman"/>
          <w:vertAlign w:val="superscript"/>
        </w:rPr>
        <w:t>1</w:t>
      </w:r>
      <w:r w:rsidRPr="003F54AF">
        <w:rPr>
          <w:rFonts w:ascii="Times New Roman" w:hAnsi="Times New Roman" w:cs="Times New Roman"/>
        </w:rPr>
        <w:t xml:space="preserve">, </w:t>
      </w:r>
      <w:proofErr w:type="spellStart"/>
      <w:r w:rsidRPr="003F54AF">
        <w:rPr>
          <w:rFonts w:ascii="Times New Roman" w:hAnsi="Times New Roman" w:cs="Times New Roman"/>
        </w:rPr>
        <w:t>Haibo</w:t>
      </w:r>
      <w:proofErr w:type="spellEnd"/>
      <w:r w:rsidRPr="003F54AF">
        <w:rPr>
          <w:rFonts w:ascii="Times New Roman" w:hAnsi="Times New Roman" w:cs="Times New Roman"/>
        </w:rPr>
        <w:t xml:space="preserve"> Wang</w:t>
      </w:r>
      <w:r w:rsidRPr="00605752">
        <w:rPr>
          <w:rFonts w:ascii="Times New Roman" w:hAnsi="Times New Roman" w:cs="Times New Roman"/>
          <w:vertAlign w:val="superscript"/>
        </w:rPr>
        <w:t>1</w:t>
      </w:r>
      <w:r w:rsidRPr="003F54AF">
        <w:rPr>
          <w:rFonts w:ascii="Times New Roman" w:hAnsi="Times New Roman" w:cs="Times New Roman"/>
        </w:rPr>
        <w:t xml:space="preserve">, </w:t>
      </w:r>
      <w:proofErr w:type="spellStart"/>
      <w:r w:rsidRPr="003F54AF">
        <w:rPr>
          <w:rFonts w:ascii="Times New Roman" w:hAnsi="Times New Roman" w:cs="Times New Roman"/>
        </w:rPr>
        <w:t>Qiwen</w:t>
      </w:r>
      <w:proofErr w:type="spellEnd"/>
      <w:r w:rsidRPr="003F54AF">
        <w:rPr>
          <w:rFonts w:ascii="Times New Roman" w:hAnsi="Times New Roman" w:cs="Times New Roman"/>
        </w:rPr>
        <w:t xml:space="preserve"> Kong</w:t>
      </w:r>
      <w:r w:rsidRPr="00605752">
        <w:rPr>
          <w:rFonts w:ascii="Times New Roman" w:hAnsi="Times New Roman" w:cs="Times New Roman"/>
          <w:vertAlign w:val="superscript"/>
        </w:rPr>
        <w:t>1</w:t>
      </w:r>
      <w:r w:rsidRPr="003F54AF">
        <w:rPr>
          <w:rFonts w:ascii="Times New Roman" w:hAnsi="Times New Roman" w:cs="Times New Roman"/>
        </w:rPr>
        <w:t>, Chen Sun</w:t>
      </w:r>
      <w:r w:rsidRPr="00605752">
        <w:rPr>
          <w:rFonts w:ascii="Times New Roman" w:hAnsi="Times New Roman" w:cs="Times New Roman"/>
          <w:vertAlign w:val="superscript"/>
        </w:rPr>
        <w:t>1</w:t>
      </w:r>
      <w:r w:rsidRPr="003F54AF">
        <w:rPr>
          <w:rFonts w:ascii="Times New Roman" w:hAnsi="Times New Roman" w:cs="Times New Roman"/>
        </w:rPr>
        <w:t xml:space="preserve">, </w:t>
      </w:r>
      <w:r>
        <w:rPr>
          <w:rFonts w:ascii="Times New Roman" w:hAnsi="Times New Roman" w:cs="Times New Roman"/>
        </w:rPr>
        <w:t>Kai Ni</w:t>
      </w:r>
      <w:r w:rsidRPr="00605752">
        <w:rPr>
          <w:rFonts w:ascii="Times New Roman" w:hAnsi="Times New Roman" w:cs="Times New Roman"/>
          <w:vertAlign w:val="superscript"/>
        </w:rPr>
        <w:t>2</w:t>
      </w:r>
      <w:r>
        <w:rPr>
          <w:rFonts w:ascii="Times New Roman" w:hAnsi="Times New Roman" w:cs="Times New Roman"/>
        </w:rPr>
        <w:t xml:space="preserve">, </w:t>
      </w:r>
      <w:proofErr w:type="spellStart"/>
      <w:r w:rsidRPr="00DF7260">
        <w:rPr>
          <w:rFonts w:ascii="Times New Roman" w:hAnsi="Times New Roman" w:cs="Times New Roman"/>
        </w:rPr>
        <w:t>Jixuan</w:t>
      </w:r>
      <w:proofErr w:type="spellEnd"/>
      <w:r w:rsidRPr="00DF7260">
        <w:rPr>
          <w:rFonts w:ascii="Times New Roman" w:hAnsi="Times New Roman" w:cs="Times New Roman"/>
        </w:rPr>
        <w:t xml:space="preserve"> Wu</w:t>
      </w:r>
      <w:r w:rsidRPr="00DF7260">
        <w:rPr>
          <w:rFonts w:ascii="Times New Roman" w:hAnsi="Times New Roman" w:cs="Times New Roman"/>
          <w:vertAlign w:val="superscript"/>
        </w:rPr>
        <w:t>3</w:t>
      </w:r>
      <w:r w:rsidRPr="00DF7260">
        <w:rPr>
          <w:rFonts w:ascii="Times New Roman" w:hAnsi="Times New Roman" w:cs="Times New Roman"/>
        </w:rPr>
        <w:t xml:space="preserve">, </w:t>
      </w:r>
      <w:proofErr w:type="spellStart"/>
      <w:r w:rsidRPr="00DF7260">
        <w:rPr>
          <w:rFonts w:ascii="Times New Roman" w:hAnsi="Times New Roman" w:cs="Times New Roman"/>
        </w:rPr>
        <w:t>Jiezhi</w:t>
      </w:r>
      <w:proofErr w:type="spellEnd"/>
      <w:r w:rsidRPr="00DF7260">
        <w:rPr>
          <w:rFonts w:ascii="Times New Roman" w:hAnsi="Times New Roman" w:cs="Times New Roman"/>
        </w:rPr>
        <w:t xml:space="preserve"> Chen</w:t>
      </w:r>
      <w:r w:rsidRPr="00DF7260">
        <w:rPr>
          <w:rFonts w:ascii="Times New Roman" w:hAnsi="Times New Roman" w:cs="Times New Roman"/>
          <w:vertAlign w:val="superscript"/>
        </w:rPr>
        <w:t>3</w:t>
      </w:r>
      <w:r w:rsidRPr="00DF7260">
        <w:rPr>
          <w:rFonts w:ascii="Times New Roman" w:hAnsi="Times New Roman" w:cs="Times New Roman"/>
        </w:rPr>
        <w:t>, &amp; Xiao Gong</w:t>
      </w:r>
      <w:proofErr w:type="gramStart"/>
      <w:r w:rsidRPr="00DF7260">
        <w:rPr>
          <w:rFonts w:ascii="Times New Roman" w:hAnsi="Times New Roman" w:cs="Times New Roman"/>
          <w:vertAlign w:val="superscript"/>
        </w:rPr>
        <w:t>1,</w:t>
      </w:r>
      <w:r w:rsidRPr="00DF7260">
        <w:rPr>
          <w:rFonts w:ascii="Times New Roman" w:hAnsi="Times New Roman" w:cs="Times New Roman"/>
        </w:rPr>
        <w:t>*</w:t>
      </w:r>
      <w:proofErr w:type="gramEnd"/>
    </w:p>
    <w:p w14:paraId="72CD6A45" w14:textId="77777777" w:rsidR="00344F51" w:rsidRPr="00DF7260" w:rsidRDefault="00344F51" w:rsidP="00344F51">
      <w:pPr>
        <w:ind w:left="720" w:right="746"/>
        <w:jc w:val="center"/>
        <w:rPr>
          <w:rFonts w:ascii="Times New Roman" w:hAnsi="Times New Roman" w:cs="Times New Roman"/>
        </w:rPr>
      </w:pPr>
    </w:p>
    <w:p w14:paraId="4D72BBE5" w14:textId="77777777" w:rsidR="00344F51" w:rsidRPr="00DF7260" w:rsidRDefault="00344F51" w:rsidP="00344F51">
      <w:pPr>
        <w:ind w:left="720" w:right="746"/>
        <w:jc w:val="center"/>
        <w:rPr>
          <w:rFonts w:ascii="Times New Roman" w:hAnsi="Times New Roman" w:cs="Times New Roman"/>
        </w:rPr>
      </w:pPr>
      <w:r w:rsidRPr="00DF7260">
        <w:rPr>
          <w:rFonts w:ascii="Times New Roman" w:hAnsi="Times New Roman" w:cs="Times New Roman"/>
          <w:vertAlign w:val="superscript"/>
        </w:rPr>
        <w:t>1</w:t>
      </w:r>
      <w:r w:rsidRPr="00DF7260">
        <w:rPr>
          <w:rFonts w:ascii="Times New Roman" w:hAnsi="Times New Roman" w:cs="Times New Roman"/>
        </w:rPr>
        <w:t>Department of Electrical and Computer Engineering, National University of Singapore, 119077, Singapore</w:t>
      </w:r>
    </w:p>
    <w:p w14:paraId="459F3082" w14:textId="77777777" w:rsidR="00344F51" w:rsidRPr="00DF7260" w:rsidRDefault="00344F51" w:rsidP="00344F51">
      <w:pPr>
        <w:ind w:left="720" w:right="746"/>
        <w:jc w:val="center"/>
        <w:rPr>
          <w:rFonts w:ascii="Times New Roman" w:hAnsi="Times New Roman" w:cs="Times New Roman"/>
        </w:rPr>
      </w:pPr>
      <w:r w:rsidRPr="00DF7260">
        <w:rPr>
          <w:rFonts w:ascii="Times New Roman" w:hAnsi="Times New Roman" w:cs="Times New Roman"/>
          <w:vertAlign w:val="superscript"/>
        </w:rPr>
        <w:t>2</w:t>
      </w:r>
      <w:r w:rsidRPr="00DF7260">
        <w:rPr>
          <w:rFonts w:ascii="Times New Roman" w:hAnsi="Times New Roman" w:cs="Times New Roman"/>
        </w:rPr>
        <w:t>Department of Microelectronic Engineering, Rochester Institute of Technology, NY 14623, USA</w:t>
      </w:r>
    </w:p>
    <w:p w14:paraId="0714CFC9" w14:textId="77777777" w:rsidR="00344F51" w:rsidRPr="00DF7260" w:rsidRDefault="00344F51" w:rsidP="00344F51">
      <w:pPr>
        <w:ind w:left="720" w:right="746"/>
        <w:jc w:val="center"/>
        <w:rPr>
          <w:rFonts w:ascii="Times New Roman" w:hAnsi="Times New Roman" w:cs="Times New Roman"/>
        </w:rPr>
      </w:pPr>
      <w:r w:rsidRPr="00DF7260">
        <w:rPr>
          <w:rFonts w:ascii="Times New Roman" w:hAnsi="Times New Roman" w:cs="Times New Roman"/>
          <w:vertAlign w:val="superscript"/>
        </w:rPr>
        <w:t>3</w:t>
      </w:r>
      <w:r w:rsidRPr="00DF7260">
        <w:rPr>
          <w:rFonts w:ascii="Times New Roman" w:hAnsi="Times New Roman" w:cs="Times New Roman"/>
        </w:rPr>
        <w:t>School of Information Science and Engineering, Shandong University, 250100, China</w:t>
      </w:r>
    </w:p>
    <w:p w14:paraId="4473FC5B" w14:textId="77777777" w:rsidR="00344F51" w:rsidRPr="00DF7260" w:rsidRDefault="00344F51" w:rsidP="00344F51">
      <w:pPr>
        <w:ind w:left="720" w:right="746"/>
        <w:jc w:val="center"/>
        <w:rPr>
          <w:rFonts w:ascii="Times New Roman" w:hAnsi="Times New Roman" w:cs="Times New Roman"/>
          <w:b/>
          <w:bCs/>
        </w:rPr>
      </w:pPr>
      <w:r w:rsidRPr="00DF7260">
        <w:rPr>
          <w:rFonts w:ascii="Times New Roman" w:hAnsi="Times New Roman" w:cs="Times New Roman"/>
          <w:vertAlign w:val="superscript"/>
        </w:rPr>
        <w:t>†</w:t>
      </w:r>
      <w:r w:rsidRPr="00DF7260">
        <w:rPr>
          <w:rFonts w:ascii="Times New Roman" w:hAnsi="Times New Roman" w:cs="Times New Roman"/>
        </w:rPr>
        <w:t>These authors contributed equally: Gong Zhang, Yue Chen; *</w:t>
      </w:r>
      <w:hyperlink r:id="rId6" w:history="1">
        <w:r w:rsidRPr="00DF7260">
          <w:rPr>
            <w:rStyle w:val="a5"/>
            <w:rFonts w:ascii="Times New Roman" w:hAnsi="Times New Roman" w:cs="Times New Roman"/>
          </w:rPr>
          <w:t>elegong@nus.edu.sg</w:t>
        </w:r>
      </w:hyperlink>
    </w:p>
    <w:p w14:paraId="6C1A36DF" w14:textId="77777777" w:rsidR="00344F51" w:rsidRDefault="00344F51" w:rsidP="005808E3">
      <w:pPr>
        <w:spacing w:line="600" w:lineRule="auto"/>
        <w:rPr>
          <w:rFonts w:ascii="Times New Roman" w:hAnsi="Times New Roman" w:cs="Times New Roman"/>
          <w:b/>
          <w:bCs/>
        </w:rPr>
      </w:pPr>
    </w:p>
    <w:p w14:paraId="35137CC8" w14:textId="06714EAF" w:rsidR="005808E3" w:rsidRPr="005719B5" w:rsidRDefault="003C021F" w:rsidP="005808E3">
      <w:pPr>
        <w:spacing w:line="600" w:lineRule="auto"/>
        <w:rPr>
          <w:rFonts w:ascii="Times New Roman" w:hAnsi="Times New Roman" w:cs="Times New Roman"/>
          <w:b/>
          <w:bCs/>
        </w:rPr>
      </w:pPr>
      <w:r w:rsidRPr="003C021F">
        <w:rPr>
          <w:rFonts w:ascii="Times New Roman" w:hAnsi="Times New Roman" w:cs="Times New Roman"/>
          <w:b/>
          <w:bCs/>
        </w:rPr>
        <w:t>Detailed fabrication processes and analysis</w:t>
      </w:r>
      <w:r w:rsidR="005808E3">
        <w:rPr>
          <w:rFonts w:ascii="Times New Roman" w:hAnsi="Times New Roman" w:cs="Times New Roman"/>
          <w:b/>
          <w:bCs/>
        </w:rPr>
        <w:t>:</w:t>
      </w:r>
    </w:p>
    <w:p w14:paraId="47A6E0BE" w14:textId="77777777" w:rsidR="005808E3" w:rsidRDefault="005808E3" w:rsidP="005808E3">
      <w:pPr>
        <w:spacing w:line="600" w:lineRule="auto"/>
        <w:jc w:val="both"/>
        <w:rPr>
          <w:rFonts w:ascii="Times New Roman" w:hAnsi="Times New Roman" w:cs="Times New Roman"/>
        </w:rPr>
      </w:pPr>
      <w:r>
        <w:rPr>
          <w:rFonts w:ascii="Times New Roman" w:hAnsi="Times New Roman" w:cs="Times New Roman"/>
        </w:rPr>
        <w:t xml:space="preserve">The grating couplers and waveguides were patterned in the first step using electron beam lithography and ICP-RIE dry etching. Partial etching created the Si slab at the ring region for the electrical connections. The Fig. S1b and S1c show the SEM figures of the grating coupler and directional coupler after patterning. After that, PECVD SiO2 served as the cladding layer, followed by the operation window patterning, which can protect the grating coupler and the direction coupler while exposing the optical ring resonator region. The FE layer deposition was done using ALD at 300 </w:t>
      </w:r>
      <w:r w:rsidRPr="00434E68">
        <w:rPr>
          <w:rFonts w:ascii="Times New Roman" w:hAnsi="Times New Roman" w:cs="Times New Roman"/>
        </w:rPr>
        <w:t>℃.</w:t>
      </w:r>
      <w:r>
        <w:rPr>
          <w:rFonts w:ascii="Times New Roman" w:hAnsi="Times New Roman" w:cs="Times New Roman"/>
        </w:rPr>
        <w:t xml:space="preserve"> </w:t>
      </w:r>
      <w:r w:rsidRPr="00586AC4">
        <w:rPr>
          <w:rFonts w:ascii="Times New Roman" w:hAnsi="Times New Roman" w:cs="Times New Roman"/>
        </w:rPr>
        <w:t>The doping concentration of aluminum is 1:30 controlled by the cycle ratio of Al and Hf. W was deposited as the top electrode. RTA was performed</w:t>
      </w:r>
      <w:r>
        <w:rPr>
          <w:rFonts w:ascii="Times New Roman" w:hAnsi="Times New Roman" w:cs="Times New Roman"/>
        </w:rPr>
        <w:t xml:space="preserve"> to form the FE phase in Al-doped-HfO</w:t>
      </w:r>
      <w:r w:rsidRPr="00DA4450">
        <w:rPr>
          <w:rFonts w:ascii="Times New Roman" w:hAnsi="Times New Roman" w:cs="Times New Roman"/>
          <w:vertAlign w:val="subscript"/>
        </w:rPr>
        <w:t>2</w:t>
      </w:r>
      <w:r w:rsidRPr="00586AC4">
        <w:rPr>
          <w:rFonts w:ascii="Times New Roman" w:hAnsi="Times New Roman" w:cs="Times New Roman"/>
        </w:rPr>
        <w:t>. After that, W top electrode was replaced by ITO top electrode deposited using RF-sputtering</w:t>
      </w:r>
      <w:r>
        <w:rPr>
          <w:rFonts w:ascii="Times New Roman" w:hAnsi="Times New Roman" w:cs="Times New Roman"/>
        </w:rPr>
        <w:t xml:space="preserve"> to ensure a low optical absorption from the top electrode</w:t>
      </w:r>
      <w:r w:rsidRPr="00586AC4">
        <w:rPr>
          <w:rFonts w:ascii="Times New Roman" w:hAnsi="Times New Roman" w:cs="Times New Roman"/>
        </w:rPr>
        <w:t>.</w:t>
      </w:r>
      <w:r>
        <w:rPr>
          <w:rFonts w:ascii="Times New Roman" w:hAnsi="Times New Roman" w:cs="Times New Roman"/>
        </w:rPr>
        <w:t xml:space="preserve"> This replacement gate process is demonstrated with flow chart in Fig. S1d. </w:t>
      </w:r>
      <w:r>
        <w:rPr>
          <w:rFonts w:ascii="Times New Roman" w:hAnsi="Times New Roman" w:cs="Times New Roman" w:hint="eastAsia"/>
        </w:rPr>
        <w:t>By</w:t>
      </w:r>
      <w:r>
        <w:rPr>
          <w:rFonts w:ascii="Times New Roman" w:hAnsi="Times New Roman" w:cs="Times New Roman"/>
        </w:rPr>
        <w:t xml:space="preserve"> utilizing the replacement gate process, we make use of the transparency of ITO without sacrificing the ferroelectricity because no further high-temperature annealing process is needed, and the In and oxygen </w:t>
      </w:r>
      <w:r>
        <w:rPr>
          <w:rFonts w:ascii="Times New Roman" w:hAnsi="Times New Roman" w:cs="Times New Roman"/>
        </w:rPr>
        <w:lastRenderedPageBreak/>
        <w:t>diffusion problems are solved</w:t>
      </w:r>
      <w:r>
        <w:rPr>
          <w:rFonts w:ascii="Times New Roman" w:hAnsi="Times New Roman" w:cs="Times New Roman"/>
        </w:rPr>
        <w:fldChar w:fldCharType="begin"/>
      </w:r>
      <w:r>
        <w:rPr>
          <w:rFonts w:ascii="Times New Roman" w:hAnsi="Times New Roman" w:cs="Times New Roman"/>
        </w:rPr>
        <w:instrText xml:space="preserve"> ADDIN ZOTERO_ITEM CSL_CITATION {"citationID":"fZFmuiPc","properties":{"formattedCitation":"\\super 1,2\\nosupersub{}","plainCitation":"1,2","noteIndex":0},"citationItems":[{"id":181,"uris":["http://zotero.org/users/8988834/items/642UUWNQ"],"itemData":{"id":181,"type":"article-journal","container-title":"Current Applied Physics","DOI":"10.1016/j.cap.2019.09.003","ISSN":"15671739","issue":"12","journalAbbreviation":"Current Applied Physics","language":"en","page":"1383-1390","source":"DOI.org (Crossref)","title":"Crystallization annealing effects on ferroelectric properties of Al-Doped HfO2 thin film capacitors using indium–tin–oxide electrodes","volume":"19","author":[{"family":"Ryu","given":"Tae-Hyun"},{"family":"Yoon","given":"So-Jung"},{"family":"Na","given":"So-Yeong"},{"family":"Yoon","given":"Sung-Min"}],"issued":{"date-parts":[["2019",12]]}}},{"id":182,"uris":["http://zotero.org/users/8988834/items/882W4REP"],"itemData":{"id":182,"type":"article-journal","container-title":"ACS Applied Materials &amp; Interfaces","issue":"11","note":"publisher: ACS Publications","page":"7595–7600","title":"Origin of indium diffusion in high-k oxide HfO2","volume":"8","author":[{"family":"Hu","given":"Yaoqiao"},{"family":"Wang","given":"Changhong"},{"family":"Dong","given":"Hong"},{"family":"Wallace","given":"Robert M"},{"family":"Cho","given":"Kyeongjae"},{"family":"Wang","given":"Wei-Hua"},{"family":"Wang","given":"Weichao"}],"issued":{"date-parts":[["2016"]]}}}],"schema":"https://github.com/citation-style-language/schema/raw/master/csl-citation.json"} </w:instrText>
      </w:r>
      <w:r>
        <w:rPr>
          <w:rFonts w:ascii="Times New Roman" w:hAnsi="Times New Roman" w:cs="Times New Roman"/>
        </w:rPr>
        <w:fldChar w:fldCharType="separate"/>
      </w:r>
      <w:r w:rsidRPr="003A10D4">
        <w:rPr>
          <w:rFonts w:ascii="Times New Roman" w:hAnsi="Times New Roman" w:cs="Times New Roman"/>
          <w:szCs w:val="24"/>
          <w:vertAlign w:val="superscript"/>
        </w:rPr>
        <w:t>1,2</w:t>
      </w:r>
      <w:r>
        <w:rPr>
          <w:rFonts w:ascii="Times New Roman" w:hAnsi="Times New Roman" w:cs="Times New Roman"/>
        </w:rPr>
        <w:fldChar w:fldCharType="end"/>
      </w:r>
      <w:r>
        <w:rPr>
          <w:rFonts w:ascii="Times New Roman" w:hAnsi="Times New Roman" w:cs="Times New Roman"/>
        </w:rPr>
        <w:t>.</w:t>
      </w:r>
      <w:r w:rsidRPr="00586AC4">
        <w:rPr>
          <w:rFonts w:ascii="Times New Roman" w:hAnsi="Times New Roman" w:cs="Times New Roman"/>
        </w:rPr>
        <w:t xml:space="preserve"> Finally, the bottom electrode Ni was deposited. The TEM view shown in Fig.</w:t>
      </w:r>
      <w:r>
        <w:rPr>
          <w:rFonts w:ascii="Times New Roman" w:hAnsi="Times New Roman" w:cs="Times New Roman"/>
        </w:rPr>
        <w:t>S1e</w:t>
      </w:r>
      <w:r w:rsidRPr="00586AC4">
        <w:rPr>
          <w:rFonts w:ascii="Times New Roman" w:hAnsi="Times New Roman" w:cs="Times New Roman"/>
        </w:rPr>
        <w:t xml:space="preserve"> reveals the crystallinity of the HAO layer with a thickness of 10 nm.</w:t>
      </w:r>
      <w:r w:rsidRPr="00A406D9">
        <w:rPr>
          <w:rFonts w:ascii="Times New Roman" w:hAnsi="Times New Roman" w:cs="Times New Roman"/>
        </w:rPr>
        <w:t xml:space="preserve"> </w:t>
      </w:r>
      <w:r w:rsidRPr="00586AC4">
        <w:rPr>
          <w:rFonts w:ascii="Times New Roman" w:hAnsi="Times New Roman" w:cs="Times New Roman"/>
        </w:rPr>
        <w:t xml:space="preserve">The top-view SEM image of the completed device is illustrated in Fig. </w:t>
      </w:r>
      <w:r>
        <w:rPr>
          <w:rFonts w:ascii="Times New Roman" w:hAnsi="Times New Roman" w:cs="Times New Roman"/>
        </w:rPr>
        <w:t>S1f</w:t>
      </w:r>
      <w:r w:rsidRPr="00586AC4">
        <w:rPr>
          <w:rFonts w:ascii="Times New Roman" w:hAnsi="Times New Roman" w:cs="Times New Roman"/>
        </w:rPr>
        <w:t>.</w:t>
      </w:r>
    </w:p>
    <w:p w14:paraId="6808BBED" w14:textId="77777777" w:rsidR="005808E3" w:rsidRDefault="005808E3" w:rsidP="005808E3">
      <w:pPr>
        <w:spacing w:line="600" w:lineRule="auto"/>
        <w:jc w:val="both"/>
        <w:rPr>
          <w:rFonts w:ascii="Times New Roman" w:hAnsi="Times New Roman" w:cs="Times New Roman"/>
        </w:rPr>
      </w:pPr>
    </w:p>
    <w:p w14:paraId="321E6A4F" w14:textId="77777777" w:rsidR="005808E3" w:rsidRPr="005719B5" w:rsidRDefault="005808E3" w:rsidP="005808E3">
      <w:pPr>
        <w:spacing w:line="600" w:lineRule="auto"/>
        <w:rPr>
          <w:rFonts w:ascii="Times New Roman" w:hAnsi="Times New Roman" w:cs="Times New Roman"/>
          <w:b/>
          <w:bCs/>
        </w:rPr>
      </w:pPr>
      <w:r>
        <w:rPr>
          <w:rFonts w:ascii="Times New Roman" w:hAnsi="Times New Roman" w:cs="Times New Roman"/>
          <w:b/>
          <w:bCs/>
        </w:rPr>
        <w:t>Electrical characterization of the ITO/HAO/Si FE capacitor:</w:t>
      </w:r>
    </w:p>
    <w:p w14:paraId="53E1322A" w14:textId="77777777" w:rsidR="005808E3" w:rsidRPr="00100E93" w:rsidRDefault="005808E3" w:rsidP="005808E3">
      <w:pPr>
        <w:spacing w:line="600" w:lineRule="auto"/>
        <w:jc w:val="both"/>
        <w:rPr>
          <w:rFonts w:ascii="Times New Roman" w:hAnsi="Times New Roman" w:cs="Times New Roman"/>
        </w:rPr>
      </w:pPr>
      <w:r w:rsidRPr="00100E93">
        <w:rPr>
          <w:rFonts w:ascii="Times New Roman" w:hAnsi="Times New Roman" w:cs="Times New Roman"/>
        </w:rPr>
        <w:t xml:space="preserve">The electrical measurement setup is shown in Fig. </w:t>
      </w:r>
      <w:r>
        <w:rPr>
          <w:rFonts w:ascii="Times New Roman" w:hAnsi="Times New Roman" w:cs="Times New Roman"/>
        </w:rPr>
        <w:t>S2a</w:t>
      </w:r>
      <w:r w:rsidRPr="00100E93">
        <w:rPr>
          <w:rFonts w:ascii="Times New Roman" w:hAnsi="Times New Roman" w:cs="Times New Roman"/>
        </w:rPr>
        <w:t>.</w:t>
      </w:r>
      <w:r>
        <w:rPr>
          <w:rFonts w:ascii="Times New Roman" w:hAnsi="Times New Roman" w:cs="Times New Roman"/>
        </w:rPr>
        <w:t xml:space="preserve"> A visible laser is used to increase the generation speed of Si, which in turn helps the switching process.</w:t>
      </w:r>
      <w:r w:rsidRPr="00100E93">
        <w:rPr>
          <w:rFonts w:ascii="Times New Roman" w:hAnsi="Times New Roman" w:cs="Times New Roman"/>
        </w:rPr>
        <w:t xml:space="preserve"> The P-V loops in Fig. </w:t>
      </w:r>
      <w:r>
        <w:rPr>
          <w:rFonts w:ascii="Times New Roman" w:hAnsi="Times New Roman" w:cs="Times New Roman"/>
        </w:rPr>
        <w:t>S2b</w:t>
      </w:r>
      <w:r w:rsidRPr="00100E93">
        <w:rPr>
          <w:rFonts w:ascii="Times New Roman" w:hAnsi="Times New Roman" w:cs="Times New Roman"/>
        </w:rPr>
        <w:t xml:space="preserve"> illustrate the full switch of the ferroelectric layer with a remnant polarization of 8.11 μC/cm</w:t>
      </w:r>
      <w:r w:rsidRPr="00D4564F">
        <w:rPr>
          <w:rFonts w:ascii="Times New Roman" w:hAnsi="Times New Roman" w:cs="Times New Roman"/>
          <w:vertAlign w:val="superscript"/>
        </w:rPr>
        <w:t>2</w:t>
      </w:r>
      <w:r w:rsidRPr="00100E93">
        <w:rPr>
          <w:rFonts w:ascii="Times New Roman" w:hAnsi="Times New Roman" w:cs="Times New Roman"/>
        </w:rPr>
        <w:t xml:space="preserve"> at a 5 V sweeping voltage range.</w:t>
      </w:r>
      <w:r>
        <w:rPr>
          <w:rFonts w:ascii="Times New Roman" w:hAnsi="Times New Roman" w:cs="Times New Roman"/>
        </w:rPr>
        <w:t xml:space="preserve"> Partial switching is realized if a lower sweeping voltage (4 V) is used, which gives a smaller </w:t>
      </w:r>
      <w:r w:rsidRPr="00100E93">
        <w:rPr>
          <w:rFonts w:ascii="Times New Roman" w:hAnsi="Times New Roman" w:cs="Times New Roman"/>
        </w:rPr>
        <w:t xml:space="preserve">remnant polarization of </w:t>
      </w:r>
      <w:r>
        <w:rPr>
          <w:rFonts w:ascii="Times New Roman" w:hAnsi="Times New Roman" w:cs="Times New Roman"/>
        </w:rPr>
        <w:t>4.02</w:t>
      </w:r>
      <w:r w:rsidRPr="00100E93">
        <w:rPr>
          <w:rFonts w:ascii="Times New Roman" w:hAnsi="Times New Roman" w:cs="Times New Roman"/>
        </w:rPr>
        <w:t xml:space="preserve"> μC/cm</w:t>
      </w:r>
      <w:r w:rsidRPr="00D4564F">
        <w:rPr>
          <w:rFonts w:ascii="Times New Roman" w:hAnsi="Times New Roman" w:cs="Times New Roman"/>
          <w:vertAlign w:val="superscript"/>
        </w:rPr>
        <w:t>2</w:t>
      </w:r>
      <w:r>
        <w:rPr>
          <w:rFonts w:ascii="Times New Roman" w:hAnsi="Times New Roman" w:cs="Times New Roman"/>
        </w:rPr>
        <w:t xml:space="preserve">. </w:t>
      </w:r>
      <w:r w:rsidRPr="00100E93">
        <w:rPr>
          <w:rFonts w:ascii="Times New Roman" w:hAnsi="Times New Roman" w:cs="Times New Roman"/>
        </w:rPr>
        <w:t>C-V curves</w:t>
      </w:r>
      <w:r>
        <w:rPr>
          <w:rFonts w:ascii="Times New Roman" w:hAnsi="Times New Roman" w:cs="Times New Roman"/>
        </w:rPr>
        <w:t xml:space="preserve"> with clockwise hysteresis loops</w:t>
      </w:r>
      <w:r w:rsidRPr="00100E93">
        <w:rPr>
          <w:rFonts w:ascii="Times New Roman" w:hAnsi="Times New Roman" w:cs="Times New Roman"/>
        </w:rPr>
        <w:t xml:space="preserve"> in Fig. </w:t>
      </w:r>
      <w:r>
        <w:rPr>
          <w:rFonts w:ascii="Times New Roman" w:hAnsi="Times New Roman" w:cs="Times New Roman"/>
        </w:rPr>
        <w:t>S2c</w:t>
      </w:r>
      <w:r w:rsidRPr="00100E93">
        <w:rPr>
          <w:rFonts w:ascii="Times New Roman" w:hAnsi="Times New Roman" w:cs="Times New Roman"/>
        </w:rPr>
        <w:t xml:space="preserve"> demonstrate clear ferroelectricity of the HAO film for a capacitor with a device area of 100 × 100 um</w:t>
      </w:r>
      <w:r w:rsidRPr="0034668A">
        <w:rPr>
          <w:rFonts w:ascii="Times New Roman" w:hAnsi="Times New Roman" w:cs="Times New Roman"/>
          <w:vertAlign w:val="superscript"/>
        </w:rPr>
        <w:t>2</w:t>
      </w:r>
      <w:r w:rsidRPr="00100E93">
        <w:rPr>
          <w:rFonts w:ascii="Times New Roman" w:hAnsi="Times New Roman" w:cs="Times New Roman"/>
        </w:rPr>
        <w:t xml:space="preserve"> as the polarization modulates the depletion width of the P- Si layer</w:t>
      </w:r>
      <w:r>
        <w:rPr>
          <w:rFonts w:ascii="Times New Roman" w:hAnsi="Times New Roman" w:cs="Times New Roman"/>
        </w:rPr>
        <w:fldChar w:fldCharType="begin"/>
      </w:r>
      <w:r>
        <w:rPr>
          <w:rFonts w:ascii="Times New Roman" w:hAnsi="Times New Roman" w:cs="Times New Roman"/>
        </w:rPr>
        <w:instrText xml:space="preserve"> ADDIN ZOTERO_ITEM CSL_CITATION {"citationID":"rf9KAxY2","properties":{"formattedCitation":"\\super 3\\nosupersub{}","plainCitation":"3","noteIndex":0},"citationItems":[{"id":77,"uris":["http://zotero.org/users/8988834/items/WD23SBTY"],"itemData":{"id":77,"type":"article-journal","abstract":"In this letter, we proposed and experimentally demonstrated a metal-insulator-semiconductor (MIS) ferroelectric capacitor with non-volatile programmable capacitance. By switching the polarization of the Al-doped HfO2 ferroelectric insulator with the external electric ﬁeld, the depletion width of the semiconductor can be modulated, leading to the continuously adjustable capacitance of the device. Due to the non-volatility of ferroelectricity, the programmed capacitance is stable without the constant DC bias. We also proposed some potential applications of the capacitor in the data storage and circuit design.","container-title":"IEEE Electron Device Letters","DOI":"10.1109/LED.2020.3035276","ISSN":"0741-3106, 1558-0563","issue":"12","journalAbbreviation":"IEEE Electron Device Lett.","language":"en","page":"1837-1840","source":"DOI.org (Crossref)","title":"A Metal-Insulator-Semiconductor Non-Volatile Programmable Capacitor Based on a HfAlO &lt;i&gt;ₓ&lt;/i&gt; Ferroelectric Film","volume":"41","author":[{"family":"Zhou","given":"Zuopu"},{"family":"Zhou","given":"Jiuren"},{"family":"Wang","given":"Xinke"},{"family":"Wang","given":"Haibo"},{"family":"Sun","given":"Chen"},{"family":"Han","given":"Kaizhen"},{"family":"Kang","given":"Yuye"},{"family":"Zheng","given":"Zijie"},{"family":"Ni","given":"Haotian"},{"family":"Gong","given":"Xiao"}],"issued":{"date-parts":[["2020",12]]}}}],"schema":"https://github.com/citation-style-language/schema/raw/master/csl-citation.json"} </w:instrText>
      </w:r>
      <w:r>
        <w:rPr>
          <w:rFonts w:ascii="Times New Roman" w:hAnsi="Times New Roman" w:cs="Times New Roman"/>
        </w:rPr>
        <w:fldChar w:fldCharType="separate"/>
      </w:r>
      <w:r w:rsidRPr="003A10D4">
        <w:rPr>
          <w:rFonts w:ascii="Times New Roman" w:hAnsi="Times New Roman" w:cs="Times New Roman"/>
          <w:szCs w:val="24"/>
          <w:vertAlign w:val="superscript"/>
        </w:rPr>
        <w:t>3</w:t>
      </w:r>
      <w:r>
        <w:rPr>
          <w:rFonts w:ascii="Times New Roman" w:hAnsi="Times New Roman" w:cs="Times New Roman"/>
        </w:rPr>
        <w:fldChar w:fldCharType="end"/>
      </w:r>
      <w:r>
        <w:rPr>
          <w:rFonts w:ascii="Times New Roman" w:hAnsi="Times New Roman" w:cs="Times New Roman"/>
        </w:rPr>
        <w:t>.</w:t>
      </w:r>
      <w:r w:rsidRPr="00100E93">
        <w:rPr>
          <w:rFonts w:ascii="Times New Roman" w:hAnsi="Times New Roman" w:cs="Times New Roman"/>
        </w:rPr>
        <w:t xml:space="preserve"> The C-V measurement was carried out at a frequency of 100 kHz with illumination. </w:t>
      </w:r>
      <w:r>
        <w:rPr>
          <w:rFonts w:ascii="Times New Roman" w:hAnsi="Times New Roman" w:cs="Times New Roman"/>
        </w:rPr>
        <w:t>The I-V measurement results are shown in Fig. S2d, where the switching current peaks are clearly observed at both positive voltage and negative voltage.</w:t>
      </w:r>
    </w:p>
    <w:p w14:paraId="014E4A75" w14:textId="77777777" w:rsidR="005808E3" w:rsidRDefault="005808E3" w:rsidP="005808E3">
      <w:pPr>
        <w:spacing w:line="600" w:lineRule="auto"/>
        <w:jc w:val="both"/>
        <w:rPr>
          <w:rFonts w:ascii="Times New Roman" w:hAnsi="Times New Roman" w:cs="Times New Roman"/>
        </w:rPr>
      </w:pPr>
      <w:r w:rsidRPr="00100E93">
        <w:rPr>
          <w:rFonts w:ascii="Times New Roman" w:hAnsi="Times New Roman" w:cs="Times New Roman"/>
        </w:rPr>
        <w:t xml:space="preserve">Switching speed was also investigated by using different pulse widths (Fig. </w:t>
      </w:r>
      <w:r>
        <w:rPr>
          <w:rFonts w:ascii="Times New Roman" w:hAnsi="Times New Roman" w:cs="Times New Roman"/>
        </w:rPr>
        <w:t>S2e</w:t>
      </w:r>
      <w:r w:rsidRPr="00100E93">
        <w:rPr>
          <w:rFonts w:ascii="Times New Roman" w:hAnsi="Times New Roman" w:cs="Times New Roman"/>
        </w:rPr>
        <w:t xml:space="preserve">). A negative square pulse of -5 V, 500 μs was sufficient to induce 90% of the maximum </w:t>
      </w:r>
      <w:r w:rsidRPr="00A40231">
        <w:rPr>
          <w:rFonts w:ascii="Times New Roman" w:hAnsi="Times New Roman" w:cs="Times New Roman"/>
          <w:i/>
          <w:iCs/>
        </w:rPr>
        <w:t>P</w:t>
      </w:r>
      <w:r w:rsidRPr="00A40231">
        <w:rPr>
          <w:rFonts w:ascii="Times New Roman" w:hAnsi="Times New Roman" w:cs="Times New Roman"/>
          <w:vertAlign w:val="subscript"/>
        </w:rPr>
        <w:t>r</w:t>
      </w:r>
      <w:r w:rsidRPr="00100E93">
        <w:rPr>
          <w:rFonts w:ascii="Times New Roman" w:hAnsi="Times New Roman" w:cs="Times New Roman"/>
        </w:rPr>
        <w:t xml:space="preserve">. It should be noted that the device responds faster to negative pulses than positive pulses due to holes as the majority carriers in the p-type Si layer. For positive pulses, the required number of electrons for polarization switching is limited by the carrier generation time in the Si layer. Fig. </w:t>
      </w:r>
      <w:r>
        <w:rPr>
          <w:rFonts w:ascii="Times New Roman" w:hAnsi="Times New Roman" w:cs="Times New Roman"/>
        </w:rPr>
        <w:t>S2f</w:t>
      </w:r>
      <w:r w:rsidRPr="00100E93">
        <w:rPr>
          <w:rFonts w:ascii="Times New Roman" w:hAnsi="Times New Roman" w:cs="Times New Roman"/>
        </w:rPr>
        <w:t xml:space="preserve"> show</w:t>
      </w:r>
      <w:r>
        <w:rPr>
          <w:rFonts w:ascii="Times New Roman" w:hAnsi="Times New Roman" w:cs="Times New Roman"/>
        </w:rPr>
        <w:t>s</w:t>
      </w:r>
      <w:r w:rsidRPr="00100E93">
        <w:rPr>
          <w:rFonts w:ascii="Times New Roman" w:hAnsi="Times New Roman" w:cs="Times New Roman"/>
        </w:rPr>
        <w:t xml:space="preserve"> the retention characteristic. Devices were found to have retention of more than 10 years at room temperature from the extrapolated </w:t>
      </w:r>
      <w:r>
        <w:rPr>
          <w:rFonts w:ascii="Times New Roman" w:hAnsi="Times New Roman" w:cs="Times New Roman"/>
        </w:rPr>
        <w:t>lines</w:t>
      </w:r>
      <w:r w:rsidRPr="00100E93">
        <w:rPr>
          <w:rFonts w:ascii="Times New Roman" w:hAnsi="Times New Roman" w:cs="Times New Roman"/>
        </w:rPr>
        <w:t>.</w:t>
      </w:r>
    </w:p>
    <w:p w14:paraId="338B0BC6" w14:textId="77777777" w:rsidR="005808E3" w:rsidRDefault="005808E3" w:rsidP="005808E3">
      <w:pPr>
        <w:spacing w:line="600" w:lineRule="auto"/>
        <w:jc w:val="both"/>
        <w:rPr>
          <w:rFonts w:ascii="Times New Roman" w:hAnsi="Times New Roman" w:cs="Times New Roman"/>
        </w:rPr>
      </w:pPr>
    </w:p>
    <w:p w14:paraId="784F7748" w14:textId="77777777" w:rsidR="005808E3" w:rsidRPr="005719B5" w:rsidRDefault="005808E3" w:rsidP="005808E3">
      <w:pPr>
        <w:tabs>
          <w:tab w:val="left" w:pos="6480"/>
        </w:tabs>
        <w:spacing w:line="600" w:lineRule="auto"/>
        <w:rPr>
          <w:rFonts w:ascii="Times New Roman" w:hAnsi="Times New Roman" w:cs="Times New Roman"/>
          <w:b/>
          <w:bCs/>
        </w:rPr>
      </w:pPr>
      <w:r>
        <w:rPr>
          <w:rFonts w:ascii="Times New Roman" w:hAnsi="Times New Roman" w:cs="Times New Roman"/>
          <w:b/>
          <w:bCs/>
        </w:rPr>
        <w:lastRenderedPageBreak/>
        <w:t>Op</w:t>
      </w:r>
      <w:r w:rsidRPr="00EE2258">
        <w:rPr>
          <w:rFonts w:ascii="Times New Roman" w:hAnsi="Times New Roman" w:cs="Times New Roman"/>
          <w:b/>
          <w:bCs/>
        </w:rPr>
        <w:t>tic</w:t>
      </w:r>
      <w:r>
        <w:rPr>
          <w:rFonts w:ascii="Times New Roman" w:hAnsi="Times New Roman" w:cs="Times New Roman"/>
          <w:b/>
          <w:bCs/>
        </w:rPr>
        <w:t>al</w:t>
      </w:r>
      <w:r w:rsidRPr="00EE2258">
        <w:rPr>
          <w:rFonts w:ascii="Times New Roman" w:hAnsi="Times New Roman" w:cs="Times New Roman"/>
          <w:b/>
          <w:bCs/>
        </w:rPr>
        <w:t xml:space="preserve"> characterizations of the ring resonator</w:t>
      </w:r>
      <w:r>
        <w:rPr>
          <w:rFonts w:ascii="Times New Roman" w:hAnsi="Times New Roman" w:cs="Times New Roman"/>
          <w:b/>
          <w:bCs/>
        </w:rPr>
        <w:t>:</w:t>
      </w:r>
    </w:p>
    <w:p w14:paraId="1B9FEE05" w14:textId="77777777" w:rsidR="005808E3" w:rsidRDefault="005808E3" w:rsidP="005808E3">
      <w:pPr>
        <w:spacing w:line="600" w:lineRule="auto"/>
        <w:jc w:val="both"/>
        <w:rPr>
          <w:rFonts w:ascii="Times New Roman" w:hAnsi="Times New Roman" w:cs="Times New Roman"/>
        </w:rPr>
      </w:pPr>
      <w:r w:rsidRPr="003A1702">
        <w:rPr>
          <w:rFonts w:ascii="Times New Roman" w:hAnsi="Times New Roman" w:cs="Times New Roman"/>
        </w:rPr>
        <w:t>During the switching process, the quality factor will vary with the resonance peak position, as shown in Fig. S3.</w:t>
      </w:r>
      <w:r>
        <w:rPr>
          <w:rFonts w:ascii="Times New Roman" w:hAnsi="Times New Roman" w:cs="Times New Roman"/>
        </w:rPr>
        <w:t xml:space="preserve"> This is because during the switching process, the blue shift of the resonance peak is related to the carrier accumulation, which may increase the free carrier absorption of the waveguide, and finally result in a degraded quality factor.</w:t>
      </w:r>
    </w:p>
    <w:p w14:paraId="617B046A" w14:textId="77777777" w:rsidR="005808E3" w:rsidRDefault="005808E3" w:rsidP="005808E3">
      <w:pPr>
        <w:spacing w:line="600" w:lineRule="auto"/>
        <w:jc w:val="both"/>
        <w:rPr>
          <w:rFonts w:ascii="Times New Roman" w:hAnsi="Times New Roman" w:cs="Times New Roman"/>
        </w:rPr>
      </w:pPr>
    </w:p>
    <w:p w14:paraId="4765451A" w14:textId="77777777" w:rsidR="005808E3" w:rsidRDefault="005808E3" w:rsidP="005808E3">
      <w:pPr>
        <w:spacing w:line="600" w:lineRule="auto"/>
        <w:jc w:val="both"/>
        <w:rPr>
          <w:rFonts w:ascii="Times New Roman" w:hAnsi="Times New Roman" w:cs="Times New Roman"/>
        </w:rPr>
      </w:pPr>
    </w:p>
    <w:p w14:paraId="1318D42F" w14:textId="77777777" w:rsidR="005808E3" w:rsidRPr="00C6354F" w:rsidRDefault="005808E3" w:rsidP="005808E3">
      <w:pPr>
        <w:pStyle w:val="a3"/>
        <w:rPr>
          <w:rFonts w:ascii="Times New Roman" w:hAnsi="Times New Roman" w:cs="Times New Roman"/>
        </w:rPr>
      </w:pPr>
      <w:r>
        <w:fldChar w:fldCharType="begin"/>
      </w:r>
      <w:r>
        <w:instrText xml:space="preserve"> ADDIN ZOTERO_BIBL {"uncited":[],"omitted":[],"custom":[]} CSL_BIBLIOGRAPHY </w:instrText>
      </w:r>
      <w:r>
        <w:fldChar w:fldCharType="separate"/>
      </w:r>
      <w:r w:rsidRPr="00C6354F">
        <w:rPr>
          <w:rFonts w:ascii="Times New Roman" w:hAnsi="Times New Roman" w:cs="Times New Roman"/>
        </w:rPr>
        <w:t>1.</w:t>
      </w:r>
      <w:r w:rsidRPr="00C6354F">
        <w:rPr>
          <w:rFonts w:ascii="Times New Roman" w:hAnsi="Times New Roman" w:cs="Times New Roman"/>
        </w:rPr>
        <w:tab/>
        <w:t>Ryu, T.-H., Yoon, S.-J., Na, S.-Y. &amp; Yoon, S.-M. Crystallization annealing effects on ferroelectric properties of Al-Doped HfO</w:t>
      </w:r>
      <w:r w:rsidRPr="00013FCF">
        <w:rPr>
          <w:rFonts w:ascii="Times New Roman" w:hAnsi="Times New Roman" w:cs="Times New Roman"/>
          <w:vertAlign w:val="subscript"/>
        </w:rPr>
        <w:t>2</w:t>
      </w:r>
      <w:r w:rsidRPr="00C6354F">
        <w:rPr>
          <w:rFonts w:ascii="Times New Roman" w:hAnsi="Times New Roman" w:cs="Times New Roman"/>
        </w:rPr>
        <w:t xml:space="preserve"> thin film capacitors using indium–tin–oxide electrodes. </w:t>
      </w:r>
      <w:r w:rsidRPr="00C6354F">
        <w:rPr>
          <w:rFonts w:ascii="Times New Roman" w:hAnsi="Times New Roman" w:cs="Times New Roman"/>
          <w:i/>
          <w:iCs/>
        </w:rPr>
        <w:t>Curr. Appl. Phys.</w:t>
      </w:r>
      <w:r w:rsidRPr="00C6354F">
        <w:rPr>
          <w:rFonts w:ascii="Times New Roman" w:hAnsi="Times New Roman" w:cs="Times New Roman"/>
        </w:rPr>
        <w:t xml:space="preserve"> </w:t>
      </w:r>
      <w:r w:rsidRPr="00C6354F">
        <w:rPr>
          <w:rFonts w:ascii="Times New Roman" w:hAnsi="Times New Roman" w:cs="Times New Roman"/>
          <w:b/>
          <w:bCs/>
        </w:rPr>
        <w:t>19</w:t>
      </w:r>
      <w:r w:rsidRPr="00C6354F">
        <w:rPr>
          <w:rFonts w:ascii="Times New Roman" w:hAnsi="Times New Roman" w:cs="Times New Roman"/>
        </w:rPr>
        <w:t>, 1383–1390 (2019).</w:t>
      </w:r>
    </w:p>
    <w:p w14:paraId="3A90CB78" w14:textId="77777777" w:rsidR="005808E3" w:rsidRPr="00C6354F" w:rsidRDefault="005808E3" w:rsidP="005808E3">
      <w:pPr>
        <w:pStyle w:val="a3"/>
        <w:rPr>
          <w:rFonts w:ascii="Times New Roman" w:hAnsi="Times New Roman" w:cs="Times New Roman"/>
        </w:rPr>
      </w:pPr>
      <w:r w:rsidRPr="00C6354F">
        <w:rPr>
          <w:rFonts w:ascii="Times New Roman" w:hAnsi="Times New Roman" w:cs="Times New Roman"/>
        </w:rPr>
        <w:t>2.</w:t>
      </w:r>
      <w:r w:rsidRPr="00C6354F">
        <w:rPr>
          <w:rFonts w:ascii="Times New Roman" w:hAnsi="Times New Roman" w:cs="Times New Roman"/>
        </w:rPr>
        <w:tab/>
        <w:t xml:space="preserve">Hu, Y. </w:t>
      </w:r>
      <w:r w:rsidRPr="00C6354F">
        <w:rPr>
          <w:rFonts w:ascii="Times New Roman" w:hAnsi="Times New Roman" w:cs="Times New Roman"/>
          <w:i/>
          <w:iCs/>
        </w:rPr>
        <w:t>et al.</w:t>
      </w:r>
      <w:r w:rsidRPr="00C6354F">
        <w:rPr>
          <w:rFonts w:ascii="Times New Roman" w:hAnsi="Times New Roman" w:cs="Times New Roman"/>
        </w:rPr>
        <w:t xml:space="preserve"> Origin of indium diffusion in high-k oxide HfO</w:t>
      </w:r>
      <w:r w:rsidRPr="00C6354F">
        <w:rPr>
          <w:rFonts w:ascii="Times New Roman" w:hAnsi="Times New Roman" w:cs="Times New Roman"/>
          <w:vertAlign w:val="subscript"/>
        </w:rPr>
        <w:t>2</w:t>
      </w:r>
      <w:r w:rsidRPr="00C6354F">
        <w:rPr>
          <w:rFonts w:ascii="Times New Roman" w:hAnsi="Times New Roman" w:cs="Times New Roman"/>
        </w:rPr>
        <w:t xml:space="preserve">. </w:t>
      </w:r>
      <w:r w:rsidRPr="00C6354F">
        <w:rPr>
          <w:rFonts w:ascii="Times New Roman" w:hAnsi="Times New Roman" w:cs="Times New Roman"/>
          <w:i/>
          <w:iCs/>
        </w:rPr>
        <w:t>ACS Appl. Mater. Interfaces</w:t>
      </w:r>
      <w:r w:rsidRPr="00C6354F">
        <w:rPr>
          <w:rFonts w:ascii="Times New Roman" w:hAnsi="Times New Roman" w:cs="Times New Roman"/>
        </w:rPr>
        <w:t xml:space="preserve"> </w:t>
      </w:r>
      <w:r w:rsidRPr="00C6354F">
        <w:rPr>
          <w:rFonts w:ascii="Times New Roman" w:hAnsi="Times New Roman" w:cs="Times New Roman"/>
          <w:b/>
          <w:bCs/>
        </w:rPr>
        <w:t>8</w:t>
      </w:r>
      <w:r w:rsidRPr="00C6354F">
        <w:rPr>
          <w:rFonts w:ascii="Times New Roman" w:hAnsi="Times New Roman" w:cs="Times New Roman"/>
        </w:rPr>
        <w:t>, 7595–7600 (2016).</w:t>
      </w:r>
    </w:p>
    <w:p w14:paraId="5FDA7D81" w14:textId="77777777" w:rsidR="005808E3" w:rsidRPr="00C6354F" w:rsidRDefault="005808E3" w:rsidP="005808E3">
      <w:pPr>
        <w:pStyle w:val="a3"/>
        <w:rPr>
          <w:rFonts w:ascii="Times New Roman" w:hAnsi="Times New Roman" w:cs="Times New Roman"/>
        </w:rPr>
      </w:pPr>
      <w:r w:rsidRPr="00C6354F">
        <w:rPr>
          <w:rFonts w:ascii="Times New Roman" w:hAnsi="Times New Roman" w:cs="Times New Roman"/>
        </w:rPr>
        <w:t>3.</w:t>
      </w:r>
      <w:r w:rsidRPr="00C6354F">
        <w:rPr>
          <w:rFonts w:ascii="Times New Roman" w:hAnsi="Times New Roman" w:cs="Times New Roman"/>
        </w:rPr>
        <w:tab/>
        <w:t xml:space="preserve">Zhou, Z. </w:t>
      </w:r>
      <w:r w:rsidRPr="00C6354F">
        <w:rPr>
          <w:rFonts w:ascii="Times New Roman" w:hAnsi="Times New Roman" w:cs="Times New Roman"/>
          <w:i/>
          <w:iCs/>
        </w:rPr>
        <w:t>et al.</w:t>
      </w:r>
      <w:r w:rsidRPr="00C6354F">
        <w:rPr>
          <w:rFonts w:ascii="Times New Roman" w:hAnsi="Times New Roman" w:cs="Times New Roman"/>
        </w:rPr>
        <w:t xml:space="preserve"> A </w:t>
      </w:r>
      <w:r>
        <w:rPr>
          <w:rFonts w:ascii="Times New Roman" w:hAnsi="Times New Roman" w:cs="Times New Roman"/>
        </w:rPr>
        <w:t>m</w:t>
      </w:r>
      <w:r w:rsidRPr="00C6354F">
        <w:rPr>
          <w:rFonts w:ascii="Times New Roman" w:hAnsi="Times New Roman" w:cs="Times New Roman"/>
        </w:rPr>
        <w:t>etal-</w:t>
      </w:r>
      <w:r>
        <w:rPr>
          <w:rFonts w:ascii="Times New Roman" w:hAnsi="Times New Roman" w:cs="Times New Roman"/>
        </w:rPr>
        <w:t>i</w:t>
      </w:r>
      <w:r w:rsidRPr="00C6354F">
        <w:rPr>
          <w:rFonts w:ascii="Times New Roman" w:hAnsi="Times New Roman" w:cs="Times New Roman"/>
        </w:rPr>
        <w:t>nsulator-</w:t>
      </w:r>
      <w:r>
        <w:rPr>
          <w:rFonts w:ascii="Times New Roman" w:hAnsi="Times New Roman" w:cs="Times New Roman"/>
        </w:rPr>
        <w:t>s</w:t>
      </w:r>
      <w:r w:rsidRPr="00C6354F">
        <w:rPr>
          <w:rFonts w:ascii="Times New Roman" w:hAnsi="Times New Roman" w:cs="Times New Roman"/>
        </w:rPr>
        <w:t xml:space="preserve">emiconductor </w:t>
      </w:r>
      <w:r>
        <w:rPr>
          <w:rFonts w:ascii="Times New Roman" w:hAnsi="Times New Roman" w:cs="Times New Roman"/>
        </w:rPr>
        <w:t>n</w:t>
      </w:r>
      <w:r w:rsidRPr="00C6354F">
        <w:rPr>
          <w:rFonts w:ascii="Times New Roman" w:hAnsi="Times New Roman" w:cs="Times New Roman"/>
        </w:rPr>
        <w:t>on-</w:t>
      </w:r>
      <w:r>
        <w:rPr>
          <w:rFonts w:ascii="Times New Roman" w:hAnsi="Times New Roman" w:cs="Times New Roman"/>
        </w:rPr>
        <w:t>v</w:t>
      </w:r>
      <w:r w:rsidRPr="00C6354F">
        <w:rPr>
          <w:rFonts w:ascii="Times New Roman" w:hAnsi="Times New Roman" w:cs="Times New Roman"/>
        </w:rPr>
        <w:t xml:space="preserve">olatile </w:t>
      </w:r>
      <w:r>
        <w:rPr>
          <w:rFonts w:ascii="Times New Roman" w:hAnsi="Times New Roman" w:cs="Times New Roman"/>
        </w:rPr>
        <w:t>p</w:t>
      </w:r>
      <w:r w:rsidRPr="00C6354F">
        <w:rPr>
          <w:rFonts w:ascii="Times New Roman" w:hAnsi="Times New Roman" w:cs="Times New Roman"/>
        </w:rPr>
        <w:t xml:space="preserve">rogrammable </w:t>
      </w:r>
      <w:r>
        <w:rPr>
          <w:rFonts w:ascii="Times New Roman" w:hAnsi="Times New Roman" w:cs="Times New Roman"/>
        </w:rPr>
        <w:t>c</w:t>
      </w:r>
      <w:r w:rsidRPr="00C6354F">
        <w:rPr>
          <w:rFonts w:ascii="Times New Roman" w:hAnsi="Times New Roman" w:cs="Times New Roman"/>
        </w:rPr>
        <w:t xml:space="preserve">apacitor </w:t>
      </w:r>
      <w:r>
        <w:rPr>
          <w:rFonts w:ascii="Times New Roman" w:hAnsi="Times New Roman" w:cs="Times New Roman"/>
        </w:rPr>
        <w:t>b</w:t>
      </w:r>
      <w:r w:rsidRPr="00C6354F">
        <w:rPr>
          <w:rFonts w:ascii="Times New Roman" w:hAnsi="Times New Roman" w:cs="Times New Roman"/>
        </w:rPr>
        <w:t>ased on a HfAlO</w:t>
      </w:r>
      <w:r w:rsidRPr="003E419B">
        <w:rPr>
          <w:rFonts w:ascii="Times New Roman" w:hAnsi="Times New Roman" w:cs="Times New Roman" w:hint="eastAsia"/>
          <w:vertAlign w:val="subscript"/>
        </w:rPr>
        <w:t>x</w:t>
      </w:r>
      <w:r w:rsidRPr="00C6354F">
        <w:rPr>
          <w:rFonts w:ascii="Times New Roman" w:hAnsi="Times New Roman" w:cs="Times New Roman"/>
        </w:rPr>
        <w:t xml:space="preserve"> </w:t>
      </w:r>
      <w:r>
        <w:rPr>
          <w:rFonts w:ascii="Times New Roman" w:hAnsi="Times New Roman" w:cs="Times New Roman"/>
        </w:rPr>
        <w:t>f</w:t>
      </w:r>
      <w:r w:rsidRPr="00C6354F">
        <w:rPr>
          <w:rFonts w:ascii="Times New Roman" w:hAnsi="Times New Roman" w:cs="Times New Roman"/>
        </w:rPr>
        <w:t xml:space="preserve">erroelectric </w:t>
      </w:r>
      <w:r>
        <w:rPr>
          <w:rFonts w:ascii="Times New Roman" w:hAnsi="Times New Roman" w:cs="Times New Roman"/>
        </w:rPr>
        <w:t>f</w:t>
      </w:r>
      <w:r w:rsidRPr="00C6354F">
        <w:rPr>
          <w:rFonts w:ascii="Times New Roman" w:hAnsi="Times New Roman" w:cs="Times New Roman"/>
        </w:rPr>
        <w:t xml:space="preserve">ilm. </w:t>
      </w:r>
      <w:r w:rsidRPr="00C6354F">
        <w:rPr>
          <w:rFonts w:ascii="Times New Roman" w:hAnsi="Times New Roman" w:cs="Times New Roman"/>
          <w:i/>
          <w:iCs/>
        </w:rPr>
        <w:t>IEEE Electron Device Lett.</w:t>
      </w:r>
      <w:r w:rsidRPr="00C6354F">
        <w:rPr>
          <w:rFonts w:ascii="Times New Roman" w:hAnsi="Times New Roman" w:cs="Times New Roman"/>
        </w:rPr>
        <w:t xml:space="preserve"> </w:t>
      </w:r>
      <w:r w:rsidRPr="00C6354F">
        <w:rPr>
          <w:rFonts w:ascii="Times New Roman" w:hAnsi="Times New Roman" w:cs="Times New Roman"/>
          <w:b/>
          <w:bCs/>
        </w:rPr>
        <w:t>41</w:t>
      </w:r>
      <w:r w:rsidRPr="00C6354F">
        <w:rPr>
          <w:rFonts w:ascii="Times New Roman" w:hAnsi="Times New Roman" w:cs="Times New Roman"/>
        </w:rPr>
        <w:t>, 1837–1840 (2020).</w:t>
      </w:r>
    </w:p>
    <w:p w14:paraId="5C0D9F92" w14:textId="77777777" w:rsidR="005808E3" w:rsidRPr="008C0C46" w:rsidRDefault="005808E3" w:rsidP="005808E3">
      <w:pPr>
        <w:spacing w:line="600" w:lineRule="auto"/>
        <w:jc w:val="both"/>
        <w:rPr>
          <w:rFonts w:ascii="Times New Roman" w:hAnsi="Times New Roman" w:cs="Times New Roman"/>
        </w:rPr>
      </w:pPr>
      <w:r>
        <w:rPr>
          <w:rFonts w:ascii="Times New Roman" w:hAnsi="Times New Roman" w:cs="Times New Roman"/>
        </w:rPr>
        <w:fldChar w:fldCharType="end"/>
      </w:r>
    </w:p>
    <w:p w14:paraId="017727D6" w14:textId="5EDDB0A5" w:rsidR="002F7ED7" w:rsidRDefault="002F7ED7">
      <w:r>
        <w:br w:type="page"/>
      </w:r>
    </w:p>
    <w:p w14:paraId="79CE892C" w14:textId="6C3F596A" w:rsidR="002D2731" w:rsidRDefault="00235FB0">
      <w:r w:rsidRPr="00235FB0">
        <w:rPr>
          <w:noProof/>
        </w:rPr>
        <w:lastRenderedPageBreak/>
        <w:drawing>
          <wp:inline distT="0" distB="0" distL="0" distR="0" wp14:anchorId="161B9467" wp14:editId="3ACBBA56">
            <wp:extent cx="5731510" cy="3492500"/>
            <wp:effectExtent l="0" t="0" r="0" b="0"/>
            <wp:docPr id="19903041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3492500"/>
                    </a:xfrm>
                    <a:prstGeom prst="rect">
                      <a:avLst/>
                    </a:prstGeom>
                    <a:noFill/>
                    <a:ln>
                      <a:noFill/>
                    </a:ln>
                  </pic:spPr>
                </pic:pic>
              </a:graphicData>
            </a:graphic>
          </wp:inline>
        </w:drawing>
      </w:r>
    </w:p>
    <w:p w14:paraId="50406E44" w14:textId="2771EC1E" w:rsidR="00235FB0" w:rsidRDefault="00235FB0" w:rsidP="00235FB0">
      <w:pPr>
        <w:pStyle w:val="a4"/>
        <w:spacing w:before="0" w:beforeAutospacing="0" w:after="0" w:afterAutospacing="0"/>
        <w:jc w:val="both"/>
        <w:rPr>
          <w:rFonts w:eastAsia="黑体"/>
          <w:color w:val="000000"/>
          <w:kern w:val="24"/>
          <w:sz w:val="22"/>
          <w:szCs w:val="22"/>
        </w:rPr>
      </w:pPr>
      <w:r w:rsidRPr="00235FB0">
        <w:rPr>
          <w:rFonts w:eastAsia="+mn-ea"/>
          <w:b/>
          <w:bCs/>
          <w:color w:val="000000"/>
          <w:kern w:val="24"/>
          <w:sz w:val="22"/>
          <w:szCs w:val="22"/>
        </w:rPr>
        <w:t>Fig. S1 | Detail fabrication processes. a</w:t>
      </w:r>
      <w:r w:rsidRPr="00235FB0">
        <w:rPr>
          <w:rFonts w:eastAsia="+mn-ea"/>
          <w:color w:val="000000"/>
          <w:kern w:val="24"/>
          <w:sz w:val="22"/>
          <w:szCs w:val="22"/>
        </w:rPr>
        <w:t xml:space="preserve">, </w:t>
      </w:r>
      <w:r w:rsidRPr="00235FB0">
        <w:rPr>
          <w:rFonts w:eastAsia="黑体"/>
          <w:color w:val="000000"/>
          <w:kern w:val="24"/>
          <w:sz w:val="22"/>
          <w:szCs w:val="22"/>
          <w:lang w:val="en-US"/>
        </w:rPr>
        <w:t>The fabrication process flow for the memory cell</w:t>
      </w:r>
      <w:r w:rsidRPr="00235FB0">
        <w:rPr>
          <w:rFonts w:eastAsia="+mn-ea"/>
          <w:color w:val="000000"/>
          <w:kern w:val="24"/>
          <w:sz w:val="22"/>
          <w:szCs w:val="22"/>
        </w:rPr>
        <w:t xml:space="preserve">. </w:t>
      </w:r>
      <w:r w:rsidRPr="00235FB0">
        <w:rPr>
          <w:rFonts w:eastAsia="+mn-ea"/>
          <w:b/>
          <w:bCs/>
          <w:color w:val="000000"/>
          <w:kern w:val="24"/>
          <w:sz w:val="22"/>
          <w:szCs w:val="22"/>
        </w:rPr>
        <w:t>b, c,</w:t>
      </w:r>
      <w:r w:rsidRPr="00235FB0">
        <w:rPr>
          <w:rFonts w:eastAsia="+mn-ea"/>
          <w:color w:val="000000"/>
          <w:kern w:val="24"/>
          <w:sz w:val="22"/>
          <w:szCs w:val="22"/>
        </w:rPr>
        <w:t xml:space="preserve"> Zoom-in SEM view at the grating coupler and directional coupler region, respectively. </w:t>
      </w:r>
      <w:r w:rsidRPr="00235FB0">
        <w:rPr>
          <w:rFonts w:eastAsia="+mn-ea"/>
          <w:b/>
          <w:bCs/>
          <w:color w:val="000000"/>
          <w:kern w:val="24"/>
          <w:sz w:val="22"/>
          <w:szCs w:val="22"/>
        </w:rPr>
        <w:t>d</w:t>
      </w:r>
      <w:r w:rsidRPr="00235FB0">
        <w:rPr>
          <w:rFonts w:eastAsia="+mn-ea"/>
          <w:color w:val="000000"/>
          <w:kern w:val="24"/>
          <w:sz w:val="22"/>
          <w:szCs w:val="22"/>
        </w:rPr>
        <w:t xml:space="preserve">, Schematics for the replacement gate process to achieve the ITO/HAO/Si stack. </w:t>
      </w:r>
      <w:r w:rsidRPr="00235FB0">
        <w:rPr>
          <w:rFonts w:eastAsia="+mn-ea"/>
          <w:b/>
          <w:bCs/>
          <w:color w:val="000000"/>
          <w:kern w:val="24"/>
          <w:sz w:val="22"/>
          <w:szCs w:val="22"/>
        </w:rPr>
        <w:t>e</w:t>
      </w:r>
      <w:r w:rsidRPr="00235FB0">
        <w:rPr>
          <w:rFonts w:eastAsia="+mn-ea"/>
          <w:color w:val="000000"/>
          <w:kern w:val="24"/>
          <w:sz w:val="22"/>
          <w:szCs w:val="22"/>
        </w:rPr>
        <w:t xml:space="preserve">, HRTEM image of the ITO/HAO/Si layer stack, delineating the 10 nm thick HAO with poly-crystallinity. The FFT in the inset also indicates the poly-crystalline nature of the HAO. </w:t>
      </w:r>
      <w:r w:rsidRPr="00235FB0">
        <w:rPr>
          <w:rFonts w:eastAsia="黑体"/>
          <w:b/>
          <w:bCs/>
          <w:color w:val="000000"/>
          <w:kern w:val="24"/>
          <w:sz w:val="22"/>
          <w:szCs w:val="22"/>
          <w:lang w:val="en-US"/>
        </w:rPr>
        <w:t>f</w:t>
      </w:r>
      <w:r w:rsidRPr="00235FB0">
        <w:rPr>
          <w:rFonts w:eastAsia="黑体"/>
          <w:color w:val="000000"/>
          <w:kern w:val="24"/>
          <w:sz w:val="22"/>
          <w:szCs w:val="22"/>
          <w:lang w:val="en-US"/>
        </w:rPr>
        <w:t xml:space="preserve">. </w:t>
      </w:r>
      <w:r w:rsidRPr="00235FB0">
        <w:rPr>
          <w:rFonts w:eastAsia="黑体"/>
          <w:color w:val="000000"/>
          <w:kern w:val="24"/>
          <w:sz w:val="22"/>
          <w:szCs w:val="22"/>
        </w:rPr>
        <w:t>The SEM image of the non-volatile photonic switch. Light paths are denoted in pink.</w:t>
      </w:r>
    </w:p>
    <w:p w14:paraId="587C00CE" w14:textId="77777777" w:rsidR="00235FB0" w:rsidRDefault="00235FB0">
      <w:pPr>
        <w:rPr>
          <w:rFonts w:ascii="Times New Roman" w:eastAsia="黑体" w:hAnsi="Times New Roman" w:cs="Times New Roman"/>
          <w:color w:val="000000"/>
          <w:kern w:val="24"/>
        </w:rPr>
      </w:pPr>
      <w:r>
        <w:rPr>
          <w:rFonts w:eastAsia="黑体"/>
          <w:color w:val="000000"/>
          <w:kern w:val="24"/>
        </w:rPr>
        <w:br w:type="page"/>
      </w:r>
    </w:p>
    <w:p w14:paraId="7F061573" w14:textId="16F8EC51" w:rsidR="00235FB0" w:rsidRDefault="003E0EF8" w:rsidP="00235FB0">
      <w:pPr>
        <w:pStyle w:val="a4"/>
        <w:spacing w:before="0" w:beforeAutospacing="0" w:after="0" w:afterAutospacing="0"/>
        <w:jc w:val="both"/>
        <w:rPr>
          <w:sz w:val="22"/>
          <w:szCs w:val="22"/>
        </w:rPr>
      </w:pPr>
      <w:r w:rsidRPr="003E0EF8">
        <w:rPr>
          <w:noProof/>
        </w:rPr>
        <w:lastRenderedPageBreak/>
        <w:drawing>
          <wp:inline distT="0" distB="0" distL="0" distR="0" wp14:anchorId="3DA6FC58" wp14:editId="27814C61">
            <wp:extent cx="5459730" cy="6506308"/>
            <wp:effectExtent l="0" t="0" r="0" b="0"/>
            <wp:docPr id="157816219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4552"/>
                    <a:stretch/>
                  </pic:blipFill>
                  <pic:spPr bwMode="auto">
                    <a:xfrm>
                      <a:off x="0" y="0"/>
                      <a:ext cx="5459730" cy="6506308"/>
                    </a:xfrm>
                    <a:prstGeom prst="rect">
                      <a:avLst/>
                    </a:prstGeom>
                    <a:noFill/>
                    <a:ln>
                      <a:noFill/>
                    </a:ln>
                    <a:extLst>
                      <a:ext uri="{53640926-AAD7-44D8-BBD7-CCE9431645EC}">
                        <a14:shadowObscured xmlns:a14="http://schemas.microsoft.com/office/drawing/2010/main"/>
                      </a:ext>
                    </a:extLst>
                  </pic:spPr>
                </pic:pic>
              </a:graphicData>
            </a:graphic>
          </wp:inline>
        </w:drawing>
      </w:r>
    </w:p>
    <w:p w14:paraId="26BD254F" w14:textId="0DBF39E7" w:rsidR="00CC5261" w:rsidRDefault="00E90EE1" w:rsidP="00E90EE1">
      <w:pPr>
        <w:pStyle w:val="a4"/>
        <w:spacing w:before="0" w:beforeAutospacing="0" w:after="0" w:afterAutospacing="0"/>
        <w:jc w:val="both"/>
        <w:rPr>
          <w:rFonts w:eastAsia="黑体"/>
          <w:color w:val="000000"/>
          <w:kern w:val="24"/>
          <w:sz w:val="22"/>
          <w:szCs w:val="22"/>
        </w:rPr>
      </w:pPr>
      <w:r w:rsidRPr="00E90EE1">
        <w:rPr>
          <w:rFonts w:eastAsia="+mn-ea"/>
          <w:b/>
          <w:bCs/>
          <w:color w:val="000000"/>
          <w:kern w:val="24"/>
          <w:sz w:val="22"/>
          <w:szCs w:val="22"/>
        </w:rPr>
        <w:t xml:space="preserve">Fig. S2 | Electrical characterization of the ITO/HAO/Si FE capacitor. </w:t>
      </w:r>
      <w:proofErr w:type="gramStart"/>
      <w:r w:rsidRPr="00E90EE1">
        <w:rPr>
          <w:rFonts w:eastAsia="+mn-ea"/>
          <w:b/>
          <w:bCs/>
          <w:color w:val="000000"/>
          <w:kern w:val="24"/>
          <w:sz w:val="22"/>
          <w:szCs w:val="22"/>
        </w:rPr>
        <w:t>a</w:t>
      </w:r>
      <w:r w:rsidRPr="00E90EE1">
        <w:rPr>
          <w:rFonts w:eastAsia="+mn-ea"/>
          <w:color w:val="000000"/>
          <w:kern w:val="24"/>
          <w:sz w:val="22"/>
          <w:szCs w:val="22"/>
        </w:rPr>
        <w:t>,</w:t>
      </w:r>
      <w:proofErr w:type="gramEnd"/>
      <w:r w:rsidRPr="00E90EE1">
        <w:rPr>
          <w:rFonts w:eastAsia="+mn-ea"/>
          <w:color w:val="000000"/>
          <w:kern w:val="24"/>
          <w:sz w:val="22"/>
          <w:szCs w:val="22"/>
        </w:rPr>
        <w:t xml:space="preserve"> </w:t>
      </w:r>
      <w:r w:rsidRPr="00E90EE1">
        <w:rPr>
          <w:rFonts w:eastAsia="黑体"/>
          <w:color w:val="000000"/>
          <w:kern w:val="24"/>
          <w:sz w:val="22"/>
          <w:szCs w:val="22"/>
        </w:rPr>
        <w:t>Measurement setup for electrical characterizations. A green laser was used to speed up the generation time in the Si layer so that the device could respond faster to positive pulses</w:t>
      </w:r>
      <w:r w:rsidRPr="00E90EE1">
        <w:rPr>
          <w:rFonts w:eastAsia="+mn-ea"/>
          <w:color w:val="000000"/>
          <w:kern w:val="24"/>
          <w:sz w:val="22"/>
          <w:szCs w:val="22"/>
        </w:rPr>
        <w:t xml:space="preserve">. </w:t>
      </w:r>
      <w:r w:rsidRPr="00E90EE1">
        <w:rPr>
          <w:rFonts w:eastAsia="+mn-ea"/>
          <w:b/>
          <w:bCs/>
          <w:color w:val="000000"/>
          <w:kern w:val="24"/>
          <w:sz w:val="22"/>
          <w:szCs w:val="22"/>
        </w:rPr>
        <w:t xml:space="preserve">b, </w:t>
      </w:r>
      <w:r w:rsidRPr="00E90EE1">
        <w:rPr>
          <w:rFonts w:eastAsia="+mn-ea"/>
          <w:color w:val="000000"/>
          <w:kern w:val="24"/>
          <w:sz w:val="22"/>
          <w:szCs w:val="22"/>
        </w:rPr>
        <w:t xml:space="preserve">P-V curves for the MIS capacitor at different sweeping voltages, indicating </w:t>
      </w:r>
      <w:r w:rsidRPr="00E90EE1">
        <w:rPr>
          <w:rFonts w:eastAsia="+mn-ea"/>
          <w:i/>
          <w:iCs/>
          <w:color w:val="000000"/>
          <w:kern w:val="24"/>
          <w:sz w:val="22"/>
          <w:szCs w:val="22"/>
        </w:rPr>
        <w:t>P</w:t>
      </w:r>
      <w:r w:rsidRPr="00E90EE1">
        <w:rPr>
          <w:rFonts w:eastAsia="+mn-ea"/>
          <w:color w:val="000000"/>
          <w:kern w:val="24"/>
          <w:position w:val="-4"/>
          <w:sz w:val="22"/>
          <w:szCs w:val="22"/>
          <w:vertAlign w:val="subscript"/>
        </w:rPr>
        <w:t>r</w:t>
      </w:r>
      <w:r w:rsidRPr="00E90EE1">
        <w:rPr>
          <w:rFonts w:eastAsia="+mn-ea"/>
          <w:color w:val="000000"/>
          <w:kern w:val="24"/>
          <w:sz w:val="22"/>
          <w:szCs w:val="22"/>
        </w:rPr>
        <w:t xml:space="preserve"> of 8.11 μC/cm</w:t>
      </w:r>
      <w:r w:rsidRPr="00E90EE1">
        <w:rPr>
          <w:rFonts w:eastAsia="+mn-ea"/>
          <w:color w:val="000000"/>
          <w:kern w:val="24"/>
          <w:position w:val="4"/>
          <w:sz w:val="22"/>
          <w:szCs w:val="22"/>
          <w:vertAlign w:val="superscript"/>
        </w:rPr>
        <w:t>2</w:t>
      </w:r>
      <w:r w:rsidRPr="00E90EE1">
        <w:rPr>
          <w:rFonts w:eastAsia="+mn-ea"/>
          <w:color w:val="000000"/>
          <w:kern w:val="24"/>
          <w:sz w:val="22"/>
          <w:szCs w:val="22"/>
        </w:rPr>
        <w:t xml:space="preserve"> for 5 V</w:t>
      </w:r>
      <w:r w:rsidRPr="00E90EE1">
        <w:rPr>
          <w:rFonts w:eastAsia="+mn-ea"/>
          <w:b/>
          <w:bCs/>
          <w:color w:val="000000"/>
          <w:kern w:val="24"/>
          <w:sz w:val="22"/>
          <w:szCs w:val="22"/>
        </w:rPr>
        <w:t>. c,</w:t>
      </w:r>
      <w:r w:rsidRPr="00E90EE1">
        <w:rPr>
          <w:rFonts w:eastAsia="+mn-ea"/>
          <w:color w:val="000000"/>
          <w:kern w:val="24"/>
          <w:sz w:val="22"/>
          <w:szCs w:val="22"/>
        </w:rPr>
        <w:t xml:space="preserve"> Measured C-V curves of the ITO/HAO/Si capacitor. The clockwise hysteresis loops are induced by ferroelectricity. </w:t>
      </w:r>
      <w:r w:rsidRPr="00E90EE1">
        <w:rPr>
          <w:rFonts w:eastAsia="+mn-ea"/>
          <w:b/>
          <w:bCs/>
          <w:color w:val="000000"/>
          <w:kern w:val="24"/>
          <w:sz w:val="22"/>
          <w:szCs w:val="22"/>
        </w:rPr>
        <w:t>d</w:t>
      </w:r>
      <w:r w:rsidRPr="00E90EE1">
        <w:rPr>
          <w:rFonts w:eastAsia="+mn-ea"/>
          <w:color w:val="000000"/>
          <w:kern w:val="24"/>
          <w:sz w:val="22"/>
          <w:szCs w:val="22"/>
        </w:rPr>
        <w:t xml:space="preserve">, </w:t>
      </w:r>
      <w:r w:rsidRPr="00E90EE1">
        <w:rPr>
          <w:rFonts w:eastAsia="黑体"/>
          <w:color w:val="000000"/>
          <w:kern w:val="24"/>
          <w:sz w:val="22"/>
          <w:szCs w:val="22"/>
          <w:lang w:val="en-US"/>
        </w:rPr>
        <w:t>Measured I-V curves for the capacitor at different voltages</w:t>
      </w:r>
      <w:r w:rsidRPr="00E90EE1">
        <w:rPr>
          <w:rFonts w:eastAsia="+mn-ea"/>
          <w:color w:val="000000"/>
          <w:kern w:val="24"/>
          <w:sz w:val="22"/>
          <w:szCs w:val="22"/>
        </w:rPr>
        <w:t xml:space="preserve">. </w:t>
      </w:r>
      <w:r w:rsidRPr="00E90EE1">
        <w:rPr>
          <w:rFonts w:eastAsia="+mn-ea"/>
          <w:b/>
          <w:bCs/>
          <w:color w:val="000000"/>
          <w:kern w:val="24"/>
          <w:sz w:val="22"/>
          <w:szCs w:val="22"/>
        </w:rPr>
        <w:t>e</w:t>
      </w:r>
      <w:r w:rsidRPr="00E90EE1">
        <w:rPr>
          <w:rFonts w:eastAsia="+mn-ea"/>
          <w:color w:val="000000"/>
          <w:kern w:val="24"/>
          <w:sz w:val="22"/>
          <w:szCs w:val="22"/>
        </w:rPr>
        <w:t xml:space="preserve">, </w:t>
      </w:r>
      <w:proofErr w:type="gramStart"/>
      <w:r w:rsidRPr="00E90EE1">
        <w:rPr>
          <w:rFonts w:eastAsia="+mn-ea"/>
          <w:color w:val="000000"/>
          <w:kern w:val="24"/>
          <w:sz w:val="22"/>
          <w:szCs w:val="22"/>
        </w:rPr>
        <w:t>Switching</w:t>
      </w:r>
      <w:proofErr w:type="gramEnd"/>
      <w:r w:rsidRPr="00E90EE1">
        <w:rPr>
          <w:rFonts w:eastAsia="+mn-ea"/>
          <w:color w:val="000000"/>
          <w:kern w:val="24"/>
          <w:sz w:val="22"/>
          <w:szCs w:val="22"/>
        </w:rPr>
        <w:t xml:space="preserve"> speed characterization of the capacitor using electrical pulses with various pulse widths. A -5 V, 500 μs electric pulse could give 90% of the maximum </w:t>
      </w:r>
      <w:r w:rsidRPr="00E90EE1">
        <w:rPr>
          <w:rFonts w:eastAsia="+mn-ea"/>
          <w:i/>
          <w:iCs/>
          <w:color w:val="000000"/>
          <w:kern w:val="24"/>
          <w:sz w:val="22"/>
          <w:szCs w:val="22"/>
        </w:rPr>
        <w:t>P</w:t>
      </w:r>
      <w:r w:rsidRPr="00E90EE1">
        <w:rPr>
          <w:rFonts w:eastAsia="+mn-ea"/>
          <w:color w:val="000000"/>
          <w:kern w:val="24"/>
          <w:position w:val="-4"/>
          <w:sz w:val="22"/>
          <w:szCs w:val="22"/>
          <w:vertAlign w:val="subscript"/>
        </w:rPr>
        <w:t>r</w:t>
      </w:r>
      <w:r w:rsidRPr="00E90EE1">
        <w:rPr>
          <w:rFonts w:eastAsia="+mn-ea"/>
          <w:color w:val="000000"/>
          <w:kern w:val="24"/>
          <w:sz w:val="22"/>
          <w:szCs w:val="22"/>
        </w:rPr>
        <w:t xml:space="preserve">. </w:t>
      </w:r>
      <w:r w:rsidRPr="00E90EE1">
        <w:rPr>
          <w:rFonts w:eastAsia="黑体"/>
          <w:b/>
          <w:bCs/>
          <w:color w:val="000000"/>
          <w:kern w:val="24"/>
          <w:sz w:val="22"/>
          <w:szCs w:val="22"/>
          <w:lang w:val="en-US"/>
        </w:rPr>
        <w:t>f</w:t>
      </w:r>
      <w:r w:rsidRPr="00E90EE1">
        <w:rPr>
          <w:rFonts w:eastAsia="黑体"/>
          <w:color w:val="000000"/>
          <w:kern w:val="24"/>
          <w:sz w:val="22"/>
          <w:szCs w:val="22"/>
          <w:lang w:val="en-US"/>
        </w:rPr>
        <w:t xml:space="preserve">. Retention tests using the FE analyzer. </w:t>
      </w:r>
      <w:r w:rsidRPr="00E90EE1">
        <w:rPr>
          <w:rFonts w:eastAsia="黑体"/>
          <w:color w:val="000000"/>
          <w:kern w:val="24"/>
          <w:sz w:val="22"/>
          <w:szCs w:val="22"/>
        </w:rPr>
        <w:t xml:space="preserve">A minimum retention time of 10 years is obtained by retention tests at </w:t>
      </w:r>
      <w:r w:rsidRPr="00E90EE1">
        <w:rPr>
          <w:rFonts w:eastAsia="黑体" w:hAnsi="黑体" w:hint="eastAsia"/>
          <w:color w:val="000000"/>
          <w:kern w:val="24"/>
          <w:sz w:val="22"/>
          <w:szCs w:val="22"/>
          <w:lang w:val="en-US"/>
        </w:rPr>
        <w:t>±</w:t>
      </w:r>
      <w:r w:rsidRPr="00E90EE1">
        <w:rPr>
          <w:rFonts w:eastAsia="黑体"/>
          <w:color w:val="000000"/>
          <w:kern w:val="24"/>
          <w:sz w:val="22"/>
          <w:szCs w:val="22"/>
        </w:rPr>
        <w:t>5V switching voltages under room temperature.</w:t>
      </w:r>
    </w:p>
    <w:p w14:paraId="7C1D04AB" w14:textId="77777777" w:rsidR="00CC5261" w:rsidRDefault="00CC5261">
      <w:pPr>
        <w:rPr>
          <w:rFonts w:ascii="Times New Roman" w:eastAsia="黑体" w:hAnsi="Times New Roman" w:cs="Times New Roman"/>
          <w:color w:val="000000"/>
          <w:kern w:val="24"/>
        </w:rPr>
      </w:pPr>
      <w:r>
        <w:rPr>
          <w:rFonts w:eastAsia="黑体"/>
          <w:color w:val="000000"/>
          <w:kern w:val="24"/>
        </w:rPr>
        <w:br w:type="page"/>
      </w:r>
    </w:p>
    <w:p w14:paraId="1DC37D53" w14:textId="1A87B3A9" w:rsidR="00CC5261" w:rsidRPr="00E90EE1" w:rsidRDefault="00CC5261" w:rsidP="00E90EE1">
      <w:pPr>
        <w:pStyle w:val="a4"/>
        <w:spacing w:before="0" w:beforeAutospacing="0" w:after="0" w:afterAutospacing="0"/>
        <w:jc w:val="both"/>
        <w:rPr>
          <w:sz w:val="22"/>
          <w:szCs w:val="22"/>
        </w:rPr>
      </w:pPr>
      <w:r w:rsidRPr="00CC5261">
        <w:rPr>
          <w:noProof/>
        </w:rPr>
        <w:lastRenderedPageBreak/>
        <w:drawing>
          <wp:inline distT="0" distB="0" distL="0" distR="0" wp14:anchorId="6724D686" wp14:editId="1BD616F3">
            <wp:extent cx="5731510" cy="2048608"/>
            <wp:effectExtent l="0" t="0" r="0" b="8890"/>
            <wp:docPr id="1120016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b="11467"/>
                    <a:stretch/>
                  </pic:blipFill>
                  <pic:spPr bwMode="auto">
                    <a:xfrm>
                      <a:off x="0" y="0"/>
                      <a:ext cx="5731510" cy="2048608"/>
                    </a:xfrm>
                    <a:prstGeom prst="rect">
                      <a:avLst/>
                    </a:prstGeom>
                    <a:noFill/>
                    <a:ln>
                      <a:noFill/>
                    </a:ln>
                    <a:extLst>
                      <a:ext uri="{53640926-AAD7-44D8-BBD7-CCE9431645EC}">
                        <a14:shadowObscured xmlns:a14="http://schemas.microsoft.com/office/drawing/2010/main"/>
                      </a:ext>
                    </a:extLst>
                  </pic:spPr>
                </pic:pic>
              </a:graphicData>
            </a:graphic>
          </wp:inline>
        </w:drawing>
      </w:r>
    </w:p>
    <w:p w14:paraId="6B5332F0" w14:textId="77777777" w:rsidR="00CA34B8" w:rsidRPr="00110974" w:rsidRDefault="00CA34B8" w:rsidP="00110974">
      <w:pPr>
        <w:pStyle w:val="a4"/>
        <w:jc w:val="both"/>
        <w:rPr>
          <w:sz w:val="22"/>
          <w:szCs w:val="22"/>
        </w:rPr>
      </w:pPr>
      <w:r w:rsidRPr="00110974">
        <w:rPr>
          <w:b/>
          <w:bCs/>
          <w:sz w:val="22"/>
          <w:szCs w:val="22"/>
        </w:rPr>
        <w:t xml:space="preserve">Fig. S3 | </w:t>
      </w:r>
      <w:r w:rsidRPr="00110974">
        <w:rPr>
          <w:b/>
          <w:bCs/>
          <w:sz w:val="22"/>
          <w:szCs w:val="22"/>
          <w:lang w:val="en-US"/>
        </w:rPr>
        <w:t>Quality factors during the sweeping process</w:t>
      </w:r>
      <w:r w:rsidRPr="00110974">
        <w:rPr>
          <w:b/>
          <w:bCs/>
          <w:sz w:val="22"/>
          <w:szCs w:val="22"/>
        </w:rPr>
        <w:t xml:space="preserve">. </w:t>
      </w:r>
      <w:r w:rsidRPr="00110974">
        <w:rPr>
          <w:sz w:val="22"/>
          <w:szCs w:val="22"/>
        </w:rPr>
        <w:t>Calculated quality factor versus the resonance peaks position. The red-shifted peaks have higher Q-factors.</w:t>
      </w:r>
    </w:p>
    <w:p w14:paraId="2E5BE1B8" w14:textId="77777777" w:rsidR="003E0EF8" w:rsidRPr="00235FB0" w:rsidRDefault="003E0EF8" w:rsidP="00235FB0">
      <w:pPr>
        <w:pStyle w:val="a4"/>
        <w:spacing w:before="0" w:beforeAutospacing="0" w:after="0" w:afterAutospacing="0"/>
        <w:jc w:val="both"/>
        <w:rPr>
          <w:sz w:val="22"/>
          <w:szCs w:val="22"/>
        </w:rPr>
      </w:pPr>
    </w:p>
    <w:p w14:paraId="45B1A8D0" w14:textId="77777777" w:rsidR="00235FB0" w:rsidRDefault="00235FB0"/>
    <w:sectPr w:rsidR="00235FB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397D6" w14:textId="77777777" w:rsidR="00110974" w:rsidRDefault="00110974" w:rsidP="00110974">
      <w:pPr>
        <w:spacing w:after="0" w:line="240" w:lineRule="auto"/>
      </w:pPr>
      <w:r>
        <w:separator/>
      </w:r>
    </w:p>
  </w:endnote>
  <w:endnote w:type="continuationSeparator" w:id="0">
    <w:p w14:paraId="31A99A7C" w14:textId="77777777" w:rsidR="00110974" w:rsidRDefault="00110974" w:rsidP="001109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n-ea">
    <w:altName w:val="Cambria"/>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86FA6A" w14:textId="77777777" w:rsidR="00110974" w:rsidRDefault="00110974" w:rsidP="00110974">
      <w:pPr>
        <w:spacing w:after="0" w:line="240" w:lineRule="auto"/>
      </w:pPr>
      <w:r>
        <w:separator/>
      </w:r>
    </w:p>
  </w:footnote>
  <w:footnote w:type="continuationSeparator" w:id="0">
    <w:p w14:paraId="51475AAD" w14:textId="77777777" w:rsidR="00110974" w:rsidRDefault="00110974" w:rsidP="001109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3E0"/>
    <w:rsid w:val="00110974"/>
    <w:rsid w:val="00235FB0"/>
    <w:rsid w:val="002D2731"/>
    <w:rsid w:val="002F7ED7"/>
    <w:rsid w:val="00344F51"/>
    <w:rsid w:val="003C021F"/>
    <w:rsid w:val="003E0EF8"/>
    <w:rsid w:val="003F53E0"/>
    <w:rsid w:val="005808E3"/>
    <w:rsid w:val="007B4699"/>
    <w:rsid w:val="00CA34B8"/>
    <w:rsid w:val="00CC5261"/>
    <w:rsid w:val="00D837F2"/>
    <w:rsid w:val="00E90EE1"/>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5E6953"/>
  <w15:chartTrackingRefBased/>
  <w15:docId w15:val="{86FC27A2-EB36-470B-8BFC-6ECF6CB74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SG"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8E3"/>
    <w:rPr>
      <w:kern w:val="0"/>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ibliography"/>
    <w:basedOn w:val="a"/>
    <w:next w:val="a"/>
    <w:uiPriority w:val="37"/>
    <w:semiHidden/>
    <w:unhideWhenUsed/>
    <w:rsid w:val="005808E3"/>
  </w:style>
  <w:style w:type="paragraph" w:styleId="a4">
    <w:name w:val="Normal (Web)"/>
    <w:basedOn w:val="a"/>
    <w:uiPriority w:val="99"/>
    <w:semiHidden/>
    <w:unhideWhenUsed/>
    <w:rsid w:val="00235FB0"/>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Hyperlink"/>
    <w:basedOn w:val="a0"/>
    <w:uiPriority w:val="99"/>
    <w:unhideWhenUsed/>
    <w:rsid w:val="00344F51"/>
    <w:rPr>
      <w:color w:val="0563C1" w:themeColor="hyperlink"/>
      <w:u w:val="single"/>
    </w:rPr>
  </w:style>
  <w:style w:type="paragraph" w:styleId="a6">
    <w:name w:val="header"/>
    <w:basedOn w:val="a"/>
    <w:link w:val="a7"/>
    <w:uiPriority w:val="99"/>
    <w:unhideWhenUsed/>
    <w:rsid w:val="00110974"/>
    <w:pPr>
      <w:tabs>
        <w:tab w:val="center" w:pos="4153"/>
        <w:tab w:val="right" w:pos="8306"/>
      </w:tabs>
      <w:spacing w:after="0" w:line="240" w:lineRule="auto"/>
    </w:pPr>
  </w:style>
  <w:style w:type="character" w:customStyle="1" w:styleId="a7">
    <w:name w:val="页眉 字符"/>
    <w:basedOn w:val="a0"/>
    <w:link w:val="a6"/>
    <w:uiPriority w:val="99"/>
    <w:rsid w:val="00110974"/>
    <w:rPr>
      <w:kern w:val="0"/>
      <w14:ligatures w14:val="none"/>
    </w:rPr>
  </w:style>
  <w:style w:type="paragraph" w:styleId="a8">
    <w:name w:val="footer"/>
    <w:basedOn w:val="a"/>
    <w:link w:val="a9"/>
    <w:uiPriority w:val="99"/>
    <w:unhideWhenUsed/>
    <w:rsid w:val="00110974"/>
    <w:pPr>
      <w:tabs>
        <w:tab w:val="center" w:pos="4153"/>
        <w:tab w:val="right" w:pos="8306"/>
      </w:tabs>
      <w:spacing w:after="0" w:line="240" w:lineRule="auto"/>
    </w:pPr>
  </w:style>
  <w:style w:type="character" w:customStyle="1" w:styleId="a9">
    <w:name w:val="页脚 字符"/>
    <w:basedOn w:val="a0"/>
    <w:link w:val="a8"/>
    <w:uiPriority w:val="99"/>
    <w:rsid w:val="00110974"/>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6892697">
      <w:bodyDiv w:val="1"/>
      <w:marLeft w:val="0"/>
      <w:marRight w:val="0"/>
      <w:marTop w:val="0"/>
      <w:marBottom w:val="0"/>
      <w:divBdr>
        <w:top w:val="none" w:sz="0" w:space="0" w:color="auto"/>
        <w:left w:val="none" w:sz="0" w:space="0" w:color="auto"/>
        <w:bottom w:val="none" w:sz="0" w:space="0" w:color="auto"/>
        <w:right w:val="none" w:sz="0" w:space="0" w:color="auto"/>
      </w:divBdr>
    </w:div>
    <w:div w:id="323359150">
      <w:bodyDiv w:val="1"/>
      <w:marLeft w:val="0"/>
      <w:marRight w:val="0"/>
      <w:marTop w:val="0"/>
      <w:marBottom w:val="0"/>
      <w:divBdr>
        <w:top w:val="none" w:sz="0" w:space="0" w:color="auto"/>
        <w:left w:val="none" w:sz="0" w:space="0" w:color="auto"/>
        <w:bottom w:val="none" w:sz="0" w:space="0" w:color="auto"/>
        <w:right w:val="none" w:sz="0" w:space="0" w:color="auto"/>
      </w:divBdr>
    </w:div>
    <w:div w:id="331757281">
      <w:bodyDiv w:val="1"/>
      <w:marLeft w:val="0"/>
      <w:marRight w:val="0"/>
      <w:marTop w:val="0"/>
      <w:marBottom w:val="0"/>
      <w:divBdr>
        <w:top w:val="none" w:sz="0" w:space="0" w:color="auto"/>
        <w:left w:val="none" w:sz="0" w:space="0" w:color="auto"/>
        <w:bottom w:val="none" w:sz="0" w:space="0" w:color="auto"/>
        <w:right w:val="none" w:sz="0" w:space="0" w:color="auto"/>
      </w:divBdr>
    </w:div>
    <w:div w:id="354503143">
      <w:bodyDiv w:val="1"/>
      <w:marLeft w:val="0"/>
      <w:marRight w:val="0"/>
      <w:marTop w:val="0"/>
      <w:marBottom w:val="0"/>
      <w:divBdr>
        <w:top w:val="none" w:sz="0" w:space="0" w:color="auto"/>
        <w:left w:val="none" w:sz="0" w:space="0" w:color="auto"/>
        <w:bottom w:val="none" w:sz="0" w:space="0" w:color="auto"/>
        <w:right w:val="none" w:sz="0" w:space="0" w:color="auto"/>
      </w:divBdr>
    </w:div>
    <w:div w:id="1434785438">
      <w:bodyDiv w:val="1"/>
      <w:marLeft w:val="0"/>
      <w:marRight w:val="0"/>
      <w:marTop w:val="0"/>
      <w:marBottom w:val="0"/>
      <w:divBdr>
        <w:top w:val="none" w:sz="0" w:space="0" w:color="auto"/>
        <w:left w:val="none" w:sz="0" w:space="0" w:color="auto"/>
        <w:bottom w:val="none" w:sz="0" w:space="0" w:color="auto"/>
        <w:right w:val="none" w:sz="0" w:space="0" w:color="auto"/>
      </w:divBdr>
    </w:div>
    <w:div w:id="1674185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webSettings" Target="webSettings.xml"/><Relationship Id="rId7" Type="http://schemas.openxmlformats.org/officeDocument/2006/relationships/image" Target="media/image1.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elegong@nus.edu.sg"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1442</Words>
  <Characters>8222</Characters>
  <Application>Microsoft Office Word</Application>
  <DocSecurity>0</DocSecurity>
  <Lines>68</Lines>
  <Paragraphs>19</Paragraphs>
  <ScaleCrop>false</ScaleCrop>
  <Company/>
  <LinksUpToDate>false</LinksUpToDate>
  <CharactersWithSpaces>9645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 Yue</dc:creator>
  <cp:keywords/>
  <dc:description/>
  <cp:lastModifiedBy>Chen Yue</cp:lastModifiedBy>
  <cp:revision>14</cp:revision>
  <dcterms:created xsi:type="dcterms:W3CDTF">2023-07-04T06:48:00Z</dcterms:created>
  <dcterms:modified xsi:type="dcterms:W3CDTF">2023-07-05T12:03:00Z</dcterms:modified>
</cp:coreProperties>
</file>