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650BE8" w14:textId="1D1D3950" w:rsidR="00C51092" w:rsidRPr="00E056C5" w:rsidRDefault="007B74BC" w:rsidP="00C51092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E056C5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D84F69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Pr="00E056C5">
        <w:rPr>
          <w:rFonts w:ascii="Times New Roman" w:hAnsi="Times New Roman" w:cs="Times New Roman"/>
          <w:b/>
          <w:bCs/>
          <w:sz w:val="18"/>
          <w:szCs w:val="18"/>
        </w:rPr>
        <w:t>1. The basic information</w:t>
      </w:r>
      <w:r w:rsidR="00E94858" w:rsidRPr="00E056C5">
        <w:rPr>
          <w:rFonts w:ascii="Times New Roman" w:hAnsi="Times New Roman" w:cs="Times New Roman"/>
          <w:b/>
          <w:bCs/>
          <w:sz w:val="18"/>
          <w:szCs w:val="18"/>
        </w:rPr>
        <w:t xml:space="preserve"> and diagnosis</w:t>
      </w:r>
      <w:r w:rsidRPr="00E056C5">
        <w:rPr>
          <w:rFonts w:ascii="Times New Roman" w:hAnsi="Times New Roman" w:cs="Times New Roman"/>
          <w:b/>
          <w:bCs/>
          <w:sz w:val="18"/>
          <w:szCs w:val="18"/>
        </w:rPr>
        <w:t xml:space="preserve"> of </w:t>
      </w:r>
      <w:r w:rsidR="00E94858" w:rsidRPr="00E056C5">
        <w:rPr>
          <w:rFonts w:ascii="Times New Roman" w:hAnsi="Times New Roman" w:cs="Times New Roman"/>
          <w:b/>
          <w:bCs/>
          <w:sz w:val="18"/>
          <w:szCs w:val="18"/>
        </w:rPr>
        <w:t xml:space="preserve">renal biopsy specimens </w:t>
      </w: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758"/>
        <w:gridCol w:w="792"/>
        <w:gridCol w:w="3407"/>
        <w:gridCol w:w="1275"/>
        <w:gridCol w:w="2127"/>
      </w:tblGrid>
      <w:tr w:rsidR="004C0D7A" w:rsidRPr="00FB2E81" w14:paraId="762649F9" w14:textId="5B2F749E" w:rsidTr="00B0525D">
        <w:tc>
          <w:tcPr>
            <w:tcW w:w="758" w:type="dxa"/>
          </w:tcPr>
          <w:p w14:paraId="48F15B9A" w14:textId="369388CA" w:rsidR="004C0D7A" w:rsidRPr="00FB2E81" w:rsidRDefault="009B3FE9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Sex</w:t>
            </w:r>
          </w:p>
        </w:tc>
        <w:tc>
          <w:tcPr>
            <w:tcW w:w="792" w:type="dxa"/>
          </w:tcPr>
          <w:p w14:paraId="6E540A58" w14:textId="25FC34A3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  <w:r w:rsidR="009B3FE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yr</w:t>
            </w:r>
          </w:p>
        </w:tc>
        <w:tc>
          <w:tcPr>
            <w:tcW w:w="3407" w:type="dxa"/>
          </w:tcPr>
          <w:p w14:paraId="291DC549" w14:textId="6F1337D1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Pathological diagnosis</w:t>
            </w:r>
          </w:p>
        </w:tc>
        <w:tc>
          <w:tcPr>
            <w:tcW w:w="1275" w:type="dxa"/>
          </w:tcPr>
          <w:p w14:paraId="4BC89FA0" w14:textId="33C0E0E6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 xml:space="preserve">erum creatinine,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sym w:font="Symbol" w:char="F06D"/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mol/l</w:t>
            </w:r>
          </w:p>
        </w:tc>
        <w:tc>
          <w:tcPr>
            <w:tcW w:w="2127" w:type="dxa"/>
          </w:tcPr>
          <w:p w14:paraId="4699C78F" w14:textId="7B5A5F8F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stimated glomerular filtration rate, ml/min per 1.73m</w:t>
            </w:r>
            <w:r w:rsidRPr="00FB2E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4C0D7A" w:rsidRPr="00FB2E81" w14:paraId="18B08F22" w14:textId="1489A3F3" w:rsidTr="00B0525D">
        <w:tc>
          <w:tcPr>
            <w:tcW w:w="758" w:type="dxa"/>
          </w:tcPr>
          <w:p w14:paraId="35F0C819" w14:textId="47B99ED6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Girl</w:t>
            </w:r>
          </w:p>
        </w:tc>
        <w:tc>
          <w:tcPr>
            <w:tcW w:w="792" w:type="dxa"/>
          </w:tcPr>
          <w:p w14:paraId="71393D9F" w14:textId="2260B947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3E4700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07" w:type="dxa"/>
          </w:tcPr>
          <w:p w14:paraId="3BFDF519" w14:textId="7DB534F9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Focal segmental glomerulosclerosis with glomerular abandonment</w:t>
            </w:r>
          </w:p>
        </w:tc>
        <w:tc>
          <w:tcPr>
            <w:tcW w:w="1275" w:type="dxa"/>
          </w:tcPr>
          <w:p w14:paraId="3110CDC5" w14:textId="2E302F16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2127" w:type="dxa"/>
          </w:tcPr>
          <w:p w14:paraId="7F63636F" w14:textId="404CC3BE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183.99408</w:t>
            </w:r>
          </w:p>
        </w:tc>
      </w:tr>
      <w:tr w:rsidR="004C0D7A" w:rsidRPr="00FB2E81" w14:paraId="6F76C73B" w14:textId="22EAA870" w:rsidTr="00B0525D">
        <w:tc>
          <w:tcPr>
            <w:tcW w:w="758" w:type="dxa"/>
          </w:tcPr>
          <w:p w14:paraId="486FD707" w14:textId="2E00BB3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irl</w:t>
            </w:r>
          </w:p>
        </w:tc>
        <w:tc>
          <w:tcPr>
            <w:tcW w:w="792" w:type="dxa"/>
          </w:tcPr>
          <w:p w14:paraId="059912EB" w14:textId="48EFD221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3407" w:type="dxa"/>
          </w:tcPr>
          <w:p w14:paraId="5C778002" w14:textId="3961BB74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IgA nephropathy</w:t>
            </w:r>
          </w:p>
        </w:tc>
        <w:tc>
          <w:tcPr>
            <w:tcW w:w="1275" w:type="dxa"/>
          </w:tcPr>
          <w:p w14:paraId="2295516E" w14:textId="22008874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2127" w:type="dxa"/>
          </w:tcPr>
          <w:p w14:paraId="1F4CA822" w14:textId="55796F7B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289.3109</w:t>
            </w:r>
          </w:p>
        </w:tc>
      </w:tr>
      <w:tr w:rsidR="004C0D7A" w:rsidRPr="00FB2E81" w14:paraId="365242BE" w14:textId="5ADAD2DA" w:rsidTr="00B0525D">
        <w:tc>
          <w:tcPr>
            <w:tcW w:w="758" w:type="dxa"/>
          </w:tcPr>
          <w:p w14:paraId="3AC621F6" w14:textId="03A84E7B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5E11BA33" w14:textId="1E658AAB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3407" w:type="dxa"/>
          </w:tcPr>
          <w:p w14:paraId="69211C94" w14:textId="28D7F218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Mild mesangial hyperplasia with glomerular abandonment and segmental sclerosis</w:t>
            </w:r>
          </w:p>
        </w:tc>
        <w:tc>
          <w:tcPr>
            <w:tcW w:w="1275" w:type="dxa"/>
          </w:tcPr>
          <w:p w14:paraId="22080952" w14:textId="2D56C2E7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36.8</w:t>
            </w:r>
          </w:p>
        </w:tc>
        <w:tc>
          <w:tcPr>
            <w:tcW w:w="2127" w:type="dxa"/>
          </w:tcPr>
          <w:p w14:paraId="17D7DF5F" w14:textId="7D57BB5D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407.37124</w:t>
            </w:r>
          </w:p>
        </w:tc>
      </w:tr>
      <w:tr w:rsidR="004C0D7A" w:rsidRPr="00FB2E81" w14:paraId="0FFDBDC8" w14:textId="4FA101BF" w:rsidTr="00B0525D">
        <w:tc>
          <w:tcPr>
            <w:tcW w:w="758" w:type="dxa"/>
          </w:tcPr>
          <w:p w14:paraId="0CD738DC" w14:textId="51636730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irl</w:t>
            </w:r>
          </w:p>
        </w:tc>
        <w:tc>
          <w:tcPr>
            <w:tcW w:w="792" w:type="dxa"/>
          </w:tcPr>
          <w:p w14:paraId="37AD0E7D" w14:textId="50730C65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3407" w:type="dxa"/>
          </w:tcPr>
          <w:p w14:paraId="05119E97" w14:textId="6BEE8643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Lupus nephritis IV+V</w:t>
            </w:r>
          </w:p>
        </w:tc>
        <w:tc>
          <w:tcPr>
            <w:tcW w:w="1275" w:type="dxa"/>
          </w:tcPr>
          <w:p w14:paraId="0850A97F" w14:textId="40E85305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2127" w:type="dxa"/>
          </w:tcPr>
          <w:p w14:paraId="6ECCEC1A" w14:textId="659D597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169.07179</w:t>
            </w:r>
          </w:p>
        </w:tc>
      </w:tr>
      <w:tr w:rsidR="004C0D7A" w:rsidRPr="00FB2E81" w14:paraId="62785410" w14:textId="468A9AFB" w:rsidTr="00B0525D">
        <w:tc>
          <w:tcPr>
            <w:tcW w:w="758" w:type="dxa"/>
          </w:tcPr>
          <w:p w14:paraId="14665A9B" w14:textId="175045B7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35AEA195" w14:textId="538C0BCA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3407" w:type="dxa"/>
          </w:tcPr>
          <w:p w14:paraId="0779B097" w14:textId="2A1E38B3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Thrombotic microvascular disease with IgA deposition in the mesangial area</w:t>
            </w:r>
          </w:p>
        </w:tc>
        <w:tc>
          <w:tcPr>
            <w:tcW w:w="1275" w:type="dxa"/>
          </w:tcPr>
          <w:p w14:paraId="58476488" w14:textId="6AF40F79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2127" w:type="dxa"/>
          </w:tcPr>
          <w:p w14:paraId="4E685AA3" w14:textId="73CC3709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284.48341</w:t>
            </w:r>
          </w:p>
        </w:tc>
      </w:tr>
      <w:tr w:rsidR="004C0D7A" w:rsidRPr="00FB2E81" w14:paraId="0512F696" w14:textId="1469F5AF" w:rsidTr="00B0525D">
        <w:tc>
          <w:tcPr>
            <w:tcW w:w="758" w:type="dxa"/>
          </w:tcPr>
          <w:p w14:paraId="3D3DE765" w14:textId="3DE5E220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0AE2D1A8" w14:textId="5F78B30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3407" w:type="dxa"/>
          </w:tcPr>
          <w:p w14:paraId="3A91C3D8" w14:textId="0E1C3FE4" w:rsidR="004C0D7A" w:rsidRPr="00FB2E81" w:rsidRDefault="00993DF0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4C0D7A" w:rsidRPr="00FB2E81">
              <w:rPr>
                <w:rFonts w:ascii="Times New Roman" w:hAnsi="Times New Roman" w:cs="Times New Roman"/>
                <w:sz w:val="18"/>
                <w:szCs w:val="18"/>
              </w:rPr>
              <w:t>ocal segmental glomerulosclerosis</w:t>
            </w:r>
          </w:p>
        </w:tc>
        <w:tc>
          <w:tcPr>
            <w:tcW w:w="1275" w:type="dxa"/>
          </w:tcPr>
          <w:p w14:paraId="071F664D" w14:textId="4ED59B3B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2127" w:type="dxa"/>
          </w:tcPr>
          <w:p w14:paraId="40030594" w14:textId="5B099AA5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153.05402</w:t>
            </w:r>
          </w:p>
        </w:tc>
      </w:tr>
      <w:tr w:rsidR="004C0D7A" w:rsidRPr="00FB2E81" w14:paraId="5E16F76D" w14:textId="4EF9D1C9" w:rsidTr="00B0525D">
        <w:tc>
          <w:tcPr>
            <w:tcW w:w="758" w:type="dxa"/>
          </w:tcPr>
          <w:p w14:paraId="438A860C" w14:textId="1486CB1D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344564FC" w14:textId="122AC9F7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3407" w:type="dxa"/>
          </w:tcPr>
          <w:p w14:paraId="653FDD3A" w14:textId="7A269758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Subacute tubulointerstitial nephropathy</w:t>
            </w:r>
          </w:p>
        </w:tc>
        <w:tc>
          <w:tcPr>
            <w:tcW w:w="1275" w:type="dxa"/>
          </w:tcPr>
          <w:p w14:paraId="6DBB37C1" w14:textId="56931996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2127" w:type="dxa"/>
          </w:tcPr>
          <w:p w14:paraId="60F1EFBF" w14:textId="5AE90052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27.36127</w:t>
            </w:r>
          </w:p>
        </w:tc>
      </w:tr>
      <w:tr w:rsidR="004C0D7A" w:rsidRPr="00FB2E81" w14:paraId="573359EF" w14:textId="3C876986" w:rsidTr="00B0525D">
        <w:tc>
          <w:tcPr>
            <w:tcW w:w="758" w:type="dxa"/>
          </w:tcPr>
          <w:p w14:paraId="5AA09710" w14:textId="0667689D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5DD01CBF" w14:textId="516D8FC6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7" w:type="dxa"/>
          </w:tcPr>
          <w:p w14:paraId="13EBC6B9" w14:textId="630EA4DE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Purpura nephritis with renal tubulointerstitial injury</w:t>
            </w:r>
          </w:p>
        </w:tc>
        <w:tc>
          <w:tcPr>
            <w:tcW w:w="1275" w:type="dxa"/>
          </w:tcPr>
          <w:p w14:paraId="19CFAD5E" w14:textId="31B52B71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2127" w:type="dxa"/>
          </w:tcPr>
          <w:p w14:paraId="31E80C2D" w14:textId="2A68EC80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309.7874</w:t>
            </w:r>
          </w:p>
        </w:tc>
      </w:tr>
      <w:tr w:rsidR="004C0D7A" w:rsidRPr="00FB2E81" w14:paraId="5A3FD002" w14:textId="2E27F3AA" w:rsidTr="00B0525D">
        <w:tc>
          <w:tcPr>
            <w:tcW w:w="758" w:type="dxa"/>
          </w:tcPr>
          <w:p w14:paraId="2CC82393" w14:textId="024CE571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15097C85" w14:textId="1EBF367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3407" w:type="dxa"/>
          </w:tcPr>
          <w:p w14:paraId="27FAC40C" w14:textId="48B5AB3E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IgA nephropathy</w:t>
            </w:r>
          </w:p>
        </w:tc>
        <w:tc>
          <w:tcPr>
            <w:tcW w:w="1275" w:type="dxa"/>
          </w:tcPr>
          <w:p w14:paraId="18387D65" w14:textId="62783ED3" w:rsidR="004C0D7A" w:rsidRPr="00FB2E81" w:rsidRDefault="00401DDB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1DDB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127" w:type="dxa"/>
          </w:tcPr>
          <w:p w14:paraId="4DBB8804" w14:textId="4F3FB39A" w:rsidR="004C0D7A" w:rsidRPr="00FB2E81" w:rsidRDefault="00401DDB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1DDB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4C0D7A" w:rsidRPr="00FB2E81" w14:paraId="47F55CF0" w14:textId="2E5DD154" w:rsidTr="00B0525D">
        <w:tc>
          <w:tcPr>
            <w:tcW w:w="758" w:type="dxa"/>
          </w:tcPr>
          <w:p w14:paraId="21AD8D27" w14:textId="2931D292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1A0CDF05" w14:textId="0AA76D35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3407" w:type="dxa"/>
          </w:tcPr>
          <w:p w14:paraId="7AD49216" w14:textId="03EA94C9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IgA nephropathy</w:t>
            </w:r>
          </w:p>
        </w:tc>
        <w:tc>
          <w:tcPr>
            <w:tcW w:w="1275" w:type="dxa"/>
          </w:tcPr>
          <w:p w14:paraId="119FC5E8" w14:textId="57269A1D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2127" w:type="dxa"/>
          </w:tcPr>
          <w:p w14:paraId="60344F1E" w14:textId="07BE56A2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264.35174</w:t>
            </w:r>
          </w:p>
        </w:tc>
      </w:tr>
      <w:tr w:rsidR="004C0D7A" w:rsidRPr="00FB2E81" w14:paraId="247EDACF" w14:textId="51CC164D" w:rsidTr="00B0525D">
        <w:tc>
          <w:tcPr>
            <w:tcW w:w="758" w:type="dxa"/>
          </w:tcPr>
          <w:p w14:paraId="7F710A7C" w14:textId="7767ECA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2EAC33F4" w14:textId="5731CA5F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3407" w:type="dxa"/>
          </w:tcPr>
          <w:p w14:paraId="1F51E9B0" w14:textId="6053588A" w:rsidR="004C0D7A" w:rsidRPr="00FB2E81" w:rsidRDefault="00993DF0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4C0D7A" w:rsidRPr="00FB2E81">
              <w:rPr>
                <w:rFonts w:ascii="Times New Roman" w:hAnsi="Times New Roman" w:cs="Times New Roman"/>
                <w:sz w:val="18"/>
                <w:szCs w:val="18"/>
              </w:rPr>
              <w:t>clerosing glomerulonephritis</w:t>
            </w:r>
          </w:p>
        </w:tc>
        <w:tc>
          <w:tcPr>
            <w:tcW w:w="1275" w:type="dxa"/>
          </w:tcPr>
          <w:p w14:paraId="50C9000C" w14:textId="76E146EF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2127" w:type="dxa"/>
          </w:tcPr>
          <w:p w14:paraId="1D807119" w14:textId="716D486A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86.13317</w:t>
            </w:r>
          </w:p>
        </w:tc>
      </w:tr>
      <w:tr w:rsidR="004C0D7A" w:rsidRPr="00FB2E81" w14:paraId="28EEA9C5" w14:textId="637F9FDA" w:rsidTr="00B0525D">
        <w:tc>
          <w:tcPr>
            <w:tcW w:w="758" w:type="dxa"/>
          </w:tcPr>
          <w:p w14:paraId="7C9DA9AD" w14:textId="2E8349BE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47835D24" w14:textId="149413F5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3407" w:type="dxa"/>
          </w:tcPr>
          <w:p w14:paraId="1598FB55" w14:textId="2744B1C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Chronic renal tubulointerstitial lesions with partial glomerular ischemic changes</w:t>
            </w:r>
          </w:p>
        </w:tc>
        <w:tc>
          <w:tcPr>
            <w:tcW w:w="1275" w:type="dxa"/>
          </w:tcPr>
          <w:p w14:paraId="70E9CC88" w14:textId="38E05272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2127" w:type="dxa"/>
          </w:tcPr>
          <w:p w14:paraId="32244AE2" w14:textId="58B609BA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226.45192</w:t>
            </w:r>
          </w:p>
        </w:tc>
      </w:tr>
      <w:tr w:rsidR="004C0D7A" w:rsidRPr="00FB2E81" w14:paraId="37400CF7" w14:textId="35598E07" w:rsidTr="00B0525D">
        <w:tc>
          <w:tcPr>
            <w:tcW w:w="758" w:type="dxa"/>
          </w:tcPr>
          <w:p w14:paraId="4776F548" w14:textId="6C4BC394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irl</w:t>
            </w:r>
          </w:p>
        </w:tc>
        <w:tc>
          <w:tcPr>
            <w:tcW w:w="792" w:type="dxa"/>
          </w:tcPr>
          <w:p w14:paraId="39ACA466" w14:textId="5DEAC288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</w:p>
        </w:tc>
        <w:tc>
          <w:tcPr>
            <w:tcW w:w="3407" w:type="dxa"/>
          </w:tcPr>
          <w:p w14:paraId="2F2B9D58" w14:textId="04B78800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Mesangium hyperplasia with focal glomerulosclerosis</w:t>
            </w:r>
          </w:p>
        </w:tc>
        <w:tc>
          <w:tcPr>
            <w:tcW w:w="1275" w:type="dxa"/>
          </w:tcPr>
          <w:p w14:paraId="5DFDA7B3" w14:textId="0F5B1725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2127" w:type="dxa"/>
          </w:tcPr>
          <w:p w14:paraId="47AA78C9" w14:textId="5557E767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147.04537</w:t>
            </w:r>
          </w:p>
        </w:tc>
      </w:tr>
      <w:tr w:rsidR="004C0D7A" w:rsidRPr="00FB2E81" w14:paraId="7F728A68" w14:textId="71E8937A" w:rsidTr="00B0525D">
        <w:tc>
          <w:tcPr>
            <w:tcW w:w="758" w:type="dxa"/>
          </w:tcPr>
          <w:p w14:paraId="018AC8A3" w14:textId="7B61F887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oy</w:t>
            </w:r>
          </w:p>
        </w:tc>
        <w:tc>
          <w:tcPr>
            <w:tcW w:w="792" w:type="dxa"/>
          </w:tcPr>
          <w:p w14:paraId="443FB56F" w14:textId="205EB01A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407" w:type="dxa"/>
          </w:tcPr>
          <w:p w14:paraId="5B204136" w14:textId="00F67D6D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 xml:space="preserve">ANCA associated </w:t>
            </w:r>
            <w:r w:rsidR="00E77BF5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asculitis renal damage</w:t>
            </w:r>
          </w:p>
        </w:tc>
        <w:tc>
          <w:tcPr>
            <w:tcW w:w="1275" w:type="dxa"/>
          </w:tcPr>
          <w:p w14:paraId="0A5E1A1A" w14:textId="448507FB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2127" w:type="dxa"/>
          </w:tcPr>
          <w:p w14:paraId="026EB512" w14:textId="7E233136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219.61188</w:t>
            </w:r>
          </w:p>
        </w:tc>
      </w:tr>
      <w:tr w:rsidR="004C0D7A" w:rsidRPr="00FB2E81" w14:paraId="4A7D7E28" w14:textId="6C252FDB" w:rsidTr="00B0525D">
        <w:tc>
          <w:tcPr>
            <w:tcW w:w="758" w:type="dxa"/>
          </w:tcPr>
          <w:p w14:paraId="5F5E414A" w14:textId="74DFE15C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irl</w:t>
            </w:r>
          </w:p>
        </w:tc>
        <w:tc>
          <w:tcPr>
            <w:tcW w:w="792" w:type="dxa"/>
          </w:tcPr>
          <w:p w14:paraId="3DFBA660" w14:textId="27FA0F2A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7" w:type="dxa"/>
          </w:tcPr>
          <w:p w14:paraId="7A2A7954" w14:textId="3E9A1F79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Focal segmental glomerulosclerosis with tubulointerstitial damage</w:t>
            </w:r>
          </w:p>
        </w:tc>
        <w:tc>
          <w:tcPr>
            <w:tcW w:w="1275" w:type="dxa"/>
          </w:tcPr>
          <w:p w14:paraId="6A8B2984" w14:textId="6451F24F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2127" w:type="dxa"/>
          </w:tcPr>
          <w:p w14:paraId="69A9C6DD" w14:textId="4AC3307D" w:rsidR="004C0D7A" w:rsidRPr="00FB2E81" w:rsidRDefault="004C0D7A" w:rsidP="00B0525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96.15636</w:t>
            </w:r>
          </w:p>
        </w:tc>
      </w:tr>
    </w:tbl>
    <w:p w14:paraId="653357E4" w14:textId="4533F571" w:rsidR="00637A86" w:rsidRPr="006F5949" w:rsidRDefault="00637A86" w:rsidP="00C51092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</w:p>
    <w:p w14:paraId="08F7700E" w14:textId="77777777" w:rsidR="00F947C1" w:rsidRDefault="00F947C1" w:rsidP="00C51092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bookmarkStart w:id="0" w:name="_GoBack"/>
      <w:bookmarkEnd w:id="0"/>
    </w:p>
    <w:sectPr w:rsidR="00F947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3E2"/>
    <w:rsid w:val="00081D9A"/>
    <w:rsid w:val="000B6E67"/>
    <w:rsid w:val="000C3621"/>
    <w:rsid w:val="000D4F05"/>
    <w:rsid w:val="000F4C59"/>
    <w:rsid w:val="000F6FAE"/>
    <w:rsid w:val="00114CF0"/>
    <w:rsid w:val="001506CF"/>
    <w:rsid w:val="00151F0C"/>
    <w:rsid w:val="00163727"/>
    <w:rsid w:val="00187019"/>
    <w:rsid w:val="0019100A"/>
    <w:rsid w:val="001B2929"/>
    <w:rsid w:val="001F0F96"/>
    <w:rsid w:val="002327F4"/>
    <w:rsid w:val="00255247"/>
    <w:rsid w:val="002633F0"/>
    <w:rsid w:val="0026524C"/>
    <w:rsid w:val="00287B55"/>
    <w:rsid w:val="00297D1F"/>
    <w:rsid w:val="002C432C"/>
    <w:rsid w:val="002D2AAF"/>
    <w:rsid w:val="002E58DA"/>
    <w:rsid w:val="00340743"/>
    <w:rsid w:val="0036387C"/>
    <w:rsid w:val="00381E56"/>
    <w:rsid w:val="003C7070"/>
    <w:rsid w:val="003E4700"/>
    <w:rsid w:val="003F1283"/>
    <w:rsid w:val="00401DDB"/>
    <w:rsid w:val="00430F35"/>
    <w:rsid w:val="00447769"/>
    <w:rsid w:val="00463C82"/>
    <w:rsid w:val="004736BA"/>
    <w:rsid w:val="00476499"/>
    <w:rsid w:val="00480374"/>
    <w:rsid w:val="00480EDB"/>
    <w:rsid w:val="00482820"/>
    <w:rsid w:val="004A64C4"/>
    <w:rsid w:val="004B7625"/>
    <w:rsid w:val="004C0D7A"/>
    <w:rsid w:val="004C780E"/>
    <w:rsid w:val="005978D8"/>
    <w:rsid w:val="005A4E12"/>
    <w:rsid w:val="005F75EF"/>
    <w:rsid w:val="006039E9"/>
    <w:rsid w:val="0060697F"/>
    <w:rsid w:val="00610808"/>
    <w:rsid w:val="00627442"/>
    <w:rsid w:val="00637A86"/>
    <w:rsid w:val="006447FC"/>
    <w:rsid w:val="00696B16"/>
    <w:rsid w:val="006A3329"/>
    <w:rsid w:val="006E1849"/>
    <w:rsid w:val="006F5949"/>
    <w:rsid w:val="0075763B"/>
    <w:rsid w:val="00760B46"/>
    <w:rsid w:val="007873E2"/>
    <w:rsid w:val="00791220"/>
    <w:rsid w:val="007B2793"/>
    <w:rsid w:val="007B74BC"/>
    <w:rsid w:val="007F68F5"/>
    <w:rsid w:val="00881145"/>
    <w:rsid w:val="008A3CA4"/>
    <w:rsid w:val="008B3821"/>
    <w:rsid w:val="008D7ADA"/>
    <w:rsid w:val="008E644C"/>
    <w:rsid w:val="00902E8C"/>
    <w:rsid w:val="00916F9B"/>
    <w:rsid w:val="00951104"/>
    <w:rsid w:val="00993DF0"/>
    <w:rsid w:val="009A1706"/>
    <w:rsid w:val="009B0038"/>
    <w:rsid w:val="009B1E84"/>
    <w:rsid w:val="009B3762"/>
    <w:rsid w:val="009B3FE9"/>
    <w:rsid w:val="009C4784"/>
    <w:rsid w:val="009D5A80"/>
    <w:rsid w:val="009E3221"/>
    <w:rsid w:val="009E7CBC"/>
    <w:rsid w:val="00A2192D"/>
    <w:rsid w:val="00A3529B"/>
    <w:rsid w:val="00A468F3"/>
    <w:rsid w:val="00A509D4"/>
    <w:rsid w:val="00A90F38"/>
    <w:rsid w:val="00A9785B"/>
    <w:rsid w:val="00AE2512"/>
    <w:rsid w:val="00B0525D"/>
    <w:rsid w:val="00B16175"/>
    <w:rsid w:val="00B20B52"/>
    <w:rsid w:val="00B35731"/>
    <w:rsid w:val="00BB5767"/>
    <w:rsid w:val="00BD0716"/>
    <w:rsid w:val="00C1580D"/>
    <w:rsid w:val="00C374A7"/>
    <w:rsid w:val="00C40B72"/>
    <w:rsid w:val="00C51092"/>
    <w:rsid w:val="00C54B13"/>
    <w:rsid w:val="00C5643A"/>
    <w:rsid w:val="00C74637"/>
    <w:rsid w:val="00C81594"/>
    <w:rsid w:val="00C8570A"/>
    <w:rsid w:val="00CA4373"/>
    <w:rsid w:val="00CD14D3"/>
    <w:rsid w:val="00CD2798"/>
    <w:rsid w:val="00D160CF"/>
    <w:rsid w:val="00D765D8"/>
    <w:rsid w:val="00D84F69"/>
    <w:rsid w:val="00D85F17"/>
    <w:rsid w:val="00DB2C58"/>
    <w:rsid w:val="00DC12E6"/>
    <w:rsid w:val="00E056C5"/>
    <w:rsid w:val="00E10F97"/>
    <w:rsid w:val="00E22FC5"/>
    <w:rsid w:val="00E40C96"/>
    <w:rsid w:val="00E77BF5"/>
    <w:rsid w:val="00E918CA"/>
    <w:rsid w:val="00E94858"/>
    <w:rsid w:val="00EA2CF6"/>
    <w:rsid w:val="00EA5A6E"/>
    <w:rsid w:val="00EC0857"/>
    <w:rsid w:val="00EE6FCF"/>
    <w:rsid w:val="00F45EB8"/>
    <w:rsid w:val="00F947C1"/>
    <w:rsid w:val="00F964CB"/>
    <w:rsid w:val="00FA6F55"/>
    <w:rsid w:val="00FB2E81"/>
    <w:rsid w:val="00FE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09B72"/>
  <w15:chartTrackingRefBased/>
  <w15:docId w15:val="{A07BBA8D-4410-5941-A479-BD95C6E9E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499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476499"/>
    <w:pPr>
      <w:keepNext/>
      <w:keepLines/>
      <w:widowControl w:val="0"/>
      <w:spacing w:before="340" w:after="330" w:line="578" w:lineRule="auto"/>
      <w:jc w:val="center"/>
      <w:outlineLvl w:val="0"/>
    </w:pPr>
    <w:rPr>
      <w:rFonts w:ascii="Times New Roman" w:eastAsia="黑体" w:hAnsi="Times New Roman" w:cs="黑体"/>
      <w:b/>
      <w:bCs/>
      <w:color w:val="000000" w:themeColor="text1"/>
      <w:kern w:val="44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76499"/>
    <w:pPr>
      <w:keepNext/>
      <w:keepLines/>
      <w:spacing w:before="260" w:after="260" w:line="416" w:lineRule="auto"/>
      <w:jc w:val="center"/>
      <w:outlineLvl w:val="1"/>
    </w:pPr>
    <w:rPr>
      <w:rFonts w:ascii="Times New Roman" w:eastAsia="黑体" w:hAnsi="Times New Roman" w:cstheme="majorBidi"/>
      <w:b/>
      <w:bCs/>
      <w:color w:val="000000" w:themeColor="text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">
    <w:name w:val="TOC 标题1"/>
    <w:basedOn w:val="1"/>
    <w:next w:val="a"/>
    <w:uiPriority w:val="39"/>
    <w:unhideWhenUsed/>
    <w:qFormat/>
    <w:rsid w:val="004764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sid w:val="00476499"/>
    <w:rPr>
      <w:rFonts w:ascii="Times New Roman" w:eastAsia="黑体" w:hAnsi="Times New Roman" w:cs="黑体"/>
      <w:b/>
      <w:bCs/>
      <w:color w:val="000000" w:themeColor="text1"/>
      <w:kern w:val="44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476499"/>
    <w:rPr>
      <w:rFonts w:ascii="Times New Roman" w:eastAsia="黑体" w:hAnsi="Times New Roman" w:cstheme="majorBidi"/>
      <w:b/>
      <w:bCs/>
      <w:color w:val="000000" w:themeColor="text1"/>
      <w:kern w:val="0"/>
      <w:sz w:val="32"/>
      <w:szCs w:val="32"/>
    </w:rPr>
  </w:style>
  <w:style w:type="paragraph" w:styleId="11">
    <w:name w:val="toc 1"/>
    <w:basedOn w:val="a"/>
    <w:next w:val="a"/>
    <w:uiPriority w:val="39"/>
    <w:unhideWhenUsed/>
    <w:qFormat/>
    <w:rsid w:val="00476499"/>
    <w:pPr>
      <w:spacing w:before="120" w:after="120" w:line="360" w:lineRule="auto"/>
    </w:pPr>
    <w:rPr>
      <w:rFonts w:ascii="Times New Roman" w:hAnsi="Times New Roman"/>
      <w:b/>
      <w:bCs/>
      <w:szCs w:val="20"/>
    </w:rPr>
  </w:style>
  <w:style w:type="paragraph" w:styleId="21">
    <w:name w:val="toc 2"/>
    <w:basedOn w:val="a"/>
    <w:next w:val="a"/>
    <w:uiPriority w:val="39"/>
    <w:unhideWhenUsed/>
    <w:qFormat/>
    <w:rsid w:val="00476499"/>
    <w:pPr>
      <w:spacing w:line="360" w:lineRule="auto"/>
      <w:ind w:left="238"/>
    </w:pPr>
    <w:rPr>
      <w:rFonts w:ascii="Times New Roman" w:hAnsi="Times New Roman"/>
      <w:b/>
      <w:szCs w:val="20"/>
    </w:rPr>
  </w:style>
  <w:style w:type="paragraph" w:styleId="a3">
    <w:name w:val="Title"/>
    <w:basedOn w:val="a"/>
    <w:next w:val="a"/>
    <w:link w:val="a4"/>
    <w:uiPriority w:val="10"/>
    <w:qFormat/>
    <w:rsid w:val="0047649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476499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styleId="a5">
    <w:name w:val="Hyperlink"/>
    <w:basedOn w:val="a0"/>
    <w:uiPriority w:val="99"/>
    <w:unhideWhenUsed/>
    <w:qFormat/>
    <w:rsid w:val="0047649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47649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TOC">
    <w:name w:val="TOC Heading"/>
    <w:basedOn w:val="1"/>
    <w:next w:val="a"/>
    <w:uiPriority w:val="39"/>
    <w:unhideWhenUsed/>
    <w:qFormat/>
    <w:rsid w:val="004764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table" w:styleId="a7">
    <w:name w:val="Table Grid"/>
    <w:basedOn w:val="a1"/>
    <w:uiPriority w:val="39"/>
    <w:rsid w:val="00CD14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Administrator</cp:lastModifiedBy>
  <cp:revision>77</cp:revision>
  <dcterms:created xsi:type="dcterms:W3CDTF">2023-06-13T03:04:00Z</dcterms:created>
  <dcterms:modified xsi:type="dcterms:W3CDTF">2023-07-05T02:16:00Z</dcterms:modified>
</cp:coreProperties>
</file>