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25" w:afterLines="200" w:line="360" w:lineRule="auto"/>
        <w:jc w:val="left"/>
        <w:textAlignment w:val="auto"/>
        <w:rPr>
          <w:rFonts w:hint="eastAsia" w:ascii="Times New Roman" w:hAnsi="Times New Roman" w:eastAsia="宋体" w:cs="Times New Roman"/>
          <w:iCs/>
          <w:sz w:val="24"/>
        </w:rPr>
      </w:pPr>
      <w:r>
        <w:rPr>
          <w:rFonts w:hint="eastAsia" w:ascii="Times New Roman" w:hAnsi="Times New Roman" w:eastAsia="宋体" w:cs="Times New Roman"/>
          <w:iCs/>
          <w:sz w:val="24"/>
        </w:rPr>
        <w:t>Supplementary Information for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eastAsia="宋体" w:cs="Times New Roman"/>
          <w:b/>
          <w:bCs/>
          <w:sz w:val="24"/>
          <w:szCs w:val="40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40"/>
        </w:rPr>
        <w:t>Taxonomic identification and mechanisms tolerance to temperature stress of the Aequorivita scotiaensis sp. nov.</w:t>
      </w:r>
    </w:p>
    <w:p>
      <w:pPr>
        <w:spacing w:line="400" w:lineRule="exact"/>
        <w:jc w:val="center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Wenqi Liu</w:t>
      </w:r>
      <w:r>
        <w:rPr>
          <w:rFonts w:ascii="Times New Roman" w:hAnsi="Times New Roman" w:eastAsia="宋体" w:cs="Times New Roman"/>
          <w:szCs w:val="21"/>
          <w:vertAlign w:val="superscript"/>
        </w:rPr>
        <w:t>1,2</w:t>
      </w:r>
      <w:r>
        <w:rPr>
          <w:rFonts w:ascii="Times New Roman" w:hAnsi="Times New Roman" w:eastAsia="宋体" w:cs="Times New Roman"/>
          <w:szCs w:val="21"/>
        </w:rPr>
        <w:t>, Bailin Cong</w:t>
      </w:r>
      <w:r>
        <w:rPr>
          <w:rFonts w:ascii="Times New Roman" w:hAnsi="Times New Roman" w:eastAsia="宋体" w:cs="Times New Roman"/>
          <w:szCs w:val="21"/>
          <w:vertAlign w:val="superscript"/>
        </w:rPr>
        <w:t>1,2</w:t>
      </w:r>
      <w:r>
        <w:rPr>
          <w:rFonts w:ascii="Times New Roman" w:hAnsi="Times New Roman" w:eastAsia="宋体" w:cs="Times New Roman"/>
          <w:szCs w:val="21"/>
        </w:rPr>
        <w:t>*, Jing Lin</w:t>
      </w:r>
      <w:r>
        <w:rPr>
          <w:rFonts w:ascii="Times New Roman" w:hAnsi="Times New Roman" w:eastAsia="宋体" w:cs="Times New Roman"/>
          <w:szCs w:val="21"/>
          <w:vertAlign w:val="superscript"/>
        </w:rPr>
        <w:t>1</w:t>
      </w:r>
      <w:r>
        <w:rPr>
          <w:rFonts w:ascii="Times New Roman" w:hAnsi="Times New Roman" w:eastAsia="宋体" w:cs="Times New Roman"/>
          <w:szCs w:val="21"/>
        </w:rPr>
        <w:t>, Shenghao Liu</w:t>
      </w:r>
      <w:r>
        <w:rPr>
          <w:rFonts w:ascii="Times New Roman" w:hAnsi="Times New Roman" w:eastAsia="宋体" w:cs="Times New Roman"/>
          <w:szCs w:val="21"/>
          <w:vertAlign w:val="superscript"/>
        </w:rPr>
        <w:t>1</w:t>
      </w:r>
      <w:r>
        <w:rPr>
          <w:rFonts w:ascii="Times New Roman" w:hAnsi="Times New Roman" w:eastAsia="宋体" w:cs="Times New Roman"/>
          <w:szCs w:val="21"/>
        </w:rPr>
        <w:t>, Aifang Deng</w:t>
      </w:r>
      <w:r>
        <w:rPr>
          <w:rFonts w:ascii="Times New Roman" w:hAnsi="Times New Roman" w:eastAsia="宋体" w:cs="Times New Roman"/>
          <w:szCs w:val="21"/>
          <w:vertAlign w:val="superscript"/>
        </w:rPr>
        <w:t>1</w:t>
      </w:r>
      <w:r>
        <w:rPr>
          <w:rFonts w:ascii="Times New Roman" w:hAnsi="Times New Roman" w:eastAsia="宋体" w:cs="Times New Roman"/>
          <w:szCs w:val="21"/>
        </w:rPr>
        <w:t>, Linlin Zhao</w:t>
      </w:r>
      <w:r>
        <w:rPr>
          <w:rFonts w:ascii="Times New Roman" w:hAnsi="Times New Roman" w:eastAsia="宋体" w:cs="Times New Roman"/>
          <w:szCs w:val="21"/>
          <w:vertAlign w:val="superscript"/>
        </w:rPr>
        <w:t>1</w:t>
      </w:r>
    </w:p>
    <w:p>
      <w:pPr>
        <w:spacing w:line="400" w:lineRule="exact"/>
        <w:rPr>
          <w:rFonts w:ascii="Times New Roman" w:hAnsi="Times New Roman" w:eastAsia="宋体" w:cs="Times New Roman"/>
          <w:iCs/>
          <w:szCs w:val="21"/>
        </w:rPr>
      </w:pPr>
      <w:r>
        <w:rPr>
          <w:rFonts w:ascii="Times New Roman" w:hAnsi="Times New Roman" w:eastAsia="宋体" w:cs="Times New Roman"/>
          <w:iCs/>
          <w:szCs w:val="21"/>
        </w:rPr>
        <w:t>1.</w:t>
      </w:r>
      <w:r>
        <w:rPr>
          <w:rFonts w:ascii="Times New Roman" w:hAnsi="Times New Roman" w:eastAsia="宋体" w:cs="Times New Roman"/>
          <w:i/>
          <w:szCs w:val="21"/>
        </w:rPr>
        <w:t xml:space="preserve"> First Institute of Oceanography, Ministry of Natural Resources, Qingdao, 266061, China.</w:t>
      </w:r>
    </w:p>
    <w:p>
      <w:pPr>
        <w:spacing w:line="400" w:lineRule="exact"/>
        <w:rPr>
          <w:rFonts w:ascii="Times New Roman" w:hAnsi="Times New Roman" w:eastAsia="宋体" w:cs="Times New Roman"/>
          <w:iCs/>
          <w:szCs w:val="21"/>
        </w:rPr>
      </w:pPr>
      <w:r>
        <w:rPr>
          <w:rFonts w:hint="eastAsia" w:ascii="Times New Roman" w:hAnsi="Times New Roman" w:eastAsia="宋体" w:cs="Times New Roman"/>
          <w:iCs/>
          <w:szCs w:val="21"/>
        </w:rPr>
        <w:t>2</w:t>
      </w:r>
      <w:r>
        <w:rPr>
          <w:rFonts w:ascii="Times New Roman" w:hAnsi="Times New Roman" w:eastAsia="宋体" w:cs="Times New Roman"/>
          <w:iCs/>
          <w:szCs w:val="21"/>
        </w:rPr>
        <w:t xml:space="preserve"> The two authors contributed equally to this work.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ascii="Calibri" w:hAnsi="Calibri" w:eastAsia="宋体" w:cs="Times New Roman"/>
          <w:sz w:val="21"/>
          <w:szCs w:val="21"/>
        </w:rPr>
      </w:pPr>
      <w:r>
        <w:rPr>
          <w:rFonts w:ascii="Times New Roman" w:hAnsi="Times New Roman" w:eastAsia="宋体" w:cs="Times New Roman"/>
          <w:iCs/>
          <w:szCs w:val="21"/>
        </w:rPr>
        <w:t>* Corresponding author: biolin@fio.org.cn</w:t>
      </w:r>
      <w:r>
        <w:rPr>
          <w:rFonts w:ascii="Times New Roman" w:hAnsi="Times New Roman" w:eastAsia="宋体" w:cs="Times New Roman"/>
          <w:i/>
          <w:sz w:val="21"/>
          <w:szCs w:val="21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Times New Roman" w:hAnsi="Times New Roman" w:eastAsia="宋体" w:cs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Times New Roman" w:hAnsi="Times New Roman" w:eastAsia="宋体" w:cs="Times New Roman"/>
          <w:i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Times New Roman" w:hAnsi="Times New Roman" w:eastAsia="宋体" w:cs="Times New Roman"/>
          <w:iCs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Times New Roman" w:hAnsi="Times New Roman" w:eastAsia="宋体" w:cs="Times New Roman"/>
          <w:iCs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Times New Roman" w:hAnsi="Times New Roman" w:eastAsia="宋体" w:cs="Times New Roman"/>
          <w:iCs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ascii="Times New Roman" w:hAnsi="Times New Roman" w:eastAsia="宋体" w:cs="Times New Roman"/>
          <w:iCs/>
          <w:sz w:val="24"/>
        </w:rPr>
      </w:pPr>
      <w:r>
        <w:rPr>
          <w:rFonts w:hint="eastAsia" w:ascii="Times New Roman" w:hAnsi="Times New Roman" w:eastAsia="宋体" w:cs="Times New Roman"/>
          <w:iCs/>
          <w:sz w:val="24"/>
        </w:rPr>
        <w:t xml:space="preserve">This file includes </w:t>
      </w:r>
      <w:r>
        <w:rPr>
          <w:rFonts w:hint="eastAsia" w:ascii="Times New Roman" w:hAnsi="Times New Roman" w:eastAsia="宋体" w:cs="Times New Roman"/>
          <w:iCs/>
          <w:sz w:val="24"/>
          <w:lang w:val="en-US" w:eastAsia="zh-CN"/>
        </w:rPr>
        <w:t>four s</w:t>
      </w:r>
      <w:r>
        <w:rPr>
          <w:rFonts w:hint="eastAsia" w:ascii="Times New Roman" w:hAnsi="Times New Roman" w:eastAsia="宋体" w:cs="Times New Roman"/>
          <w:iCs/>
          <w:sz w:val="24"/>
        </w:rPr>
        <w:t xml:space="preserve">upplementary </w:t>
      </w:r>
      <w:r>
        <w:rPr>
          <w:rFonts w:hint="eastAsia" w:ascii="Times New Roman" w:hAnsi="Times New Roman" w:eastAsia="宋体" w:cs="Times New Roman"/>
          <w:iCs/>
          <w:sz w:val="24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iCs/>
          <w:sz w:val="24"/>
        </w:rPr>
        <w:t>able</w:t>
      </w:r>
      <w:r>
        <w:rPr>
          <w:rFonts w:hint="eastAsia" w:ascii="Times New Roman" w:hAnsi="Times New Roman" w:eastAsia="宋体" w:cs="Times New Roman"/>
          <w:iCs/>
          <w:sz w:val="24"/>
          <w:lang w:val="en-US" w:eastAsia="zh-CN"/>
        </w:rPr>
        <w:t>s</w:t>
      </w:r>
      <w:r>
        <w:rPr>
          <w:rFonts w:hint="eastAsia" w:ascii="Times New Roman" w:hAnsi="Times New Roman" w:eastAsia="宋体" w:cs="Times New Roman"/>
          <w:iCs/>
          <w:sz w:val="24"/>
        </w:rPr>
        <w:t>: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 w:ascii="Times New Roman" w:hAnsi="Times New Roman" w:cs="Times New Roman" w:eastAsiaTheme="minorEastAsia"/>
          <w:iCs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8"/>
        </w:rPr>
        <w:t>Supplementary Table 1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8"/>
        </w:rPr>
        <w:t xml:space="preserve">The result of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a</w:t>
      </w:r>
      <w:r>
        <w:rPr>
          <w:rFonts w:hint="eastAsia" w:ascii="Times New Roman" w:hAnsi="Times New Roman" w:cs="Times New Roman"/>
          <w:sz w:val="24"/>
          <w:szCs w:val="28"/>
        </w:rPr>
        <w:t>verage nucleotide identity analysis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Summary of RNA-seq data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Summary of reads mapped to the reference genome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4 Representative temperature stress-related differentially expressed genes. Ratio: upregulated genes/differential genes.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5 Representative temperature stress-related genes of the modules.</w:t>
      </w:r>
      <w:bookmarkStart w:id="1" w:name="_GoBack"/>
      <w:bookmarkEnd w:id="1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6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The sequence of the genes primer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p>
      <w:pPr>
        <w:jc w:val="both"/>
        <w:sectPr>
          <w:pgSz w:w="11906" w:h="16838"/>
          <w:pgMar w:top="1440" w:right="1800" w:bottom="1440" w:left="1800" w:header="851" w:footer="992" w:gutter="0"/>
          <w:lnNumType w:countBy="1" w:restart="continuous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 w:ascii="Times New Roman" w:hAnsi="Times New Roman" w:cs="Times New Roman"/>
          <w:sz w:val="24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8"/>
        </w:rPr>
        <w:t>Supplementary Table 1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8"/>
        </w:rPr>
        <w:t xml:space="preserve">The result of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a</w:t>
      </w:r>
      <w:r>
        <w:rPr>
          <w:rFonts w:hint="eastAsia" w:ascii="Times New Roman" w:hAnsi="Times New Roman" w:cs="Times New Roman"/>
          <w:sz w:val="24"/>
          <w:szCs w:val="28"/>
        </w:rPr>
        <w:t>verage nucleotide identity analysis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.</w:t>
      </w:r>
    </w:p>
    <w:tbl>
      <w:tblPr>
        <w:tblStyle w:val="2"/>
        <w:tblW w:w="13456" w:type="dxa"/>
        <w:jc w:val="center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2"/>
        <w:gridCol w:w="1682"/>
        <w:gridCol w:w="1682"/>
        <w:gridCol w:w="1682"/>
        <w:gridCol w:w="1682"/>
        <w:gridCol w:w="1682"/>
        <w:gridCol w:w="1682"/>
        <w:gridCol w:w="1682"/>
      </w:tblGrid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168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ANI</w:t>
            </w:r>
          </w:p>
        </w:tc>
        <w:tc>
          <w:tcPr>
            <w:tcW w:w="168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Ant34-E75</w:t>
            </w:r>
          </w:p>
        </w:tc>
        <w:tc>
          <w:tcPr>
            <w:tcW w:w="168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Aequorivita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lipolytica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CIP107455T</w:t>
            </w:r>
          </w:p>
        </w:tc>
        <w:tc>
          <w:tcPr>
            <w:tcW w:w="168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Aequorivita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soesokkakensi-s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RSSK-12</w:t>
            </w:r>
          </w:p>
        </w:tc>
        <w:tc>
          <w:tcPr>
            <w:tcW w:w="168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Aequorivita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antarctica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CIP107457T</w:t>
            </w:r>
          </w:p>
        </w:tc>
        <w:tc>
          <w:tcPr>
            <w:tcW w:w="168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Aequorivita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sublithincola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DSM 14238</w:t>
            </w:r>
          </w:p>
        </w:tc>
        <w:tc>
          <w:tcPr>
            <w:tcW w:w="168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Aequorivita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capsosiphonis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DSM 23843</w:t>
            </w:r>
          </w:p>
        </w:tc>
        <w:tc>
          <w:tcPr>
            <w:tcW w:w="168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Aequorivita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iscosa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CGMCC 1.11023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68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Ant34-E75</w:t>
            </w:r>
          </w:p>
        </w:tc>
        <w:tc>
          <w:tcPr>
            <w:tcW w:w="168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168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77.78</w:t>
            </w:r>
          </w:p>
        </w:tc>
        <w:tc>
          <w:tcPr>
            <w:tcW w:w="168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77.78</w:t>
            </w:r>
          </w:p>
        </w:tc>
        <w:tc>
          <w:tcPr>
            <w:tcW w:w="168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77.64</w:t>
            </w:r>
          </w:p>
        </w:tc>
        <w:tc>
          <w:tcPr>
            <w:tcW w:w="168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76.84</w:t>
            </w:r>
          </w:p>
        </w:tc>
        <w:tc>
          <w:tcPr>
            <w:tcW w:w="168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76.23</w:t>
            </w:r>
          </w:p>
        </w:tc>
        <w:tc>
          <w:tcPr>
            <w:tcW w:w="168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74.80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Aequorivita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lipolytica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CIP107455T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78.06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80.17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80.56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79.50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77.56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74.92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Aequorivita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soesokkakensi-s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RSSK-12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77.86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80.30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81.17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79.83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77.70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75.1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Aequorivita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antarctica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CIP107457T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77.45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80.44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80.93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80.43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77.67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74.83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Aequorivita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sublithincola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DSM 14238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76.95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79.43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79.76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80.54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77.95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75.04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Aequorivita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capsosiphonis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DSM 23843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76.16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77.33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77.52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77.75 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77.90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74.92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168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Aequorivita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viscosa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CGMCC 1.11023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74.59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74.70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74.79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74.74 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74.80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74.85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7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</w:tr>
    </w:tbl>
    <w:p>
      <w:pPr>
        <w:rPr>
          <w:rFonts w:hint="eastAsia" w:ascii="Times New Roman" w:hAnsi="Times New Roman" w:cs="Times New Roman"/>
          <w:sz w:val="24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Summary of RNA-seq data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tbl>
      <w:tblPr>
        <w:tblStyle w:val="3"/>
        <w:tblW w:w="0" w:type="auto"/>
        <w:tblInd w:w="-1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1358"/>
        <w:gridCol w:w="1331"/>
        <w:gridCol w:w="1142"/>
        <w:gridCol w:w="1119"/>
        <w:gridCol w:w="1062"/>
        <w:gridCol w:w="1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98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Sample</w:t>
            </w:r>
          </w:p>
        </w:tc>
        <w:tc>
          <w:tcPr>
            <w:tcW w:w="135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Raw Reads</w:t>
            </w:r>
          </w:p>
        </w:tc>
        <w:tc>
          <w:tcPr>
            <w:tcW w:w="133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Clean Reads</w:t>
            </w:r>
          </w:p>
        </w:tc>
        <w:tc>
          <w:tcPr>
            <w:tcW w:w="114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Clean Base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(G)</w:t>
            </w:r>
          </w:p>
        </w:tc>
        <w:tc>
          <w:tcPr>
            <w:tcW w:w="111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Q20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(%)</w:t>
            </w:r>
          </w:p>
        </w:tc>
        <w:tc>
          <w:tcPr>
            <w:tcW w:w="106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Q30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(%)</w:t>
            </w:r>
          </w:p>
        </w:tc>
        <w:tc>
          <w:tcPr>
            <w:tcW w:w="157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 Content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mol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27_1</w:t>
            </w:r>
          </w:p>
        </w:tc>
        <w:tc>
          <w:tcPr>
            <w:tcW w:w="1358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1331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1142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2.81</w:t>
            </w:r>
          </w:p>
        </w:tc>
        <w:tc>
          <w:tcPr>
            <w:tcW w:w="111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98.82</w:t>
            </w:r>
          </w:p>
        </w:tc>
        <w:tc>
          <w:tcPr>
            <w:tcW w:w="1062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95.34</w:t>
            </w:r>
          </w:p>
        </w:tc>
        <w:tc>
          <w:tcPr>
            <w:tcW w:w="1571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27_2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98.96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95.78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27_3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99.05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96.06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46.44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37-2_1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2.67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98.97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95.82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37-2_2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093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99.01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95.97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37-2_3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99.03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96.02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37-6_1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98.94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95.72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37-6_2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2.39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98.82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95.37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37-6_3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98.97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95.83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5-2_1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2.14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98.82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95.31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5-2_2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2.38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98.90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95.61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5-2_3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2.18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98.90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95.61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5-6_1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2.59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98.87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95.49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5-6_2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2.49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98.93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95.70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5-6_3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656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096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2.42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98.94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95.79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46.71</w:t>
            </w:r>
          </w:p>
        </w:tc>
      </w:tr>
    </w:tbl>
    <w:p>
      <w:pP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br w:type="page"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Summary of reads mapped to the reference genome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.</w:t>
      </w:r>
    </w:p>
    <w:tbl>
      <w:tblPr>
        <w:tblStyle w:val="3"/>
        <w:tblW w:w="9301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333"/>
        <w:gridCol w:w="1446"/>
        <w:gridCol w:w="1323"/>
        <w:gridCol w:w="1418"/>
        <w:gridCol w:w="1336"/>
        <w:gridCol w:w="143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013" w:type="dxa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Sample</w:t>
            </w:r>
          </w:p>
        </w:tc>
        <w:tc>
          <w:tcPr>
            <w:tcW w:w="1333" w:type="dxa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Total reads</w:t>
            </w:r>
          </w:p>
        </w:tc>
        <w:tc>
          <w:tcPr>
            <w:tcW w:w="1446" w:type="dxa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Total mapped</w:t>
            </w:r>
          </w:p>
        </w:tc>
        <w:tc>
          <w:tcPr>
            <w:tcW w:w="1323" w:type="dxa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Mutiple mapped</w:t>
            </w:r>
          </w:p>
        </w:tc>
        <w:tc>
          <w:tcPr>
            <w:tcW w:w="1418" w:type="dxa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Uniquely mapped</w:t>
            </w:r>
          </w:p>
        </w:tc>
        <w:tc>
          <w:tcPr>
            <w:tcW w:w="1336" w:type="dxa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Reads map to '+'</w:t>
            </w:r>
          </w:p>
        </w:tc>
        <w:tc>
          <w:tcPr>
            <w:tcW w:w="1432" w:type="dxa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Reads map to '-'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27_1</w:t>
            </w:r>
          </w:p>
        </w:tc>
        <w:tc>
          <w:tcPr>
            <w:tcW w:w="1333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818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030</w:t>
            </w:r>
          </w:p>
        </w:tc>
        <w:tc>
          <w:tcPr>
            <w:tcW w:w="1446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700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99.21%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919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27.84%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574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881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71.36%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286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911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35.68%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287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970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35.69%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27_2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589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476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476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230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99.17%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677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35.39%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667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553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63.78%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333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152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31.89%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334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401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31.90%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27_3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059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066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925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509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98.89%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430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951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28.45%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494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558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70.44%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247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385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35.22%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247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173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35.22%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37-2_1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045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086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924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656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99.08%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386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021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33.62%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538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635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65.45%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269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231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32.73%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269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404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32.73%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37-2_2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717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582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582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99.01%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644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33.86%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937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410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65.15%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468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621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32.58%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468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789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32.58%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37-2_3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989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196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836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516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99.15%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290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427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29.41%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546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089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69.74%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273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053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34.87%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273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036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34.87%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37-6_1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359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250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877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99.19%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911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437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21.79%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339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440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77.40%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169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987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38.70%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169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453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38.70%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37-6_2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257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080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155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315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99.23%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291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269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17.28%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864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046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81.95%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431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608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40.97%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432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438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40.98%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37-6_3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577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280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462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444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99.09%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452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334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19.50%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010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79.59%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005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39.80%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004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908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39.79%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5-2_1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776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910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683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431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99.27%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045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983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23.84%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637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448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75.43%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817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461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37.70%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819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987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37.72%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5-2_2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251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682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684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99.08%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845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876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31.39%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292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67.69%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296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33.84%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512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33.84%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5-2_3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196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646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199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99.36%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190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722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34.36%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927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477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65.00%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963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32.49%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964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347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32.50%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5-6_1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076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438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973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412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99.27%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760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283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40.92%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58.35%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712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29.17%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417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29.18%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5-6_2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180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484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074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99.19%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920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890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44.92%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153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322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54.27%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575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927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27.13%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577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395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27.14%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5-6_3</w:t>
            </w: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092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718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986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99.12%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577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065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46.12%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409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084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53.00%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26.50%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936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26.50%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</w:tbl>
    <w:p>
      <w:pP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lnNumType w:countBy="1" w:restart="continuous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4 Representative temperature stress-related differentially expressed genes. Ratio: upregulated genes/differential genes.</w:t>
      </w:r>
    </w:p>
    <w:tbl>
      <w:tblPr>
        <w:tblStyle w:val="3"/>
        <w:tblW w:w="13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963"/>
        <w:gridCol w:w="1327"/>
        <w:gridCol w:w="747"/>
        <w:gridCol w:w="1367"/>
        <w:gridCol w:w="730"/>
        <w:gridCol w:w="1300"/>
        <w:gridCol w:w="759"/>
        <w:gridCol w:w="1424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2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Function</w:t>
            </w:r>
          </w:p>
        </w:tc>
        <w:tc>
          <w:tcPr>
            <w:tcW w:w="296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Pathway</w:t>
            </w:r>
          </w:p>
        </w:tc>
        <w:tc>
          <w:tcPr>
            <w:tcW w:w="2074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 vs 5-2</w:t>
            </w:r>
          </w:p>
        </w:tc>
        <w:tc>
          <w:tcPr>
            <w:tcW w:w="2097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 vs 5-6</w:t>
            </w:r>
          </w:p>
        </w:tc>
        <w:tc>
          <w:tcPr>
            <w:tcW w:w="2059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 vs 37-2</w:t>
            </w:r>
          </w:p>
        </w:tc>
        <w:tc>
          <w:tcPr>
            <w:tcW w:w="2302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 vs 37-6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023" w:type="dxa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63" w:type="dxa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 xml:space="preserve"> Fold Change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Ratio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 xml:space="preserve"> Fold Change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Ratio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 xml:space="preserve"> Fold Change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Ratio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 xml:space="preserve"> Fold Change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Ratio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2023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Glycan biosynthesis and metabolism</w:t>
            </w:r>
          </w:p>
        </w:tc>
        <w:tc>
          <w:tcPr>
            <w:tcW w:w="2963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Other glycan degradation</w:t>
            </w:r>
          </w:p>
        </w:tc>
        <w:tc>
          <w:tcPr>
            <w:tcW w:w="1327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1.40</w:t>
            </w:r>
          </w:p>
        </w:tc>
        <w:tc>
          <w:tcPr>
            <w:tcW w:w="747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67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1.79</w:t>
            </w:r>
          </w:p>
        </w:tc>
        <w:tc>
          <w:tcPr>
            <w:tcW w:w="730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00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5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2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878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02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Peptidoglycan biosynthesis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1.24 ~ 1.32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1.25 ~ 1.70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6/6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-2.00 ~ -1.38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02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Lipid metabolism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Fatty acid biosynthesis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-1.68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02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Fatty acid degradation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02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Environmental Information Processing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ABC transporters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-1.79 ~ 1.27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-1.95 ~ 1.67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3/7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-1.35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-1.60 ~ -1.41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202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Two-component system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-2.96 ~ -1.98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-4.25 ~ -1.41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-1.51 ~ 1.72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-2.15 ~ 1.81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02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Genetic Information Processing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RNA degradation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-1.46 ~ -4.04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-3.05 ~ 1.26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-2.83 ~ 1.96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02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DNA replication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-2.06 ~ 1.49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02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Homologous recombination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-1.56 ~ -1.27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02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Aminoacyl-tRNA biosynthesis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-1.19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-1.63 ~ -1.07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-1.93 ~ 1.35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02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Ribosome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-1.92 ~ -1.01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0/24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-2.89 ~ -1.07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-2.35 ~ 1.74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7/10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-2.16 ~ 2.33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27/30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02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Cellular Processes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Bacterial chemotaxis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2.83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1.49 ~ 2.53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1.80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23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Quorum sensing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-1.18 ~ -1.02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-1.78 ~ 1.49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-1.29 ~ 1.53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3/4</w:t>
            </w:r>
          </w:p>
        </w:tc>
      </w:tr>
    </w:tbl>
    <w:p>
      <w:pPr>
        <w:rPr>
          <w:rFonts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4</w:t>
      </w:r>
      <w:r>
        <w:rPr>
          <w:rFonts w:ascii="Times New Roman" w:hAnsi="Times New Roman" w:cs="Times New Roman"/>
          <w:sz w:val="24"/>
          <w:szCs w:val="32"/>
        </w:rPr>
        <w:t xml:space="preserve"> (Continued)</w:t>
      </w:r>
    </w:p>
    <w:tbl>
      <w:tblPr>
        <w:tblStyle w:val="3"/>
        <w:tblW w:w="1387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3041"/>
        <w:gridCol w:w="1363"/>
        <w:gridCol w:w="766"/>
        <w:gridCol w:w="1403"/>
        <w:gridCol w:w="750"/>
        <w:gridCol w:w="1336"/>
        <w:gridCol w:w="777"/>
        <w:gridCol w:w="1463"/>
        <w:gridCol w:w="90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Function</w:t>
            </w:r>
          </w:p>
        </w:tc>
        <w:tc>
          <w:tcPr>
            <w:tcW w:w="3041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Pathway</w:t>
            </w:r>
          </w:p>
        </w:tc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27 vs 5-2</w:t>
            </w:r>
          </w:p>
        </w:tc>
        <w:tc>
          <w:tcPr>
            <w:tcW w:w="215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27 vs 5-6</w:t>
            </w:r>
          </w:p>
        </w:tc>
        <w:tc>
          <w:tcPr>
            <w:tcW w:w="21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27 vs 37-2</w:t>
            </w:r>
          </w:p>
        </w:tc>
        <w:tc>
          <w:tcPr>
            <w:tcW w:w="236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27 vs 37-6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</w:p>
        </w:tc>
        <w:tc>
          <w:tcPr>
            <w:tcW w:w="3041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3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 xml:space="preserve"> Fold Change</w:t>
            </w:r>
          </w:p>
        </w:tc>
        <w:tc>
          <w:tcPr>
            <w:tcW w:w="766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Ratio</w:t>
            </w:r>
          </w:p>
        </w:tc>
        <w:tc>
          <w:tcPr>
            <w:tcW w:w="1403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 xml:space="preserve"> Fold Change</w:t>
            </w:r>
          </w:p>
        </w:tc>
        <w:tc>
          <w:tcPr>
            <w:tcW w:w="750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Ratio</w:t>
            </w:r>
          </w:p>
        </w:tc>
        <w:tc>
          <w:tcPr>
            <w:tcW w:w="1336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 xml:space="preserve"> Fold Change</w:t>
            </w:r>
          </w:p>
        </w:tc>
        <w:tc>
          <w:tcPr>
            <w:tcW w:w="777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Ratio</w:t>
            </w:r>
          </w:p>
        </w:tc>
        <w:tc>
          <w:tcPr>
            <w:tcW w:w="1463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 xml:space="preserve"> Fold Change</w:t>
            </w:r>
          </w:p>
        </w:tc>
        <w:tc>
          <w:tcPr>
            <w:tcW w:w="900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Ratio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Amino acid metabolism</w:t>
            </w:r>
          </w:p>
        </w:tc>
        <w:tc>
          <w:tcPr>
            <w:tcW w:w="304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Alanine, aspartate and glutamate metabolism</w:t>
            </w:r>
          </w:p>
        </w:tc>
        <w:tc>
          <w:tcPr>
            <w:tcW w:w="136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-2.37 ~ -2.01</w:t>
            </w:r>
          </w:p>
        </w:tc>
        <w:tc>
          <w:tcPr>
            <w:tcW w:w="766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2/3</w:t>
            </w:r>
          </w:p>
        </w:tc>
        <w:tc>
          <w:tcPr>
            <w:tcW w:w="140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-3.50 ~ 3.02</w:t>
            </w:r>
          </w:p>
        </w:tc>
        <w:tc>
          <w:tcPr>
            <w:tcW w:w="750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2/3</w:t>
            </w:r>
          </w:p>
        </w:tc>
        <w:tc>
          <w:tcPr>
            <w:tcW w:w="1336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1.32</w:t>
            </w:r>
          </w:p>
        </w:tc>
        <w:tc>
          <w:tcPr>
            <w:tcW w:w="77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6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1.27</w:t>
            </w:r>
          </w:p>
        </w:tc>
        <w:tc>
          <w:tcPr>
            <w:tcW w:w="900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8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Arginine and proline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-1.07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1.77 ~ 2.99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3/3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1.88 ~ 2.51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Arginine biosynthesis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-1.74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-1.62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Cysteine and methionine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-1.37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-3.69 ~ -1.04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0/7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1.81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1.27 ~ 2.48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3/3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Glycine, serine and threonine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1.36 - 3.23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5/5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1.28 ~ 4.08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3/3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-1.98 ~ 3.64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Histidine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-2.43 ~ 1.33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2/7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-3.44 ~ 1.56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2/8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1.61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Lysine biosynthesis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1.11 ~ 1.38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2/2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-2.00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Phenylalanine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1.45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1.13 ~ 1.33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3/3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Phenylalanine, tyrosine and tryptophan biosynthesis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1.38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-2.22 ~ 3.34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7/9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Valine, leucine and isoleucine biosynthesis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-1.87 ~ -1.53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0/2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-4.18 ~ -3.57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0/2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Tryptophan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-1.75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Valine, leucine and isoleucine degradation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1.34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-1.30 ~ 1.74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3/4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-1.20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-1.54 ~ 1.32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1/2</w:t>
            </w:r>
          </w:p>
        </w:tc>
      </w:tr>
    </w:tbl>
    <w:p>
      <w:pPr>
        <w:rPr>
          <w:rFonts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4</w:t>
      </w:r>
      <w:r>
        <w:rPr>
          <w:rFonts w:ascii="Times New Roman" w:hAnsi="Times New Roman" w:cs="Times New Roman"/>
          <w:sz w:val="24"/>
          <w:szCs w:val="32"/>
        </w:rPr>
        <w:t xml:space="preserve"> (Continued)</w:t>
      </w:r>
    </w:p>
    <w:tbl>
      <w:tblPr>
        <w:tblStyle w:val="3"/>
        <w:tblW w:w="1387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3041"/>
        <w:gridCol w:w="1363"/>
        <w:gridCol w:w="766"/>
        <w:gridCol w:w="1403"/>
        <w:gridCol w:w="750"/>
        <w:gridCol w:w="1336"/>
        <w:gridCol w:w="777"/>
        <w:gridCol w:w="1463"/>
        <w:gridCol w:w="90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Function</w:t>
            </w:r>
          </w:p>
        </w:tc>
        <w:tc>
          <w:tcPr>
            <w:tcW w:w="3041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Pathway</w:t>
            </w:r>
          </w:p>
        </w:tc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27 vs 5-2</w:t>
            </w:r>
          </w:p>
        </w:tc>
        <w:tc>
          <w:tcPr>
            <w:tcW w:w="215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27 vs 5-6</w:t>
            </w:r>
          </w:p>
        </w:tc>
        <w:tc>
          <w:tcPr>
            <w:tcW w:w="21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27 vs 37-2</w:t>
            </w:r>
          </w:p>
        </w:tc>
        <w:tc>
          <w:tcPr>
            <w:tcW w:w="236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27 vs 37-6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3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 xml:space="preserve"> Fold Change</w:t>
            </w:r>
          </w:p>
        </w:tc>
        <w:tc>
          <w:tcPr>
            <w:tcW w:w="766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Ratio</w:t>
            </w:r>
          </w:p>
        </w:tc>
        <w:tc>
          <w:tcPr>
            <w:tcW w:w="1403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 xml:space="preserve"> Fold Change</w:t>
            </w:r>
          </w:p>
        </w:tc>
        <w:tc>
          <w:tcPr>
            <w:tcW w:w="750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Ratio</w:t>
            </w:r>
          </w:p>
        </w:tc>
        <w:tc>
          <w:tcPr>
            <w:tcW w:w="1336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 xml:space="preserve"> Fold Change</w:t>
            </w:r>
          </w:p>
        </w:tc>
        <w:tc>
          <w:tcPr>
            <w:tcW w:w="777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Ratio</w:t>
            </w:r>
          </w:p>
        </w:tc>
        <w:tc>
          <w:tcPr>
            <w:tcW w:w="1463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 xml:space="preserve"> Fold Change</w:t>
            </w:r>
          </w:p>
        </w:tc>
        <w:tc>
          <w:tcPr>
            <w:tcW w:w="900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MinionPro-Bold" w:cs="Times New Roman"/>
                <w:kern w:val="0"/>
                <w:szCs w:val="21"/>
                <w:lang w:bidi="ar"/>
              </w:rPr>
              <w:t>Ratio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Other 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metabolism</w:t>
            </w:r>
          </w:p>
        </w:tc>
        <w:tc>
          <w:tcPr>
            <w:tcW w:w="304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Streptomycin biosynthesis</w:t>
            </w:r>
          </w:p>
        </w:tc>
        <w:tc>
          <w:tcPr>
            <w:tcW w:w="136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1.15</w:t>
            </w:r>
          </w:p>
        </w:tc>
        <w:tc>
          <w:tcPr>
            <w:tcW w:w="766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0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1.31</w:t>
            </w:r>
          </w:p>
        </w:tc>
        <w:tc>
          <w:tcPr>
            <w:tcW w:w="750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36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900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Amino sugar and nucleotide sugar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1.22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Citrate cycle (TCA cycle)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1.42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Glycolysis / Gluconeogenesis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-1.20 ~ 1.16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1/2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-1.47 ~ 1.10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1/2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1.09 ~ 1.15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2/2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-1.93 ~ 1.33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Nitrogen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1.27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1.39 ~ 2.50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3/3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 ~ 1.54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2/2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1.27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Oxidative phosphorylation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-1.54 ~ 1.39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1/4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-1.66 ~ 1.19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2/6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1.20 ~ 1.23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2/2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 ~ 2.29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7/7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Folate biosynthesis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-1.05 ~1.33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1/2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Nicotinate and nicotinamide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1.17 - 1.30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3/3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1.39 ~ 2.43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4/4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-1.30 ~ -1.29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0/2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-1.49 ~ -1.50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Porphyrin and chlorophyll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-1.38 ~ 1.24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2/3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-1.69 ~ 1.81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1/3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1.46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Ubiquinone and other terpenoid-quinone biosynthesis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-1.01 ~ 1.35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3/4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-1.28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D-Glutamine and D-glutamate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1.11 ~ 1.70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2/2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-1.90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Selenocompound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1.38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-1.69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Purine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-3.66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0/1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-4.04 ~ 1.80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3/11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-1.40 ~ 1.21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1/3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-2.41 ~ 1.78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Pyrimidine metabolism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1.53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1/1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1.50 ~ 1.62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2/2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~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-1.53 ~ 1.16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2/3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5 Representative temperature stress-related genes of the modules.</w:t>
      </w:r>
    </w:p>
    <w:tbl>
      <w:tblPr>
        <w:tblStyle w:val="3"/>
        <w:tblW w:w="14677" w:type="dxa"/>
        <w:tblInd w:w="0" w:type="dxa"/>
        <w:tblBorders>
          <w:top w:val="single" w:color="auto" w:sz="12" w:space="0"/>
          <w:left w:val="single" w:color="auto" w:sz="4" w:space="0"/>
          <w:bottom w:val="single" w:color="auto" w:sz="12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656"/>
        <w:gridCol w:w="834"/>
        <w:gridCol w:w="1070"/>
        <w:gridCol w:w="5781"/>
        <w:gridCol w:w="1000"/>
        <w:gridCol w:w="1120"/>
        <w:gridCol w:w="1153"/>
        <w:gridCol w:w="1153"/>
      </w:tblGrid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91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Module</w:t>
            </w:r>
          </w:p>
        </w:tc>
        <w:tc>
          <w:tcPr>
            <w:tcW w:w="1656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 id</w:t>
            </w:r>
          </w:p>
        </w:tc>
        <w:tc>
          <w:tcPr>
            <w:tcW w:w="83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weight</w:t>
            </w:r>
          </w:p>
        </w:tc>
        <w:tc>
          <w:tcPr>
            <w:tcW w:w="107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Gene symbol</w:t>
            </w:r>
          </w:p>
        </w:tc>
        <w:tc>
          <w:tcPr>
            <w:tcW w:w="578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Functional annotation</w:t>
            </w:r>
          </w:p>
        </w:tc>
        <w:tc>
          <w:tcPr>
            <w:tcW w:w="4426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 xml:space="preserve"> Fold Change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6" w:type="dxa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34" w:type="dxa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070" w:type="dxa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781" w:type="dxa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27 vs 5-2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27 vs 5-6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27 vs 37-2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27 vs 37-6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910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Blue</w:t>
            </w:r>
          </w:p>
        </w:tc>
        <w:tc>
          <w:tcPr>
            <w:tcW w:w="165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E75_GM003126</w:t>
            </w:r>
          </w:p>
        </w:tc>
        <w:tc>
          <w:tcPr>
            <w:tcW w:w="83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104.55</w:t>
            </w:r>
          </w:p>
        </w:tc>
        <w:tc>
          <w:tcPr>
            <w:tcW w:w="1070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rpl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5781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50S ribosomal protein L9</w:t>
            </w:r>
          </w:p>
        </w:tc>
        <w:tc>
          <w:tcPr>
            <w:tcW w:w="1000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-1.20</w:t>
            </w:r>
          </w:p>
        </w:tc>
        <w:tc>
          <w:tcPr>
            <w:tcW w:w="1120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-1.77</w:t>
            </w:r>
          </w:p>
        </w:tc>
        <w:tc>
          <w:tcPr>
            <w:tcW w:w="1153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1.20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E75_GM000233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96.85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rpm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50S ribosomal protein L29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E75_GM000234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97.47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rpl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50S ribosomal protein L16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-1.77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1.42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E75_GM000242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98.01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rps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J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30S ribosomal protein S10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-1.01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1.12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E75_GM000244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97.33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rps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30S ribosomal protein S7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1.61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E75_GM001213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95.21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rpl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Y/Ctc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50S ribosomal protein L25/general stress protein Ctc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-1.29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2.29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E75_GM001098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98.93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ecs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Bacterial ABC transporter protein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-1.74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-1.80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1.68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E75_GM003173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98.33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ykp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ABC transporter ATP-binding protein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-1.44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1.07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E75_GM000190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99.33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ABCF3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ATPase component of ABC transporters with duplicated ATPase domain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-1.61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-1.60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1.63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E75_GM001834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108.53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tuf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Translation elongation factor 1A (EF-1A/EF-Tu)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-1.68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1.53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E75_GM001265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99.78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tsf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Translation elongation factor Ts (EF-Ts)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-2.18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2.46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E75_GM000243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112.22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fus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Elongation factor G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-1.77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1.36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E75_GM000556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101.64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lys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S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Lysyl-tRNA synthetase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-1.63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E75_GM001154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99.57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hem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Glutamyl-tRNA reductase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-1.69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E75_GM001369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105.64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yhc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Carbon-nitrogen hydrolase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E75_GM000933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101.46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pgk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Phosphoglycerate kinase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E75_GM001301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97.49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EC1.9.3.1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Cytochrome C oxidoreductase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-1.05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-1.51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1.15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E75_GM002848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97.82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ych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Redox-regulated ATPase YchF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-2.14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1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E75_GM001835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95.50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sec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Preprotein translocase subunit SecE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-1.78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1.03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910" w:type="dxa"/>
            <w:vMerge w:val="continue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E75_GM000134</w:t>
            </w: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100.54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ndp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578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Nucleoid-associated protein NdpA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-1.12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-1.48</w:t>
            </w:r>
          </w:p>
        </w:tc>
        <w:tc>
          <w:tcPr>
            <w:tcW w:w="115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5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1.06</w:t>
            </w:r>
          </w:p>
        </w:tc>
      </w:tr>
    </w:tbl>
    <w:p>
      <w:pPr>
        <w:rPr>
          <w:rFonts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5</w:t>
      </w:r>
      <w:r>
        <w:rPr>
          <w:rFonts w:ascii="Times New Roman" w:hAnsi="Times New Roman" w:cs="Times New Roman"/>
          <w:sz w:val="24"/>
          <w:szCs w:val="32"/>
        </w:rPr>
        <w:t xml:space="preserve"> (Continued)</w:t>
      </w:r>
    </w:p>
    <w:tbl>
      <w:tblPr>
        <w:tblStyle w:val="3"/>
        <w:tblW w:w="14779" w:type="dxa"/>
        <w:tblInd w:w="-51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705"/>
        <w:gridCol w:w="818"/>
        <w:gridCol w:w="1021"/>
        <w:gridCol w:w="5882"/>
        <w:gridCol w:w="1005"/>
        <w:gridCol w:w="1125"/>
        <w:gridCol w:w="1110"/>
        <w:gridCol w:w="48"/>
        <w:gridCol w:w="115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91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Module</w:t>
            </w:r>
          </w:p>
        </w:tc>
        <w:tc>
          <w:tcPr>
            <w:tcW w:w="170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 id</w:t>
            </w:r>
          </w:p>
        </w:tc>
        <w:tc>
          <w:tcPr>
            <w:tcW w:w="818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weight</w:t>
            </w:r>
          </w:p>
        </w:tc>
        <w:tc>
          <w:tcPr>
            <w:tcW w:w="1021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Gene symbol</w:t>
            </w:r>
          </w:p>
        </w:tc>
        <w:tc>
          <w:tcPr>
            <w:tcW w:w="58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Functional annotation</w:t>
            </w:r>
          </w:p>
        </w:tc>
        <w:tc>
          <w:tcPr>
            <w:tcW w:w="4440" w:type="dxa"/>
            <w:gridSpan w:val="5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log</w:t>
            </w: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 xml:space="preserve"> Fold Change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913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18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1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882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05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27 vs 5-2</w:t>
            </w:r>
          </w:p>
        </w:tc>
        <w:tc>
          <w:tcPr>
            <w:tcW w:w="1125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27 vs 5-6</w:t>
            </w:r>
          </w:p>
        </w:tc>
        <w:tc>
          <w:tcPr>
            <w:tcW w:w="1158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27 vs 37-2</w:t>
            </w:r>
          </w:p>
        </w:tc>
        <w:tc>
          <w:tcPr>
            <w:tcW w:w="1152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HelveticaNeueLTStd-Bd" w:cs="Times New Roman"/>
                <w:color w:val="231F20"/>
                <w:kern w:val="0"/>
                <w:szCs w:val="21"/>
                <w:lang w:bidi="ar"/>
              </w:rPr>
              <w:t>27 vs 37-6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Brown</w:t>
            </w:r>
          </w:p>
        </w:tc>
        <w:tc>
          <w:tcPr>
            <w:tcW w:w="1705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E75_GM000267</w:t>
            </w:r>
          </w:p>
        </w:tc>
        <w:tc>
          <w:tcPr>
            <w:tcW w:w="818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66.42</w:t>
            </w:r>
          </w:p>
        </w:tc>
        <w:tc>
          <w:tcPr>
            <w:tcW w:w="102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mur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5882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UDP-N-acetylmuramate--L-alanine ligase</w:t>
            </w:r>
          </w:p>
        </w:tc>
        <w:tc>
          <w:tcPr>
            <w:tcW w:w="1005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25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1.70</w:t>
            </w:r>
          </w:p>
        </w:tc>
        <w:tc>
          <w:tcPr>
            <w:tcW w:w="1110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E75_GM000364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60.56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paa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Phenylacetic acid degradation protein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1.13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E75_GM000543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62.96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exb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Biopolymer transporter ExbD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1.39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1.61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E75_GM000544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61.87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exb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Biopolymer transporter ExbB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E75_GM000642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57.99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gfd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R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DNA-binding response regulator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2.17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2.33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E75_GM001774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64.84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RBP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RNA-binding protein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1.47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1.74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E75_GM002198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58.95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SCO1/SenC/PrrC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Uncharacterized protein SCO1/SenC/PrrC, involved in biogenesis of respiratory and photosynthetic systems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1.24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2.07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E75_GM002295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60.02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sus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SusD family protein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1.69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2.23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-1.74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E75_GM002361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64.76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com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Magnesium chelatase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1.34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1.39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E75_GM002377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59.53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gpl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T4-like virus tail tube protein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3.30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3.83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E75_GM002880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59.96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rpo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RNA polymerase subunit sigma-24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1.81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1.78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-2.51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E75_GM000537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64.83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Peptidase C25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1.78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2.10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E75_GM000609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57.39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T9SS C-terminal target domain-containing protein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1.69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E75_GM001907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57.07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T9SS C-terminal target domain-containing protein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1.34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E75_GM001271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57.90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OLE_LINK3"/>
            <w:r>
              <w:rPr>
                <w:rFonts w:ascii="Times New Roman" w:hAnsi="Times New Roman" w:cs="Times New Roman"/>
                <w:color w:val="000000"/>
                <w:szCs w:val="21"/>
              </w:rPr>
              <w:t>Por secretion system C-terminal sorting domain-containing protein</w:t>
            </w:r>
            <w:bookmarkEnd w:id="0"/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1.24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E75_GM000872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65.56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Hypothetical protein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1.77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2.35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E75_GM002528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57.68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Hypothetical protein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3.45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2.64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E75_GM002833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68.20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Hypothetical protein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1.56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1.98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E75_GM003171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66.97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Hypothetical protein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1.82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1.73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91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E75_GM000308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64.65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588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2.05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2.55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~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sectPr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6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The sequence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s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of the genes primer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2032"/>
        <w:gridCol w:w="462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677" w:type="dxa"/>
            <w:tcBorders>
              <w:top w:val="single" w:color="auto" w:sz="12" w:space="0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Gene symbol</w:t>
            </w:r>
          </w:p>
        </w:tc>
        <w:tc>
          <w:tcPr>
            <w:tcW w:w="203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</w:rPr>
              <w:t>Gene id</w:t>
            </w:r>
          </w:p>
        </w:tc>
        <w:tc>
          <w:tcPr>
            <w:tcW w:w="4623" w:type="dxa"/>
            <w:tcBorders>
              <w:top w:val="single" w:color="auto" w:sz="12" w:space="0"/>
              <w:left w:val="nil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rimer sequence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77" w:type="dxa"/>
            <w:vMerge w:val="restart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mur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2032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E75_G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M003110</w:t>
            </w:r>
          </w:p>
        </w:tc>
        <w:tc>
          <w:tcPr>
            <w:tcW w:w="4623" w:type="dxa"/>
            <w:tcBorders>
              <w:top w:val="single" w:color="auto" w:sz="6" w:space="0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GAAGGCTAGACACCCACTTTGAAGG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03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TTGGGAGCTTCTACGCCGTAAAATC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mur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B</w:t>
            </w:r>
          </w:p>
        </w:tc>
        <w:tc>
          <w:tcPr>
            <w:tcW w:w="20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E75_G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M001659</w:t>
            </w: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ACGCCCAAACATTTCAAGACTTTCG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03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TGCACACCCGCATCACCAAAG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mur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20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E75_G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M000267</w:t>
            </w: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F: TTTACACTCCCGCAATTCCGAAGG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03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R: ACCCGCAACCGCTAAACACAG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mur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</w:t>
            </w:r>
          </w:p>
        </w:tc>
        <w:tc>
          <w:tcPr>
            <w:tcW w:w="20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E75_G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M000270</w:t>
            </w: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GCCTGGAAGGATTTCAAGGAGTGG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GTGGCGTTTACATTGGTGGCTTTAG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mur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E</w:t>
            </w:r>
          </w:p>
        </w:tc>
        <w:tc>
          <w:tcPr>
            <w:tcW w:w="20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E75_G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M000272</w:t>
            </w: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CACCACGCCCGATTCACTGAC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TGTATGCCGTGCGAACTAACTTCC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mur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</w:p>
        </w:tc>
        <w:tc>
          <w:tcPr>
            <w:tcW w:w="20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E75_G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M000539</w:t>
            </w: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AGCGAGATTGCAGATCCAGATTACG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TTACCTTGAACCACACCGTCTAAGC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mra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Y</w:t>
            </w:r>
          </w:p>
        </w:tc>
        <w:tc>
          <w:tcPr>
            <w:tcW w:w="20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E75_G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M000271</w:t>
            </w: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F: GGCTATCGCTGCGGTAATACTGTC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R: TTTGCCCATCCAACCCAAGATCG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mur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</w:t>
            </w:r>
          </w:p>
        </w:tc>
        <w:tc>
          <w:tcPr>
            <w:tcW w:w="20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E75_G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M000268</w:t>
            </w: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F: AGAACAGTCACGCTGGAATCACG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R: TCGCCATGCCTTCATAAGCTACAC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pbp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20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E75_G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M001011</w:t>
            </w: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F: TTCAAACTTGCCCACCGTTCTCC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R: TCATTGCCTTCCGCATCCACAG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mtg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20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E75_G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M000980</w:t>
            </w: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F: GCCGAAGCAGCCTCACAATTTTG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R: ATTGGCACTATAGCGTTGTGGACTG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bcr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20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E75_G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M001902</w:t>
            </w:r>
          </w:p>
        </w:tc>
        <w:tc>
          <w:tcPr>
            <w:tcW w:w="462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F: AGCGCCATGGCCTTTTATG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677" w:type="dxa"/>
            <w:vMerge w:val="continue"/>
            <w:tcBorders>
              <w:top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623" w:type="dxa"/>
            <w:tcBorders>
              <w:top w:val="nil"/>
              <w:left w:val="nil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R: TGGACGCCGAGATAAATTCG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</w:pP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nionPro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NeueLTStd-B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1MTBmNWI4ZDBiNjFmZjE2NjEzMWUxNWIxMDc4N2EifQ=="/>
  </w:docVars>
  <w:rsids>
    <w:rsidRoot w:val="03A77E09"/>
    <w:rsid w:val="03A77E09"/>
    <w:rsid w:val="11DD37F5"/>
    <w:rsid w:val="12266F4A"/>
    <w:rsid w:val="2DBB2044"/>
    <w:rsid w:val="3CE533DA"/>
    <w:rsid w:val="5B555777"/>
    <w:rsid w:val="60DD2497"/>
    <w:rsid w:val="69CB4FE3"/>
    <w:rsid w:val="6FBE16E5"/>
    <w:rsid w:val="756A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1968</Words>
  <Characters>10486</Characters>
  <Lines>0</Lines>
  <Paragraphs>0</Paragraphs>
  <TotalTime>3</TotalTime>
  <ScaleCrop>false</ScaleCrop>
  <LinksUpToDate>false</LinksUpToDate>
  <CharactersWithSpaces>11125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2023-05-10T09:43:00Z</dcterms:created>
  <dc:creator>lwq</dc:creator>
  <cp:lastModifiedBy>lwq</cp:lastModifiedBy>
  <dcterms:modified xsi:type="dcterms:W3CDTF">2023-07-04T08:13:10Z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1FE5826D72454BD4AFAA34149D19C2C6_11</vt:lpwstr>
  </property>
</Properties>
</file>