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5F9AF5" w14:textId="77777777" w:rsidR="00294F12" w:rsidRDefault="00A826C8" w:rsidP="00A826C8">
      <w:pPr>
        <w:spacing w:line="360" w:lineRule="auto"/>
        <w:jc w:val="center"/>
        <w:rPr>
          <w:rFonts w:ascii="Times New Roman" w:hAnsi="Times New Roman" w:cs="Times New Roman"/>
          <w:b/>
          <w:bCs/>
          <w:lang w:val="en-US"/>
        </w:rPr>
      </w:pPr>
      <w:proofErr w:type="spellStart"/>
      <w:r w:rsidRPr="000E31FE">
        <w:rPr>
          <w:rFonts w:ascii="Times New Roman" w:hAnsi="Times New Roman" w:cs="Times New Roman"/>
          <w:b/>
          <w:bCs/>
          <w:lang w:val="en-US"/>
        </w:rPr>
        <w:t>Spatio</w:t>
      </w:r>
      <w:proofErr w:type="spellEnd"/>
      <w:r w:rsidRPr="000E31FE">
        <w:rPr>
          <w:rFonts w:ascii="Times New Roman" w:hAnsi="Times New Roman" w:cs="Times New Roman"/>
          <w:b/>
          <w:bCs/>
          <w:lang w:val="en-US"/>
        </w:rPr>
        <w:t>-temporal dynamics of the liver</w:t>
      </w:r>
      <w:r>
        <w:rPr>
          <w:rFonts w:ascii="Times New Roman" w:hAnsi="Times New Roman" w:cs="Times New Roman"/>
          <w:b/>
          <w:bCs/>
          <w:lang w:val="en-US"/>
        </w:rPr>
        <w:t xml:space="preserve"> shapes hepatocytes heterogeneity</w:t>
      </w:r>
    </w:p>
    <w:p w14:paraId="42623EF3" w14:textId="575F7D87" w:rsidR="00A826C8" w:rsidRPr="000E31FE" w:rsidRDefault="00A826C8" w:rsidP="00A826C8">
      <w:pPr>
        <w:spacing w:line="360" w:lineRule="auto"/>
        <w:jc w:val="center"/>
        <w:rPr>
          <w:rFonts w:ascii="Times New Roman" w:hAnsi="Times New Roman" w:cs="Times New Roman"/>
          <w:b/>
          <w:bCs/>
          <w:lang w:val="en-US"/>
        </w:rPr>
      </w:pPr>
      <w:r>
        <w:rPr>
          <w:rFonts w:ascii="Times New Roman" w:hAnsi="Times New Roman" w:cs="Times New Roman"/>
          <w:b/>
          <w:bCs/>
          <w:lang w:val="en-US"/>
        </w:rPr>
        <w:t xml:space="preserve">and impacts </w:t>
      </w:r>
      <w:r w:rsidRPr="00873C83">
        <w:rPr>
          <w:rFonts w:ascii="Times New Roman" w:hAnsi="Times New Roman" w:cs="Times New Roman"/>
          <w:b/>
          <w:bCs/>
          <w:i/>
          <w:iCs/>
          <w:lang w:val="en-US"/>
        </w:rPr>
        <w:t>in vivo</w:t>
      </w:r>
      <w:r>
        <w:rPr>
          <w:rFonts w:ascii="Times New Roman" w:hAnsi="Times New Roman" w:cs="Times New Roman"/>
          <w:b/>
          <w:bCs/>
          <w:lang w:val="en-US"/>
        </w:rPr>
        <w:t xml:space="preserve"> </w:t>
      </w:r>
      <w:r w:rsidRPr="000E31FE">
        <w:rPr>
          <w:rFonts w:ascii="Times New Roman" w:hAnsi="Times New Roman" w:cs="Times New Roman"/>
          <w:b/>
          <w:bCs/>
          <w:lang w:val="en-US"/>
        </w:rPr>
        <w:t>gene transfer and editing</w:t>
      </w:r>
    </w:p>
    <w:p w14:paraId="0C34642D" w14:textId="007FFB15" w:rsidR="00A826C8" w:rsidRDefault="00A826C8" w:rsidP="00A826C8">
      <w:pPr>
        <w:spacing w:line="360" w:lineRule="auto"/>
        <w:jc w:val="center"/>
        <w:rPr>
          <w:rFonts w:ascii="Times New Roman" w:hAnsi="Times New Roman" w:cs="Times New Roman"/>
          <w:b/>
          <w:bCs/>
          <w:lang w:val="en-US"/>
        </w:rPr>
      </w:pPr>
    </w:p>
    <w:p w14:paraId="48D00AE0" w14:textId="77777777" w:rsidR="00256320" w:rsidRDefault="00256320" w:rsidP="00A826C8">
      <w:pPr>
        <w:spacing w:line="360" w:lineRule="auto"/>
        <w:jc w:val="center"/>
        <w:rPr>
          <w:rFonts w:ascii="Times New Roman" w:hAnsi="Times New Roman" w:cs="Times New Roman"/>
          <w:b/>
          <w:bCs/>
          <w:lang w:val="en-US"/>
        </w:rPr>
      </w:pPr>
    </w:p>
    <w:p w14:paraId="5B836062" w14:textId="5A157A4C" w:rsidR="00171797" w:rsidRPr="000E31FE" w:rsidRDefault="00171797" w:rsidP="00163BF6">
      <w:pPr>
        <w:spacing w:line="360" w:lineRule="auto"/>
        <w:rPr>
          <w:rFonts w:ascii="Times New Roman" w:hAnsi="Times New Roman" w:cs="Times New Roman"/>
          <w:lang w:val="en-US"/>
        </w:rPr>
      </w:pPr>
    </w:p>
    <w:p w14:paraId="0501A8A1" w14:textId="3FC8E0F9" w:rsidR="00171797" w:rsidRPr="00170DAB" w:rsidRDefault="00171797" w:rsidP="00171797">
      <w:pPr>
        <w:spacing w:line="360" w:lineRule="auto"/>
        <w:jc w:val="both"/>
        <w:rPr>
          <w:rFonts w:ascii="Times New Roman" w:hAnsi="Times New Roman" w:cs="Times New Roman"/>
        </w:rPr>
      </w:pPr>
      <w:r w:rsidRPr="00170DAB">
        <w:rPr>
          <w:rFonts w:ascii="Times New Roman" w:hAnsi="Times New Roman" w:cs="Times New Roman"/>
        </w:rPr>
        <w:t>Francesco Starinieri</w:t>
      </w:r>
      <w:proofErr w:type="gramStart"/>
      <w:r w:rsidR="00853024" w:rsidRPr="00170DAB">
        <w:rPr>
          <w:rFonts w:ascii="Times New Roman" w:hAnsi="Times New Roman" w:cs="Times New Roman"/>
          <w:vertAlign w:val="superscript"/>
        </w:rPr>
        <w:t>1,*</w:t>
      </w:r>
      <w:proofErr w:type="gramEnd"/>
      <w:r w:rsidR="00853024" w:rsidRPr="00170DAB">
        <w:rPr>
          <w:rFonts w:ascii="Times New Roman" w:hAnsi="Times New Roman" w:cs="Times New Roman"/>
        </w:rPr>
        <w:t xml:space="preserve">, </w:t>
      </w:r>
      <w:r w:rsidR="00853024">
        <w:rPr>
          <w:rFonts w:ascii="Times New Roman" w:hAnsi="Times New Roman" w:cs="Times New Roman"/>
        </w:rPr>
        <w:t xml:space="preserve"> </w:t>
      </w:r>
      <w:r w:rsidR="00853024" w:rsidRPr="00170DAB">
        <w:rPr>
          <w:rFonts w:ascii="Times New Roman" w:hAnsi="Times New Roman" w:cs="Times New Roman"/>
        </w:rPr>
        <w:t>Michela Milani</w:t>
      </w:r>
      <w:r w:rsidR="00853024" w:rsidRPr="00170DAB">
        <w:rPr>
          <w:rFonts w:ascii="Times New Roman" w:hAnsi="Times New Roman" w:cs="Times New Roman"/>
          <w:vertAlign w:val="superscript"/>
        </w:rPr>
        <w:t xml:space="preserve"> </w:t>
      </w:r>
      <w:r w:rsidRPr="00170DAB">
        <w:rPr>
          <w:rFonts w:ascii="Times New Roman" w:hAnsi="Times New Roman" w:cs="Times New Roman"/>
          <w:vertAlign w:val="superscript"/>
        </w:rPr>
        <w:t>1,*</w:t>
      </w:r>
      <w:r w:rsidRPr="00170DAB">
        <w:rPr>
          <w:rFonts w:ascii="Times New Roman" w:hAnsi="Times New Roman" w:cs="Times New Roman"/>
        </w:rPr>
        <w:t>, Stefano Beretta</w:t>
      </w:r>
      <w:r w:rsidRPr="00170DAB">
        <w:rPr>
          <w:rFonts w:ascii="Times New Roman" w:hAnsi="Times New Roman" w:cs="Times New Roman"/>
          <w:vertAlign w:val="superscript"/>
        </w:rPr>
        <w:t>1</w:t>
      </w:r>
      <w:r w:rsidRPr="00170DAB">
        <w:rPr>
          <w:rFonts w:ascii="Times New Roman" w:hAnsi="Times New Roman" w:cs="Times New Roman"/>
        </w:rPr>
        <w:t>, Cesare Canepari</w:t>
      </w:r>
      <w:r w:rsidRPr="00170DAB">
        <w:rPr>
          <w:rFonts w:ascii="Times New Roman" w:hAnsi="Times New Roman" w:cs="Times New Roman"/>
          <w:vertAlign w:val="superscript"/>
        </w:rPr>
        <w:t>1</w:t>
      </w:r>
      <w:r w:rsidRPr="00170DAB">
        <w:rPr>
          <w:rFonts w:ascii="Times New Roman" w:hAnsi="Times New Roman" w:cs="Times New Roman"/>
        </w:rPr>
        <w:t>, Anna Fabiano</w:t>
      </w:r>
      <w:r w:rsidRPr="00170DAB">
        <w:rPr>
          <w:rFonts w:ascii="Times New Roman" w:hAnsi="Times New Roman" w:cs="Times New Roman"/>
          <w:vertAlign w:val="superscript"/>
        </w:rPr>
        <w:t>1</w:t>
      </w:r>
      <w:r w:rsidRPr="00170DAB">
        <w:rPr>
          <w:rFonts w:ascii="Times New Roman" w:hAnsi="Times New Roman" w:cs="Times New Roman"/>
        </w:rPr>
        <w:t>, Chiara Simoni</w:t>
      </w:r>
      <w:r w:rsidRPr="00170DAB">
        <w:rPr>
          <w:rFonts w:ascii="Times New Roman" w:hAnsi="Times New Roman" w:cs="Times New Roman"/>
          <w:vertAlign w:val="superscript"/>
        </w:rPr>
        <w:t>1,2</w:t>
      </w:r>
      <w:r w:rsidRPr="00170DAB">
        <w:rPr>
          <w:rFonts w:ascii="Times New Roman" w:hAnsi="Times New Roman" w:cs="Times New Roman"/>
        </w:rPr>
        <w:t>, Eugenia Cammarota</w:t>
      </w:r>
      <w:r w:rsidRPr="00170DAB">
        <w:rPr>
          <w:rFonts w:ascii="Times New Roman" w:hAnsi="Times New Roman" w:cs="Times New Roman"/>
          <w:vertAlign w:val="superscript"/>
        </w:rPr>
        <w:t>3</w:t>
      </w:r>
      <w:r w:rsidRPr="00170DAB">
        <w:rPr>
          <w:rFonts w:ascii="Times New Roman" w:hAnsi="Times New Roman" w:cs="Times New Roman"/>
        </w:rPr>
        <w:t xml:space="preserve">, </w:t>
      </w:r>
      <w:r w:rsidR="00B258CC" w:rsidRPr="00170DAB">
        <w:rPr>
          <w:rFonts w:ascii="Times New Roman" w:hAnsi="Times New Roman" w:cs="Times New Roman"/>
        </w:rPr>
        <w:t>Monica Volpin</w:t>
      </w:r>
      <w:r w:rsidR="00B258CC" w:rsidRPr="00170DAB">
        <w:rPr>
          <w:rFonts w:ascii="Times New Roman" w:hAnsi="Times New Roman" w:cs="Times New Roman"/>
          <w:vertAlign w:val="superscript"/>
        </w:rPr>
        <w:t>1</w:t>
      </w:r>
      <w:r w:rsidR="00B258CC" w:rsidRPr="00170DAB">
        <w:rPr>
          <w:rFonts w:ascii="Times New Roman" w:hAnsi="Times New Roman" w:cs="Times New Roman"/>
        </w:rPr>
        <w:t xml:space="preserve">, </w:t>
      </w:r>
      <w:r w:rsidRPr="00170DAB">
        <w:rPr>
          <w:rFonts w:ascii="Times New Roman" w:hAnsi="Times New Roman" w:cs="Times New Roman"/>
        </w:rPr>
        <w:t>Giulia Bortolussi</w:t>
      </w:r>
      <w:r w:rsidRPr="00170DAB">
        <w:rPr>
          <w:rFonts w:ascii="Times New Roman" w:hAnsi="Times New Roman" w:cs="Times New Roman"/>
          <w:vertAlign w:val="superscript"/>
        </w:rPr>
        <w:t>4</w:t>
      </w:r>
      <w:r w:rsidRPr="00170DAB">
        <w:rPr>
          <w:rFonts w:ascii="Times New Roman" w:hAnsi="Times New Roman" w:cs="Times New Roman"/>
        </w:rPr>
        <w:t>, Fabio Russo</w:t>
      </w:r>
      <w:r w:rsidRPr="00170DAB">
        <w:rPr>
          <w:rFonts w:ascii="Times New Roman" w:hAnsi="Times New Roman" w:cs="Times New Roman"/>
          <w:vertAlign w:val="superscript"/>
        </w:rPr>
        <w:t>1</w:t>
      </w:r>
      <w:r w:rsidRPr="00170DAB">
        <w:rPr>
          <w:rFonts w:ascii="Times New Roman" w:hAnsi="Times New Roman" w:cs="Times New Roman"/>
        </w:rPr>
        <w:t>, Mauro Biffi</w:t>
      </w:r>
      <w:r w:rsidRPr="00170DAB">
        <w:rPr>
          <w:rFonts w:ascii="Times New Roman" w:hAnsi="Times New Roman" w:cs="Times New Roman"/>
          <w:vertAlign w:val="superscript"/>
        </w:rPr>
        <w:t>1</w:t>
      </w:r>
      <w:r w:rsidRPr="00170DAB">
        <w:rPr>
          <w:rFonts w:ascii="Times New Roman" w:hAnsi="Times New Roman" w:cs="Times New Roman"/>
        </w:rPr>
        <w:t>, Andr</w:t>
      </w:r>
      <w:r w:rsidR="004008E7">
        <w:rPr>
          <w:rFonts w:ascii="Times New Roman" w:hAnsi="Times New Roman" w:cs="Times New Roman"/>
        </w:rPr>
        <w:t>é</w:t>
      </w:r>
      <w:r w:rsidRPr="00170DAB">
        <w:rPr>
          <w:rFonts w:ascii="Times New Roman" w:hAnsi="Times New Roman" w:cs="Times New Roman"/>
        </w:rPr>
        <w:t>s</w:t>
      </w:r>
      <w:r w:rsidR="004008E7">
        <w:rPr>
          <w:rFonts w:ascii="Times New Roman" w:hAnsi="Times New Roman" w:cs="Times New Roman"/>
        </w:rPr>
        <w:t xml:space="preserve"> F.</w:t>
      </w:r>
      <w:r w:rsidRPr="00170DAB">
        <w:rPr>
          <w:rFonts w:ascii="Times New Roman" w:hAnsi="Times New Roman" w:cs="Times New Roman"/>
        </w:rPr>
        <w:t xml:space="preserve"> Muro</w:t>
      </w:r>
      <w:r w:rsidRPr="00170DAB">
        <w:rPr>
          <w:rFonts w:ascii="Times New Roman" w:hAnsi="Times New Roman" w:cs="Times New Roman"/>
          <w:vertAlign w:val="superscript"/>
        </w:rPr>
        <w:t>4</w:t>
      </w:r>
      <w:r w:rsidRPr="00170DAB">
        <w:rPr>
          <w:rFonts w:ascii="Times New Roman" w:hAnsi="Times New Roman" w:cs="Times New Roman"/>
        </w:rPr>
        <w:t xml:space="preserve">, </w:t>
      </w:r>
      <w:r w:rsidR="00163BF6" w:rsidRPr="00170DAB">
        <w:rPr>
          <w:rFonts w:ascii="Times New Roman" w:hAnsi="Times New Roman" w:cs="Times New Roman"/>
        </w:rPr>
        <w:t xml:space="preserve">Eugenio </w:t>
      </w:r>
      <w:r w:rsidR="00163BF6" w:rsidRPr="00163BF6">
        <w:rPr>
          <w:rFonts w:ascii="Times New Roman" w:hAnsi="Times New Roman" w:cs="Times New Roman"/>
        </w:rPr>
        <w:t>Montini</w:t>
      </w:r>
      <w:r w:rsidR="00163BF6" w:rsidRPr="00163BF6">
        <w:rPr>
          <w:rFonts w:ascii="Times New Roman" w:hAnsi="Times New Roman" w:cs="Times New Roman"/>
          <w:vertAlign w:val="superscript"/>
        </w:rPr>
        <w:t>1</w:t>
      </w:r>
      <w:r w:rsidR="00163BF6" w:rsidRPr="00163BF6">
        <w:rPr>
          <w:rFonts w:ascii="Times New Roman" w:hAnsi="Times New Roman" w:cs="Times New Roman"/>
        </w:rPr>
        <w:t>,</w:t>
      </w:r>
      <w:r w:rsidR="00163BF6">
        <w:rPr>
          <w:rFonts w:ascii="Times New Roman" w:hAnsi="Times New Roman" w:cs="Times New Roman"/>
        </w:rPr>
        <w:t xml:space="preserve"> </w:t>
      </w:r>
      <w:r w:rsidRPr="00163BF6">
        <w:rPr>
          <w:rFonts w:ascii="Times New Roman" w:hAnsi="Times New Roman" w:cs="Times New Roman"/>
        </w:rPr>
        <w:t>Federica</w:t>
      </w:r>
      <w:r w:rsidRPr="00170DAB">
        <w:rPr>
          <w:rFonts w:ascii="Times New Roman" w:hAnsi="Times New Roman" w:cs="Times New Roman"/>
        </w:rPr>
        <w:t xml:space="preserve"> Moalli</w:t>
      </w:r>
      <w:r w:rsidRPr="00170DAB">
        <w:rPr>
          <w:rFonts w:ascii="Times New Roman" w:hAnsi="Times New Roman" w:cs="Times New Roman"/>
          <w:vertAlign w:val="superscript"/>
        </w:rPr>
        <w:t>3</w:t>
      </w:r>
      <w:r w:rsidRPr="00170DAB">
        <w:rPr>
          <w:rFonts w:ascii="Times New Roman" w:hAnsi="Times New Roman" w:cs="Times New Roman"/>
        </w:rPr>
        <w:t>, Matteo Iannacone</w:t>
      </w:r>
      <w:r w:rsidRPr="00170DAB">
        <w:rPr>
          <w:rFonts w:ascii="Times New Roman" w:hAnsi="Times New Roman" w:cs="Times New Roman"/>
          <w:vertAlign w:val="superscript"/>
        </w:rPr>
        <w:t>3</w:t>
      </w:r>
      <w:r w:rsidRPr="00170DAB">
        <w:rPr>
          <w:rFonts w:ascii="Times New Roman" w:hAnsi="Times New Roman" w:cs="Times New Roman"/>
        </w:rPr>
        <w:t>,</w:t>
      </w:r>
      <w:r w:rsidR="00700A3C">
        <w:rPr>
          <w:rFonts w:ascii="Times New Roman" w:hAnsi="Times New Roman" w:cs="Times New Roman"/>
        </w:rPr>
        <w:t xml:space="preserve"> </w:t>
      </w:r>
      <w:r w:rsidRPr="00170DAB">
        <w:rPr>
          <w:rFonts w:ascii="Times New Roman" w:hAnsi="Times New Roman" w:cs="Times New Roman"/>
        </w:rPr>
        <w:t>Ivan Merelli</w:t>
      </w:r>
      <w:r w:rsidRPr="00170DAB">
        <w:rPr>
          <w:rFonts w:ascii="Times New Roman" w:hAnsi="Times New Roman" w:cs="Times New Roman"/>
          <w:vertAlign w:val="superscript"/>
        </w:rPr>
        <w:t>5</w:t>
      </w:r>
      <w:r w:rsidRPr="00170DAB">
        <w:rPr>
          <w:rFonts w:ascii="Times New Roman" w:hAnsi="Times New Roman" w:cs="Times New Roman"/>
        </w:rPr>
        <w:t>, Alessio Cantore</w:t>
      </w:r>
      <w:r w:rsidRPr="00170DAB">
        <w:rPr>
          <w:rFonts w:ascii="Times New Roman" w:hAnsi="Times New Roman" w:cs="Times New Roman"/>
          <w:vertAlign w:val="superscript"/>
        </w:rPr>
        <w:t>1,2</w:t>
      </w:r>
    </w:p>
    <w:p w14:paraId="2354CAA9" w14:textId="703E20B2" w:rsidR="00C066DF" w:rsidRDefault="00C066DF" w:rsidP="00171797">
      <w:pPr>
        <w:spacing w:line="360" w:lineRule="auto"/>
        <w:jc w:val="both"/>
        <w:rPr>
          <w:rFonts w:ascii="Times New Roman" w:hAnsi="Times New Roman" w:cs="Times New Roman"/>
          <w:b/>
          <w:bCs/>
        </w:rPr>
      </w:pPr>
    </w:p>
    <w:p w14:paraId="1A79327F" w14:textId="77777777" w:rsidR="00256320" w:rsidRPr="00170DAB" w:rsidRDefault="00256320" w:rsidP="00171797">
      <w:pPr>
        <w:spacing w:line="360" w:lineRule="auto"/>
        <w:jc w:val="both"/>
        <w:rPr>
          <w:rFonts w:ascii="Times New Roman" w:hAnsi="Times New Roman" w:cs="Times New Roman"/>
          <w:b/>
          <w:bCs/>
        </w:rPr>
      </w:pPr>
    </w:p>
    <w:p w14:paraId="5B4EDB17" w14:textId="3A8EF000" w:rsidR="00170DAB" w:rsidRPr="006E4B37" w:rsidRDefault="00170DAB" w:rsidP="00170DAB">
      <w:pPr>
        <w:spacing w:line="480" w:lineRule="auto"/>
        <w:jc w:val="both"/>
        <w:rPr>
          <w:rFonts w:ascii="Times New Roman" w:hAnsi="Times New Roman" w:cs="Times New Roman"/>
        </w:rPr>
      </w:pPr>
      <w:r w:rsidRPr="006E4B37">
        <w:rPr>
          <w:rFonts w:ascii="Times New Roman" w:hAnsi="Times New Roman" w:cs="Times New Roman"/>
          <w:vertAlign w:val="superscript"/>
        </w:rPr>
        <w:t>1</w:t>
      </w:r>
      <w:r w:rsidRPr="006E4B37">
        <w:rPr>
          <w:rFonts w:ascii="Times New Roman" w:hAnsi="Times New Roman" w:cs="Times New Roman"/>
        </w:rPr>
        <w:t xml:space="preserve">San Raffaele Telethon Institute for Gene Therapy, IRCCS San Raffaele Scientific Institute, Milan, </w:t>
      </w:r>
      <w:proofErr w:type="spellStart"/>
      <w:r w:rsidRPr="006E4B37">
        <w:rPr>
          <w:rFonts w:ascii="Times New Roman" w:hAnsi="Times New Roman" w:cs="Times New Roman"/>
        </w:rPr>
        <w:t>Italy</w:t>
      </w:r>
      <w:proofErr w:type="spellEnd"/>
    </w:p>
    <w:p w14:paraId="7B37F185" w14:textId="577ED414" w:rsidR="00170DAB" w:rsidRDefault="00170DAB" w:rsidP="00170DAB">
      <w:pPr>
        <w:spacing w:line="480" w:lineRule="auto"/>
        <w:jc w:val="both"/>
        <w:rPr>
          <w:rFonts w:ascii="Times New Roman" w:hAnsi="Times New Roman" w:cs="Times New Roman"/>
        </w:rPr>
      </w:pPr>
      <w:r w:rsidRPr="006E4B37">
        <w:rPr>
          <w:rFonts w:ascii="Times New Roman" w:hAnsi="Times New Roman" w:cs="Times New Roman"/>
          <w:vertAlign w:val="superscript"/>
        </w:rPr>
        <w:t>2</w:t>
      </w:r>
      <w:r w:rsidRPr="006E4B37">
        <w:rPr>
          <w:rFonts w:ascii="Times New Roman" w:hAnsi="Times New Roman" w:cs="Times New Roman"/>
        </w:rPr>
        <w:t xml:space="preserve">Vita Salute San Raffaele University, Milan, </w:t>
      </w:r>
      <w:proofErr w:type="spellStart"/>
      <w:r w:rsidRPr="006E4B37">
        <w:rPr>
          <w:rFonts w:ascii="Times New Roman" w:hAnsi="Times New Roman" w:cs="Times New Roman"/>
        </w:rPr>
        <w:t>Italy</w:t>
      </w:r>
      <w:proofErr w:type="spellEnd"/>
    </w:p>
    <w:p w14:paraId="2DDD583F" w14:textId="74740301" w:rsidR="001164CD" w:rsidRPr="00C51B86" w:rsidRDefault="001164CD" w:rsidP="001164CD">
      <w:pPr>
        <w:spacing w:line="480" w:lineRule="auto"/>
        <w:jc w:val="both"/>
        <w:rPr>
          <w:rFonts w:ascii="Times New Roman" w:hAnsi="Times New Roman" w:cs="Times New Roman"/>
          <w:lang w:val="en-US"/>
        </w:rPr>
      </w:pPr>
      <w:r w:rsidRPr="00A826C8">
        <w:rPr>
          <w:rFonts w:ascii="Times New Roman" w:hAnsi="Times New Roman" w:cs="Times New Roman"/>
          <w:vertAlign w:val="superscript"/>
          <w:lang w:val="en-US"/>
        </w:rPr>
        <w:t>3</w:t>
      </w:r>
      <w:r w:rsidRPr="00C51B86">
        <w:rPr>
          <w:rFonts w:ascii="Times New Roman" w:hAnsi="Times New Roman" w:cs="Times New Roman"/>
          <w:lang w:val="en-US"/>
        </w:rPr>
        <w:t>IRCCS San Raffaele Scientific Institute, Milan, Italy</w:t>
      </w:r>
    </w:p>
    <w:p w14:paraId="379AF5E8" w14:textId="25B739C1" w:rsidR="001164CD" w:rsidRPr="00A826C8" w:rsidRDefault="00A05DBA" w:rsidP="00170DAB">
      <w:pPr>
        <w:spacing w:line="480" w:lineRule="auto"/>
        <w:jc w:val="both"/>
        <w:rPr>
          <w:rFonts w:ascii="Times New Roman" w:hAnsi="Times New Roman" w:cs="Times New Roman"/>
          <w:lang w:val="en-US"/>
        </w:rPr>
      </w:pPr>
      <w:r w:rsidRPr="00A826C8">
        <w:rPr>
          <w:rFonts w:ascii="Times New Roman" w:hAnsi="Times New Roman" w:cs="Times New Roman"/>
          <w:vertAlign w:val="superscript"/>
          <w:lang w:val="en-US"/>
        </w:rPr>
        <w:t>4</w:t>
      </w:r>
      <w:r w:rsidRPr="00A826C8">
        <w:rPr>
          <w:rFonts w:ascii="Times New Roman" w:hAnsi="Times New Roman" w:cs="Times New Roman"/>
          <w:lang w:val="en-US"/>
        </w:rPr>
        <w:t>ICGEB, Trieste, Ital</w:t>
      </w:r>
      <w:r w:rsidR="00DA791E" w:rsidRPr="00A826C8">
        <w:rPr>
          <w:rFonts w:ascii="Times New Roman" w:hAnsi="Times New Roman" w:cs="Times New Roman"/>
          <w:lang w:val="en-US"/>
        </w:rPr>
        <w:t>y</w:t>
      </w:r>
    </w:p>
    <w:p w14:paraId="2C39784C" w14:textId="2D68E198" w:rsidR="00170DAB" w:rsidRPr="004D2DAE" w:rsidRDefault="00170DAB" w:rsidP="00170DAB">
      <w:pPr>
        <w:spacing w:line="480" w:lineRule="auto"/>
        <w:jc w:val="both"/>
        <w:rPr>
          <w:rFonts w:ascii="Times New Roman" w:hAnsi="Times New Roman" w:cs="Times New Roman"/>
          <w:lang w:val="en-US"/>
        </w:rPr>
      </w:pPr>
      <w:r w:rsidRPr="00170DAB">
        <w:rPr>
          <w:rFonts w:ascii="Times New Roman" w:hAnsi="Times New Roman" w:cs="Times New Roman"/>
          <w:vertAlign w:val="superscript"/>
          <w:lang w:val="en-US"/>
        </w:rPr>
        <w:t>5</w:t>
      </w:r>
      <w:r w:rsidRPr="00170DAB">
        <w:rPr>
          <w:rFonts w:ascii="Times New Roman" w:hAnsi="Times New Roman" w:cs="Times New Roman"/>
          <w:lang w:val="en-US"/>
        </w:rPr>
        <w:t>I</w:t>
      </w:r>
      <w:r w:rsidRPr="004D2DAE">
        <w:rPr>
          <w:rFonts w:ascii="Times New Roman" w:hAnsi="Times New Roman" w:cs="Times New Roman"/>
          <w:lang w:val="en-US"/>
        </w:rPr>
        <w:t xml:space="preserve">nstitute for Biomedical Technologies, National Research Council, </w:t>
      </w:r>
      <w:r>
        <w:rPr>
          <w:rFonts w:ascii="Times New Roman" w:hAnsi="Times New Roman" w:cs="Times New Roman"/>
          <w:lang w:val="en-US"/>
        </w:rPr>
        <w:t xml:space="preserve">Milan, </w:t>
      </w:r>
      <w:r w:rsidRPr="004D2DAE">
        <w:rPr>
          <w:rFonts w:ascii="Times New Roman" w:hAnsi="Times New Roman" w:cs="Times New Roman"/>
          <w:lang w:val="en-US"/>
        </w:rPr>
        <w:t>Italy.</w:t>
      </w:r>
    </w:p>
    <w:p w14:paraId="721B59D8" w14:textId="15C5A2AC" w:rsidR="000E31FE" w:rsidRDefault="00170DAB" w:rsidP="00171797">
      <w:pPr>
        <w:spacing w:line="360" w:lineRule="auto"/>
        <w:jc w:val="both"/>
        <w:rPr>
          <w:rFonts w:ascii="Times New Roman" w:hAnsi="Times New Roman" w:cs="Times New Roman"/>
          <w:lang w:val="en-US"/>
        </w:rPr>
      </w:pPr>
      <w:r>
        <w:rPr>
          <w:rFonts w:ascii="Times New Roman" w:hAnsi="Times New Roman" w:cs="Times New Roman"/>
          <w:lang w:val="en-US"/>
        </w:rPr>
        <w:t>*Equal contribution</w:t>
      </w:r>
    </w:p>
    <w:p w14:paraId="6142F32A" w14:textId="77777777" w:rsidR="000E31FE" w:rsidRDefault="000E31FE" w:rsidP="00171797">
      <w:pPr>
        <w:spacing w:line="360" w:lineRule="auto"/>
        <w:jc w:val="both"/>
        <w:rPr>
          <w:rFonts w:ascii="Times New Roman" w:hAnsi="Times New Roman" w:cs="Times New Roman"/>
          <w:lang w:val="en-US"/>
        </w:rPr>
      </w:pPr>
    </w:p>
    <w:p w14:paraId="3BA51389" w14:textId="77777777" w:rsidR="00256320" w:rsidRDefault="00256320" w:rsidP="00171797">
      <w:pPr>
        <w:spacing w:line="360" w:lineRule="auto"/>
        <w:jc w:val="both"/>
        <w:rPr>
          <w:rFonts w:ascii="Times New Roman" w:hAnsi="Times New Roman" w:cs="Times New Roman"/>
          <w:lang w:val="en-US"/>
        </w:rPr>
      </w:pPr>
    </w:p>
    <w:p w14:paraId="2C288F80" w14:textId="3692DFEB" w:rsidR="00171797" w:rsidRDefault="000E31FE" w:rsidP="00171797">
      <w:pPr>
        <w:spacing w:line="360" w:lineRule="auto"/>
        <w:jc w:val="both"/>
        <w:rPr>
          <w:rFonts w:ascii="Times New Roman" w:hAnsi="Times New Roman" w:cs="Times New Roman"/>
          <w:lang w:val="en-US"/>
        </w:rPr>
      </w:pPr>
      <w:r w:rsidRPr="000E31FE">
        <w:rPr>
          <w:rFonts w:ascii="Times New Roman" w:hAnsi="Times New Roman" w:cs="Times New Roman"/>
          <w:lang w:val="en-US"/>
        </w:rPr>
        <w:t>Cor</w:t>
      </w:r>
      <w:r>
        <w:rPr>
          <w:rFonts w:ascii="Times New Roman" w:hAnsi="Times New Roman" w:cs="Times New Roman"/>
          <w:lang w:val="en-US"/>
        </w:rPr>
        <w:t>r</w:t>
      </w:r>
      <w:r w:rsidRPr="000E31FE">
        <w:rPr>
          <w:rFonts w:ascii="Times New Roman" w:hAnsi="Times New Roman" w:cs="Times New Roman"/>
          <w:lang w:val="en-US"/>
        </w:rPr>
        <w:t>esponding Author:</w:t>
      </w:r>
    </w:p>
    <w:p w14:paraId="25AC1803" w14:textId="00E56604" w:rsidR="000E31FE" w:rsidRPr="00186647" w:rsidRDefault="000E31FE" w:rsidP="00FD02E8">
      <w:pPr>
        <w:spacing w:line="480" w:lineRule="auto"/>
        <w:jc w:val="both"/>
        <w:rPr>
          <w:rFonts w:ascii="Times New Roman" w:hAnsi="Times New Roman" w:cs="Times New Roman"/>
          <w:lang w:val="en-US"/>
        </w:rPr>
      </w:pPr>
      <w:r w:rsidRPr="0044524A">
        <w:rPr>
          <w:rFonts w:ascii="Times New Roman" w:hAnsi="Times New Roman" w:cs="Times New Roman"/>
          <w:lang w:val="en-US"/>
        </w:rPr>
        <w:t>Alessio Cantore</w:t>
      </w:r>
      <w:r w:rsidR="00FD02E8" w:rsidRPr="0044524A">
        <w:rPr>
          <w:rFonts w:ascii="Times New Roman" w:hAnsi="Times New Roman" w:cs="Times New Roman"/>
          <w:lang w:val="en-US"/>
        </w:rPr>
        <w:t xml:space="preserve">, San Raffaele Telethon Institute for Gene Therapy, IRCCS San Raffaele Scientific Institute, Via </w:t>
      </w:r>
      <w:proofErr w:type="spellStart"/>
      <w:r w:rsidR="00FD02E8" w:rsidRPr="0044524A">
        <w:rPr>
          <w:rFonts w:ascii="Times New Roman" w:hAnsi="Times New Roman" w:cs="Times New Roman"/>
          <w:lang w:val="en-US"/>
        </w:rPr>
        <w:t>Olgettina</w:t>
      </w:r>
      <w:proofErr w:type="spellEnd"/>
      <w:r w:rsidR="00FD02E8" w:rsidRPr="0044524A">
        <w:rPr>
          <w:rFonts w:ascii="Times New Roman" w:hAnsi="Times New Roman" w:cs="Times New Roman"/>
          <w:lang w:val="en-US"/>
        </w:rPr>
        <w:t xml:space="preserve"> 60, 20135, Milan, Italy. </w:t>
      </w:r>
      <w:r w:rsidR="00FD02E8" w:rsidRPr="00186647">
        <w:rPr>
          <w:rFonts w:ascii="Times New Roman" w:hAnsi="Times New Roman" w:cs="Times New Roman"/>
          <w:lang w:val="en-US"/>
        </w:rPr>
        <w:t xml:space="preserve">Email: </w:t>
      </w:r>
      <w:hyperlink r:id="rId5" w:history="1">
        <w:r w:rsidR="00FD02E8" w:rsidRPr="00186647">
          <w:rPr>
            <w:rStyle w:val="Hyperlink"/>
            <w:rFonts w:ascii="Times New Roman" w:hAnsi="Times New Roman" w:cs="Times New Roman"/>
            <w:lang w:val="en-US"/>
          </w:rPr>
          <w:t>cantore.alessio@hsr.it</w:t>
        </w:r>
      </w:hyperlink>
      <w:r w:rsidR="00FD02E8" w:rsidRPr="00186647">
        <w:rPr>
          <w:rFonts w:ascii="Times New Roman" w:hAnsi="Times New Roman" w:cs="Times New Roman"/>
          <w:lang w:val="en-US"/>
        </w:rPr>
        <w:t xml:space="preserve"> </w:t>
      </w:r>
      <w:r w:rsidRPr="00186647">
        <w:rPr>
          <w:rFonts w:ascii="Times New Roman" w:hAnsi="Times New Roman" w:cs="Times New Roman"/>
          <w:lang w:val="en-US"/>
        </w:rPr>
        <w:br w:type="page"/>
      </w:r>
    </w:p>
    <w:p w14:paraId="5DB6022D" w14:textId="7FC868CC" w:rsidR="00EC46E0" w:rsidRDefault="00294F12" w:rsidP="003B3938">
      <w:pPr>
        <w:spacing w:line="276" w:lineRule="auto"/>
        <w:jc w:val="both"/>
        <w:rPr>
          <w:rFonts w:ascii="Times New Roman" w:hAnsi="Times New Roman" w:cs="Times New Roman"/>
          <w:lang w:val="en-US"/>
        </w:rPr>
      </w:pPr>
      <w:r>
        <w:rPr>
          <w:noProof/>
        </w:rPr>
        <w:lastRenderedPageBreak/>
        <w:drawing>
          <wp:inline distT="0" distB="0" distL="0" distR="0" wp14:anchorId="46694ABA" wp14:editId="124A8D77">
            <wp:extent cx="5727700" cy="6489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6489700"/>
                    </a:xfrm>
                    <a:prstGeom prst="rect">
                      <a:avLst/>
                    </a:prstGeom>
                  </pic:spPr>
                </pic:pic>
              </a:graphicData>
            </a:graphic>
          </wp:inline>
        </w:drawing>
      </w:r>
    </w:p>
    <w:p w14:paraId="1897FCD7" w14:textId="77777777" w:rsidR="00294F12" w:rsidRDefault="00294F12" w:rsidP="002F3D83">
      <w:pPr>
        <w:jc w:val="both"/>
        <w:rPr>
          <w:rFonts w:ascii="Times New Roman" w:hAnsi="Times New Roman" w:cs="Times New Roman"/>
          <w:b/>
          <w:bCs/>
          <w:lang w:val="en-US"/>
        </w:rPr>
      </w:pPr>
    </w:p>
    <w:p w14:paraId="16D0D527" w14:textId="5121CBE5" w:rsidR="002F3D83" w:rsidRPr="00B55F27" w:rsidRDefault="002F3D83" w:rsidP="002F3D83">
      <w:pPr>
        <w:jc w:val="both"/>
        <w:rPr>
          <w:rFonts w:ascii="Times New Roman" w:hAnsi="Times New Roman" w:cs="Times New Roman"/>
          <w:lang w:val="en-US"/>
        </w:rPr>
      </w:pPr>
      <w:r>
        <w:rPr>
          <w:rFonts w:ascii="Times New Roman" w:hAnsi="Times New Roman" w:cs="Times New Roman"/>
          <w:b/>
          <w:bCs/>
          <w:lang w:val="en-US"/>
        </w:rPr>
        <w:t>Extended Data F</w:t>
      </w:r>
      <w:r w:rsidRPr="005A3DDC">
        <w:rPr>
          <w:rFonts w:ascii="Times New Roman" w:hAnsi="Times New Roman" w:cs="Times New Roman"/>
          <w:b/>
          <w:bCs/>
          <w:lang w:val="en-US"/>
        </w:rPr>
        <w:t>igure 1</w:t>
      </w:r>
      <w:r>
        <w:rPr>
          <w:rFonts w:ascii="Times New Roman" w:hAnsi="Times New Roman" w:cs="Times New Roman"/>
          <w:b/>
          <w:bCs/>
          <w:lang w:val="en-US"/>
        </w:rPr>
        <w:t>.</w:t>
      </w:r>
      <w:r w:rsidRPr="005A3DDC">
        <w:rPr>
          <w:rFonts w:ascii="Times New Roman" w:hAnsi="Times New Roman" w:cs="Times New Roman"/>
          <w:b/>
          <w:bCs/>
          <w:lang w:val="en-US"/>
        </w:rPr>
        <w:t xml:space="preserve"> </w:t>
      </w:r>
      <w:r>
        <w:rPr>
          <w:rFonts w:ascii="Times New Roman" w:hAnsi="Times New Roman" w:cs="Times New Roman"/>
          <w:b/>
          <w:bCs/>
          <w:lang w:val="en-US"/>
        </w:rPr>
        <w:t xml:space="preserve">Differences in gene transfer efficiency among ages are LV integration-, </w:t>
      </w:r>
      <w:proofErr w:type="spellStart"/>
      <w:r>
        <w:rPr>
          <w:rFonts w:ascii="Times New Roman" w:hAnsi="Times New Roman" w:cs="Times New Roman"/>
          <w:b/>
          <w:bCs/>
          <w:lang w:val="en-US"/>
        </w:rPr>
        <w:t>pseudotype</w:t>
      </w:r>
      <w:proofErr w:type="spellEnd"/>
      <w:r>
        <w:rPr>
          <w:rFonts w:ascii="Times New Roman" w:hAnsi="Times New Roman" w:cs="Times New Roman"/>
          <w:b/>
          <w:bCs/>
          <w:lang w:val="en-US"/>
        </w:rPr>
        <w:t>-, and promoter-independent</w:t>
      </w:r>
      <w:r w:rsidRPr="005A3DDC">
        <w:rPr>
          <w:rFonts w:ascii="Times New Roman" w:hAnsi="Times New Roman" w:cs="Times New Roman"/>
          <w:b/>
          <w:bCs/>
          <w:lang w:val="en-US"/>
        </w:rPr>
        <w:t>.</w:t>
      </w:r>
      <w:r>
        <w:rPr>
          <w:rFonts w:ascii="Times New Roman" w:hAnsi="Times New Roman" w:cs="Times New Roman"/>
          <w:lang w:val="en-US"/>
        </w:rPr>
        <w:t xml:space="preserve"> </w:t>
      </w:r>
      <w:r>
        <w:rPr>
          <w:rFonts w:ascii="Times New Roman" w:hAnsi="Times New Roman" w:cs="Times New Roman"/>
          <w:b/>
          <w:bCs/>
          <w:lang w:val="en-US"/>
        </w:rPr>
        <w:t>(A)</w:t>
      </w:r>
      <w:r>
        <w:rPr>
          <w:rFonts w:ascii="Times New Roman" w:hAnsi="Times New Roman" w:cs="Times New Roman"/>
          <w:lang w:val="en-US"/>
        </w:rPr>
        <w:t xml:space="preserve"> Mean and SEM of liver weight in mice with different body weight analyzed during post-natal growth. W1 n=4, W2 n=4, W3 n=4, W6 n=5, W7 n=3, W12 n=5. </w:t>
      </w:r>
      <w:r>
        <w:rPr>
          <w:rFonts w:ascii="Times New Roman" w:hAnsi="Times New Roman" w:cs="Times New Roman"/>
          <w:b/>
          <w:bCs/>
          <w:lang w:val="en-US"/>
        </w:rPr>
        <w:t xml:space="preserve">(B) </w:t>
      </w:r>
      <w:r>
        <w:rPr>
          <w:rFonts w:ascii="Times New Roman" w:hAnsi="Times New Roman" w:cs="Times New Roman"/>
          <w:lang w:val="en-US"/>
        </w:rPr>
        <w:t xml:space="preserve">Single values and median of percentage of liver transgene-positive tissue area measured 7 days post </w:t>
      </w:r>
      <w:proofErr w:type="spellStart"/>
      <w:r>
        <w:rPr>
          <w:rFonts w:ascii="Times New Roman" w:hAnsi="Times New Roman" w:cs="Times New Roman"/>
          <w:lang w:val="en-US"/>
        </w:rPr>
        <w:t>i.v.</w:t>
      </w:r>
      <w:proofErr w:type="spellEnd"/>
      <w:r>
        <w:rPr>
          <w:rFonts w:ascii="Times New Roman" w:hAnsi="Times New Roman" w:cs="Times New Roman"/>
          <w:lang w:val="en-US"/>
        </w:rPr>
        <w:t xml:space="preserve"> administration of VSV.G-pseudotyped IDLV (2.5x10</w:t>
      </w:r>
      <w:r w:rsidRPr="005A3DDC">
        <w:rPr>
          <w:rFonts w:ascii="Times New Roman" w:hAnsi="Times New Roman" w:cs="Times New Roman"/>
          <w:vertAlign w:val="superscript"/>
          <w:lang w:val="en-US"/>
        </w:rPr>
        <w:t>10</w:t>
      </w:r>
      <w:r w:rsidRPr="005A3DDC">
        <w:rPr>
          <w:rFonts w:ascii="Times New Roman" w:hAnsi="Times New Roman" w:cs="Times New Roman"/>
          <w:lang w:val="en-US"/>
        </w:rPr>
        <w:t xml:space="preserve"> </w:t>
      </w:r>
      <w:r>
        <w:rPr>
          <w:rFonts w:ascii="Times New Roman" w:hAnsi="Times New Roman" w:cs="Times New Roman"/>
          <w:lang w:val="en-US"/>
        </w:rPr>
        <w:t xml:space="preserve">TU/Kg) expressing </w:t>
      </w:r>
      <w:proofErr w:type="spellStart"/>
      <w:r>
        <w:rPr>
          <w:rFonts w:ascii="Times New Roman" w:hAnsi="Times New Roman" w:cs="Times New Roman"/>
          <w:lang w:val="en-US"/>
        </w:rPr>
        <w:t>mCherry</w:t>
      </w:r>
      <w:proofErr w:type="spellEnd"/>
      <w:r>
        <w:rPr>
          <w:rFonts w:ascii="Times New Roman" w:hAnsi="Times New Roman" w:cs="Times New Roman"/>
          <w:lang w:val="en-US"/>
        </w:rPr>
        <w:t xml:space="preserve"> under ET promoter in mice treated at the indicated age. Kruskal-</w:t>
      </w:r>
      <w:proofErr w:type="gramStart"/>
      <w:r>
        <w:rPr>
          <w:rFonts w:ascii="Times New Roman" w:hAnsi="Times New Roman" w:cs="Times New Roman"/>
          <w:lang w:val="en-US"/>
        </w:rPr>
        <w:t>Wallis</w:t>
      </w:r>
      <w:proofErr w:type="gramEnd"/>
      <w:r>
        <w:rPr>
          <w:rFonts w:ascii="Times New Roman" w:hAnsi="Times New Roman" w:cs="Times New Roman"/>
          <w:lang w:val="en-US"/>
        </w:rPr>
        <w:t xml:space="preserve"> test with Dunn’s multiple comparisons test. D1 n=5, W2 n=5, W8 n=5. </w:t>
      </w:r>
      <w:r>
        <w:rPr>
          <w:rFonts w:ascii="Times New Roman" w:hAnsi="Times New Roman" w:cs="Times New Roman"/>
          <w:b/>
          <w:bCs/>
          <w:lang w:val="en-US"/>
        </w:rPr>
        <w:t xml:space="preserve">(C) </w:t>
      </w:r>
      <w:r>
        <w:rPr>
          <w:rFonts w:ascii="Times New Roman" w:hAnsi="Times New Roman" w:cs="Times New Roman"/>
          <w:lang w:val="en-US"/>
        </w:rPr>
        <w:t xml:space="preserve">Single values and median of liver transgene-positive tissue area measured 7 days post </w:t>
      </w:r>
      <w:proofErr w:type="spellStart"/>
      <w:r>
        <w:rPr>
          <w:rFonts w:ascii="Times New Roman" w:hAnsi="Times New Roman" w:cs="Times New Roman"/>
          <w:lang w:val="en-US"/>
        </w:rPr>
        <w:t>i.v.</w:t>
      </w:r>
      <w:proofErr w:type="spellEnd"/>
      <w:r>
        <w:rPr>
          <w:rFonts w:ascii="Times New Roman" w:hAnsi="Times New Roman" w:cs="Times New Roman"/>
          <w:lang w:val="en-US"/>
        </w:rPr>
        <w:t xml:space="preserve"> administration of a GP64-pseudotyped LV (2.5x10</w:t>
      </w:r>
      <w:r w:rsidRPr="005A3DDC">
        <w:rPr>
          <w:rFonts w:ascii="Times New Roman" w:hAnsi="Times New Roman" w:cs="Times New Roman"/>
          <w:vertAlign w:val="superscript"/>
          <w:lang w:val="en-US"/>
        </w:rPr>
        <w:t>10</w:t>
      </w:r>
      <w:r w:rsidRPr="005A3DDC">
        <w:rPr>
          <w:rFonts w:ascii="Times New Roman" w:hAnsi="Times New Roman" w:cs="Times New Roman"/>
          <w:lang w:val="en-US"/>
        </w:rPr>
        <w:t xml:space="preserve"> </w:t>
      </w:r>
      <w:r>
        <w:rPr>
          <w:rFonts w:ascii="Times New Roman" w:hAnsi="Times New Roman" w:cs="Times New Roman"/>
          <w:lang w:val="en-US"/>
        </w:rPr>
        <w:t xml:space="preserve">TU/Kg) expressing </w:t>
      </w:r>
      <w:proofErr w:type="spellStart"/>
      <w:r>
        <w:rPr>
          <w:rFonts w:ascii="Times New Roman" w:hAnsi="Times New Roman" w:cs="Times New Roman"/>
          <w:lang w:val="en-US"/>
        </w:rPr>
        <w:t>mCherry</w:t>
      </w:r>
      <w:proofErr w:type="spellEnd"/>
      <w:r>
        <w:rPr>
          <w:rFonts w:ascii="Times New Roman" w:hAnsi="Times New Roman" w:cs="Times New Roman"/>
          <w:lang w:val="en-US"/>
        </w:rPr>
        <w:t xml:space="preserve"> under ET promoter in mice treated at the indicated age. Kruskal-</w:t>
      </w:r>
      <w:proofErr w:type="gramStart"/>
      <w:r>
        <w:rPr>
          <w:rFonts w:ascii="Times New Roman" w:hAnsi="Times New Roman" w:cs="Times New Roman"/>
          <w:lang w:val="en-US"/>
        </w:rPr>
        <w:t>Wallis</w:t>
      </w:r>
      <w:proofErr w:type="gramEnd"/>
      <w:r>
        <w:rPr>
          <w:rFonts w:ascii="Times New Roman" w:hAnsi="Times New Roman" w:cs="Times New Roman"/>
          <w:lang w:val="en-US"/>
        </w:rPr>
        <w:t xml:space="preserve"> test with Dunn’s multiple comparisons test. D1 n=5, W2 n=6, W8 n=5. </w:t>
      </w:r>
      <w:r>
        <w:rPr>
          <w:rFonts w:ascii="Times New Roman" w:hAnsi="Times New Roman" w:cs="Times New Roman"/>
          <w:b/>
          <w:bCs/>
          <w:lang w:val="en-US"/>
        </w:rPr>
        <w:t>(D)</w:t>
      </w:r>
      <w:r>
        <w:rPr>
          <w:rFonts w:ascii="Times New Roman" w:hAnsi="Times New Roman" w:cs="Times New Roman"/>
          <w:lang w:val="en-US"/>
        </w:rPr>
        <w:t xml:space="preserve"> Single values and median of percentage of liver transgene-positive tissue area measured 7 days post </w:t>
      </w:r>
      <w:proofErr w:type="spellStart"/>
      <w:r>
        <w:rPr>
          <w:rFonts w:ascii="Times New Roman" w:hAnsi="Times New Roman" w:cs="Times New Roman"/>
          <w:lang w:val="en-US"/>
        </w:rPr>
        <w:t>i.v.</w:t>
      </w:r>
      <w:proofErr w:type="spellEnd"/>
      <w:r>
        <w:rPr>
          <w:rFonts w:ascii="Times New Roman" w:hAnsi="Times New Roman" w:cs="Times New Roman"/>
          <w:lang w:val="en-US"/>
        </w:rPr>
        <w:t xml:space="preserve"> administration of a </w:t>
      </w:r>
      <w:r>
        <w:rPr>
          <w:rFonts w:ascii="Times New Roman" w:hAnsi="Times New Roman" w:cs="Times New Roman"/>
          <w:lang w:val="en-US"/>
        </w:rPr>
        <w:lastRenderedPageBreak/>
        <w:t>VSV.G-pseudotyped LV (2.5x10</w:t>
      </w:r>
      <w:r w:rsidRPr="005A3DDC">
        <w:rPr>
          <w:rFonts w:ascii="Times New Roman" w:hAnsi="Times New Roman" w:cs="Times New Roman"/>
          <w:vertAlign w:val="superscript"/>
          <w:lang w:val="en-US"/>
        </w:rPr>
        <w:t>10</w:t>
      </w:r>
      <w:r w:rsidRPr="005A3DDC">
        <w:rPr>
          <w:rFonts w:ascii="Times New Roman" w:hAnsi="Times New Roman" w:cs="Times New Roman"/>
          <w:lang w:val="en-US"/>
        </w:rPr>
        <w:t xml:space="preserve"> </w:t>
      </w:r>
      <w:r>
        <w:rPr>
          <w:rFonts w:ascii="Times New Roman" w:hAnsi="Times New Roman" w:cs="Times New Roman"/>
          <w:lang w:val="en-US"/>
        </w:rPr>
        <w:t>TU/Kg) expressing GFP under HCR-</w:t>
      </w:r>
      <w:proofErr w:type="spellStart"/>
      <w:r>
        <w:rPr>
          <w:rFonts w:ascii="Times New Roman" w:hAnsi="Times New Roman" w:cs="Times New Roman"/>
          <w:lang w:val="en-US"/>
        </w:rPr>
        <w:t>hAAT</w:t>
      </w:r>
      <w:proofErr w:type="spellEnd"/>
      <w:r>
        <w:rPr>
          <w:rFonts w:ascii="Times New Roman" w:hAnsi="Times New Roman" w:cs="Times New Roman"/>
          <w:lang w:val="en-US"/>
        </w:rPr>
        <w:t xml:space="preserve"> promoter in mice treated at the indicated age. Kruskal-</w:t>
      </w:r>
      <w:proofErr w:type="gramStart"/>
      <w:r>
        <w:rPr>
          <w:rFonts w:ascii="Times New Roman" w:hAnsi="Times New Roman" w:cs="Times New Roman"/>
          <w:lang w:val="en-US"/>
        </w:rPr>
        <w:t>Wallis</w:t>
      </w:r>
      <w:proofErr w:type="gramEnd"/>
      <w:r>
        <w:rPr>
          <w:rFonts w:ascii="Times New Roman" w:hAnsi="Times New Roman" w:cs="Times New Roman"/>
          <w:lang w:val="en-US"/>
        </w:rPr>
        <w:t xml:space="preserve"> test with Dunn’s multiple comparisons test. D1 n=5, W2 n=7, W8 n=5. </w:t>
      </w:r>
      <w:r>
        <w:rPr>
          <w:rFonts w:ascii="Times New Roman" w:hAnsi="Times New Roman" w:cs="Times New Roman"/>
          <w:b/>
          <w:bCs/>
          <w:lang w:val="en-US"/>
        </w:rPr>
        <w:t xml:space="preserve">(E)  </w:t>
      </w:r>
      <w:r>
        <w:rPr>
          <w:rFonts w:ascii="Times New Roman" w:hAnsi="Times New Roman" w:cs="Times New Roman"/>
          <w:lang w:val="en-US"/>
        </w:rPr>
        <w:t xml:space="preserve">Mean and SEM of </w:t>
      </w:r>
      <w:proofErr w:type="spellStart"/>
      <w:r>
        <w:rPr>
          <w:rFonts w:ascii="Times New Roman" w:hAnsi="Times New Roman" w:cs="Times New Roman"/>
          <w:lang w:val="en-US"/>
        </w:rPr>
        <w:t>hFIX</w:t>
      </w:r>
      <w:proofErr w:type="spellEnd"/>
      <w:r>
        <w:rPr>
          <w:rFonts w:ascii="Times New Roman" w:hAnsi="Times New Roman" w:cs="Times New Roman"/>
          <w:lang w:val="en-US"/>
        </w:rPr>
        <w:t xml:space="preserve"> measured 12 weeks post treatment in plasma of mice treated at the indicated age by </w:t>
      </w:r>
      <w:proofErr w:type="spellStart"/>
      <w:r>
        <w:rPr>
          <w:rFonts w:ascii="Times New Roman" w:hAnsi="Times New Roman" w:cs="Times New Roman"/>
          <w:lang w:val="en-US"/>
        </w:rPr>
        <w:t>i.v.</w:t>
      </w:r>
      <w:proofErr w:type="spellEnd"/>
      <w:r>
        <w:rPr>
          <w:rFonts w:ascii="Times New Roman" w:hAnsi="Times New Roman" w:cs="Times New Roman"/>
          <w:lang w:val="en-US"/>
        </w:rPr>
        <w:t xml:space="preserve"> administration of the indicated doses of VSV.G-pseudotyped LV expressing </w:t>
      </w:r>
      <w:proofErr w:type="spellStart"/>
      <w:r>
        <w:rPr>
          <w:rFonts w:ascii="Times New Roman" w:hAnsi="Times New Roman" w:cs="Times New Roman"/>
          <w:lang w:val="en-US"/>
        </w:rPr>
        <w:t>hFIX</w:t>
      </w:r>
      <w:proofErr w:type="spellEnd"/>
      <w:r>
        <w:rPr>
          <w:rFonts w:ascii="Times New Roman" w:hAnsi="Times New Roman" w:cs="Times New Roman"/>
          <w:lang w:val="en-US"/>
        </w:rPr>
        <w:t xml:space="preserve"> under the control of ET promoter. 2.5x10</w:t>
      </w:r>
      <w:r w:rsidRPr="00E24E42">
        <w:rPr>
          <w:rFonts w:ascii="Times New Roman" w:hAnsi="Times New Roman" w:cs="Times New Roman"/>
          <w:vertAlign w:val="superscript"/>
          <w:lang w:val="en-US"/>
        </w:rPr>
        <w:t>10</w:t>
      </w:r>
      <w:r>
        <w:rPr>
          <w:rFonts w:ascii="Times New Roman" w:hAnsi="Times New Roman" w:cs="Times New Roman"/>
          <w:lang w:val="en-US"/>
        </w:rPr>
        <w:t xml:space="preserve"> TU/Kg: D1 n=14, W2 n=12, W8 n=15; 4.25x10</w:t>
      </w:r>
      <w:r w:rsidRPr="009E53FA">
        <w:rPr>
          <w:rFonts w:ascii="Times New Roman" w:hAnsi="Times New Roman" w:cs="Times New Roman"/>
          <w:vertAlign w:val="superscript"/>
          <w:lang w:val="en-US"/>
        </w:rPr>
        <w:t>10</w:t>
      </w:r>
      <w:r>
        <w:rPr>
          <w:rFonts w:ascii="Times New Roman" w:hAnsi="Times New Roman" w:cs="Times New Roman"/>
          <w:lang w:val="en-US"/>
        </w:rPr>
        <w:t xml:space="preserve"> TU/Kg: D1 n=7, W2 n=4; 8.5x10</w:t>
      </w:r>
      <w:r w:rsidRPr="00B55F27">
        <w:rPr>
          <w:rFonts w:ascii="Times New Roman" w:hAnsi="Times New Roman" w:cs="Times New Roman"/>
          <w:vertAlign w:val="superscript"/>
          <w:lang w:val="en-US"/>
        </w:rPr>
        <w:t>10</w:t>
      </w:r>
      <w:r>
        <w:rPr>
          <w:rFonts w:ascii="Times New Roman" w:hAnsi="Times New Roman" w:cs="Times New Roman"/>
          <w:lang w:val="en-US"/>
        </w:rPr>
        <w:t xml:space="preserve"> TU/Kg: D1 n=6, W2 n=3, W8 n=5.</w:t>
      </w:r>
      <w:r>
        <w:rPr>
          <w:rFonts w:ascii="Times New Roman" w:hAnsi="Times New Roman" w:cs="Times New Roman"/>
          <w:b/>
          <w:bCs/>
          <w:lang w:val="en-US"/>
        </w:rPr>
        <w:t xml:space="preserve"> (F) </w:t>
      </w:r>
      <w:r>
        <w:rPr>
          <w:rFonts w:ascii="Times New Roman" w:hAnsi="Times New Roman" w:cs="Times New Roman"/>
          <w:lang w:val="en-US"/>
        </w:rPr>
        <w:t xml:space="preserve">Single values and median of percentage of fenestrated area in LSEC of mice analyzed at D1, W2 or W7 of age by scanning electron microscopy (EM). Scale bar 1 µm. </w:t>
      </w:r>
      <w:bookmarkStart w:id="0" w:name="OLE_LINK1"/>
      <w:r>
        <w:rPr>
          <w:rFonts w:ascii="Times New Roman" w:hAnsi="Times New Roman" w:cs="Times New Roman"/>
          <w:lang w:val="en-US"/>
        </w:rPr>
        <w:t>Kruskal-</w:t>
      </w:r>
      <w:proofErr w:type="gramStart"/>
      <w:r>
        <w:rPr>
          <w:rFonts w:ascii="Times New Roman" w:hAnsi="Times New Roman" w:cs="Times New Roman"/>
          <w:lang w:val="en-US"/>
        </w:rPr>
        <w:t>Wallis</w:t>
      </w:r>
      <w:proofErr w:type="gramEnd"/>
      <w:r>
        <w:rPr>
          <w:rFonts w:ascii="Times New Roman" w:hAnsi="Times New Roman" w:cs="Times New Roman"/>
          <w:lang w:val="en-US"/>
        </w:rPr>
        <w:t xml:space="preserve"> test with Dunn’s multiple comparisons test</w:t>
      </w:r>
      <w:bookmarkEnd w:id="0"/>
      <w:r>
        <w:rPr>
          <w:rFonts w:ascii="Times New Roman" w:hAnsi="Times New Roman" w:cs="Times New Roman"/>
          <w:lang w:val="en-US"/>
        </w:rPr>
        <w:t xml:space="preserve">. D1 n=7, W2 n=8, W7 n=9. </w:t>
      </w:r>
      <w:r>
        <w:rPr>
          <w:rFonts w:ascii="Times New Roman" w:hAnsi="Times New Roman" w:cs="Times New Roman"/>
          <w:b/>
          <w:bCs/>
          <w:lang w:val="en-US"/>
        </w:rPr>
        <w:t>(G)</w:t>
      </w:r>
      <w:r>
        <w:rPr>
          <w:rFonts w:ascii="Times New Roman" w:hAnsi="Times New Roman" w:cs="Times New Roman"/>
          <w:lang w:val="en-US"/>
        </w:rPr>
        <w:t xml:space="preserve"> Representative EM images of LSEC of mice at D1, W2 or W7 of age. Arrows indicate discontinued endothelium. </w:t>
      </w:r>
    </w:p>
    <w:p w14:paraId="648DE513" w14:textId="26254AEF" w:rsidR="002F3D83" w:rsidRDefault="002F3D83" w:rsidP="002F3D83">
      <w:pPr>
        <w:jc w:val="both"/>
        <w:rPr>
          <w:rFonts w:ascii="Times New Roman" w:hAnsi="Times New Roman" w:cs="Times New Roman"/>
          <w:lang w:val="en-US"/>
        </w:rPr>
      </w:pPr>
    </w:p>
    <w:p w14:paraId="7FB86DB7" w14:textId="0442B26D" w:rsidR="0090244F" w:rsidRDefault="0090244F" w:rsidP="002F3D83">
      <w:pPr>
        <w:jc w:val="both"/>
        <w:rPr>
          <w:rFonts w:ascii="Times New Roman" w:hAnsi="Times New Roman" w:cs="Times New Roman"/>
          <w:lang w:val="en-US"/>
        </w:rPr>
      </w:pPr>
      <w:r>
        <w:rPr>
          <w:noProof/>
        </w:rPr>
        <w:drawing>
          <wp:inline distT="0" distB="0" distL="0" distR="0" wp14:anchorId="0DC3A37E" wp14:editId="6B572975">
            <wp:extent cx="5727700" cy="54743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5474335"/>
                    </a:xfrm>
                    <a:prstGeom prst="rect">
                      <a:avLst/>
                    </a:prstGeom>
                  </pic:spPr>
                </pic:pic>
              </a:graphicData>
            </a:graphic>
          </wp:inline>
        </w:drawing>
      </w:r>
    </w:p>
    <w:p w14:paraId="3AD1AB95" w14:textId="77777777" w:rsidR="0090244F" w:rsidRDefault="0090244F" w:rsidP="002F3D83">
      <w:pPr>
        <w:jc w:val="both"/>
        <w:rPr>
          <w:rFonts w:ascii="Times New Roman" w:hAnsi="Times New Roman" w:cs="Times New Roman"/>
          <w:lang w:val="en-US"/>
        </w:rPr>
      </w:pPr>
    </w:p>
    <w:p w14:paraId="3299F4AD" w14:textId="77777777" w:rsidR="002F3D83" w:rsidRDefault="002F3D83" w:rsidP="002F3D83">
      <w:pPr>
        <w:jc w:val="both"/>
        <w:rPr>
          <w:rFonts w:ascii="Times New Roman" w:hAnsi="Times New Roman" w:cs="Times New Roman"/>
          <w:lang w:val="en-US"/>
        </w:rPr>
      </w:pPr>
      <w:r>
        <w:rPr>
          <w:rFonts w:ascii="Times New Roman" w:hAnsi="Times New Roman" w:cs="Times New Roman"/>
          <w:b/>
          <w:bCs/>
          <w:lang w:val="en-US"/>
        </w:rPr>
        <w:t xml:space="preserve">Extended Data Figure 2. </w:t>
      </w:r>
      <w:r w:rsidRPr="00540ABF">
        <w:rPr>
          <w:rFonts w:ascii="Times New Roman" w:hAnsi="Times New Roman" w:cs="Times New Roman"/>
          <w:b/>
          <w:bCs/>
          <w:i/>
          <w:iCs/>
          <w:lang w:val="en-US"/>
        </w:rPr>
        <w:t>In vivo</w:t>
      </w:r>
      <w:r>
        <w:rPr>
          <w:rFonts w:ascii="Times New Roman" w:hAnsi="Times New Roman" w:cs="Times New Roman"/>
          <w:b/>
          <w:bCs/>
          <w:lang w:val="en-US"/>
        </w:rPr>
        <w:t xml:space="preserve"> LV administration results in higher transduction of PC hepatocytes in young mice and PP hepatocytes in adult mice. (A) </w:t>
      </w:r>
      <w:r>
        <w:rPr>
          <w:rFonts w:ascii="Times New Roman" w:hAnsi="Times New Roman" w:cs="Times New Roman"/>
          <w:lang w:val="en-US"/>
        </w:rPr>
        <w:t xml:space="preserve">Scheme of the experiment shown in Fig. 2A, to evaluate transduction of different subsets of hepatocytes in mice treated at different ages. Control mice were treated with a mix of 2 LV expressing different fluorescent reporters (GFP or </w:t>
      </w:r>
      <w:proofErr w:type="spellStart"/>
      <w:r>
        <w:rPr>
          <w:rFonts w:ascii="Times New Roman" w:hAnsi="Times New Roman" w:cs="Times New Roman"/>
          <w:lang w:val="en-US"/>
        </w:rPr>
        <w:t>mCherry</w:t>
      </w:r>
      <w:proofErr w:type="spellEnd"/>
      <w:r>
        <w:rPr>
          <w:rFonts w:ascii="Times New Roman" w:hAnsi="Times New Roman" w:cs="Times New Roman"/>
          <w:lang w:val="en-US"/>
        </w:rPr>
        <w:t>, 2.5x10</w:t>
      </w:r>
      <w:r w:rsidRPr="005A3DDC">
        <w:rPr>
          <w:rFonts w:ascii="Times New Roman" w:hAnsi="Times New Roman" w:cs="Times New Roman"/>
          <w:vertAlign w:val="superscript"/>
          <w:lang w:val="en-US"/>
        </w:rPr>
        <w:t>10</w:t>
      </w:r>
      <w:r w:rsidRPr="005A3DDC">
        <w:rPr>
          <w:rFonts w:ascii="Times New Roman" w:hAnsi="Times New Roman" w:cs="Times New Roman"/>
          <w:lang w:val="en-US"/>
        </w:rPr>
        <w:t xml:space="preserve"> </w:t>
      </w:r>
      <w:r>
        <w:rPr>
          <w:rFonts w:ascii="Times New Roman" w:hAnsi="Times New Roman" w:cs="Times New Roman"/>
          <w:lang w:val="en-US"/>
        </w:rPr>
        <w:t xml:space="preserve">TU/Kg each LV) at D1, W2 or W8, to determine the basal level of co-transduction at each age. Two groups of mice were treated with a single dose of </w:t>
      </w:r>
      <w:r>
        <w:rPr>
          <w:rFonts w:ascii="Times New Roman" w:hAnsi="Times New Roman" w:cs="Times New Roman"/>
          <w:lang w:val="en-US"/>
        </w:rPr>
        <w:lastRenderedPageBreak/>
        <w:t>2.5x10</w:t>
      </w:r>
      <w:r w:rsidRPr="005A3DDC">
        <w:rPr>
          <w:rFonts w:ascii="Times New Roman" w:hAnsi="Times New Roman" w:cs="Times New Roman"/>
          <w:vertAlign w:val="superscript"/>
          <w:lang w:val="en-US"/>
        </w:rPr>
        <w:t>10</w:t>
      </w:r>
      <w:r w:rsidRPr="005A3DDC">
        <w:rPr>
          <w:rFonts w:ascii="Times New Roman" w:hAnsi="Times New Roman" w:cs="Times New Roman"/>
          <w:lang w:val="en-US"/>
        </w:rPr>
        <w:t xml:space="preserve"> </w:t>
      </w:r>
      <w:r>
        <w:rPr>
          <w:rFonts w:ascii="Times New Roman" w:hAnsi="Times New Roman" w:cs="Times New Roman"/>
          <w:lang w:val="en-US"/>
        </w:rPr>
        <w:t>TU/</w:t>
      </w:r>
      <w:proofErr w:type="gramStart"/>
      <w:r>
        <w:rPr>
          <w:rFonts w:ascii="Times New Roman" w:hAnsi="Times New Roman" w:cs="Times New Roman"/>
          <w:lang w:val="en-US"/>
        </w:rPr>
        <w:t>Kg  of</w:t>
      </w:r>
      <w:proofErr w:type="gramEnd"/>
      <w:r>
        <w:rPr>
          <w:rFonts w:ascii="Times New Roman" w:hAnsi="Times New Roman" w:cs="Times New Roman"/>
          <w:lang w:val="en-US"/>
        </w:rPr>
        <w:t xml:space="preserve"> LV expressing GFP when newborns, and a second dose of LV expressing </w:t>
      </w:r>
      <w:proofErr w:type="spellStart"/>
      <w:r>
        <w:rPr>
          <w:rFonts w:ascii="Times New Roman" w:hAnsi="Times New Roman" w:cs="Times New Roman"/>
          <w:lang w:val="en-US"/>
        </w:rPr>
        <w:t>mCherry</w:t>
      </w:r>
      <w:proofErr w:type="spellEnd"/>
      <w:r>
        <w:rPr>
          <w:rFonts w:ascii="Times New Roman" w:hAnsi="Times New Roman" w:cs="Times New Roman"/>
          <w:lang w:val="en-US"/>
        </w:rPr>
        <w:t xml:space="preserve"> when they reached 2 or 8 weeks of age. Analysis has been performed at W3 or W9 of age. </w:t>
      </w:r>
      <w:r>
        <w:rPr>
          <w:rFonts w:ascii="Times New Roman" w:hAnsi="Times New Roman" w:cs="Times New Roman"/>
          <w:b/>
          <w:bCs/>
          <w:lang w:val="en-US"/>
        </w:rPr>
        <w:t>(B-C)</w:t>
      </w:r>
      <w:r>
        <w:rPr>
          <w:rFonts w:ascii="Times New Roman" w:hAnsi="Times New Roman" w:cs="Times New Roman"/>
          <w:lang w:val="en-US"/>
        </w:rPr>
        <w:t xml:space="preserve"> Single values and mean of IgM (B) or IgG (C) measured in serum of mice treated with LV at D1 or W8 and analyzed at 3, 14 or 63 days after administration. D1 n=4, W8 n=3. </w:t>
      </w:r>
      <w:r>
        <w:rPr>
          <w:rFonts w:ascii="Times New Roman" w:hAnsi="Times New Roman" w:cs="Times New Roman"/>
          <w:b/>
          <w:bCs/>
          <w:lang w:val="en-US"/>
        </w:rPr>
        <w:t>(D)</w:t>
      </w:r>
      <w:r>
        <w:rPr>
          <w:rFonts w:ascii="Times New Roman" w:hAnsi="Times New Roman" w:cs="Times New Roman"/>
          <w:lang w:val="en-US"/>
        </w:rPr>
        <w:t xml:space="preserve"> Single values and median of liver tissue area positive for GFP, </w:t>
      </w:r>
      <w:proofErr w:type="spellStart"/>
      <w:r>
        <w:rPr>
          <w:rFonts w:ascii="Times New Roman" w:hAnsi="Times New Roman" w:cs="Times New Roman"/>
          <w:lang w:val="en-US"/>
        </w:rPr>
        <w:t>mCherry</w:t>
      </w:r>
      <w:proofErr w:type="spellEnd"/>
      <w:r>
        <w:rPr>
          <w:rFonts w:ascii="Times New Roman" w:hAnsi="Times New Roman" w:cs="Times New Roman"/>
          <w:lang w:val="en-US"/>
        </w:rPr>
        <w:t xml:space="preserve">, or both fluorophores in mice of Fig. 2A. </w:t>
      </w:r>
      <w:r>
        <w:rPr>
          <w:rFonts w:ascii="Times New Roman" w:hAnsi="Times New Roman" w:cs="Times New Roman"/>
          <w:b/>
          <w:bCs/>
          <w:lang w:val="en-US"/>
        </w:rPr>
        <w:t>(E)</w:t>
      </w:r>
      <w:r>
        <w:rPr>
          <w:rFonts w:ascii="Times New Roman" w:hAnsi="Times New Roman" w:cs="Times New Roman"/>
          <w:lang w:val="en-US"/>
        </w:rPr>
        <w:t xml:space="preserve"> Single values and median of liver transgene-positive tissue area in PC or PP area of mice in Fig. 2D. </w:t>
      </w:r>
      <w:r>
        <w:rPr>
          <w:rFonts w:ascii="Times New Roman" w:hAnsi="Times New Roman" w:cs="Times New Roman"/>
          <w:b/>
          <w:bCs/>
          <w:lang w:val="en-US"/>
        </w:rPr>
        <w:t xml:space="preserve">(F-G) </w:t>
      </w:r>
      <w:r>
        <w:rPr>
          <w:rFonts w:ascii="Times New Roman" w:hAnsi="Times New Roman" w:cs="Times New Roman"/>
          <w:lang w:val="en-US"/>
        </w:rPr>
        <w:t xml:space="preserve">Mean of percentage of transgene-positive tissue area measured according to the distance from GS-positive (F) or CK7-positive (G) cells with a step of 5 </w:t>
      </w:r>
      <w:r w:rsidRPr="00B12FA9">
        <w:rPr>
          <w:rFonts w:ascii="Times New Roman" w:hAnsi="Times New Roman" w:cs="Times New Roman"/>
          <w:lang w:val="en-US"/>
        </w:rPr>
        <w:t>µm.</w:t>
      </w:r>
      <w:r>
        <w:rPr>
          <w:rFonts w:ascii="Times New Roman" w:hAnsi="Times New Roman" w:cs="Times New Roman"/>
          <w:lang w:val="en-US"/>
        </w:rPr>
        <w:t xml:space="preserve"> D1 n=11, W2 n=11, W8 n=11. </w:t>
      </w:r>
      <w:r>
        <w:rPr>
          <w:rFonts w:ascii="Times New Roman" w:hAnsi="Times New Roman" w:cs="Times New Roman"/>
          <w:b/>
          <w:bCs/>
          <w:lang w:val="en-US"/>
        </w:rPr>
        <w:t xml:space="preserve">(H) </w:t>
      </w:r>
      <w:r>
        <w:rPr>
          <w:rFonts w:ascii="Times New Roman" w:hAnsi="Times New Roman" w:cs="Times New Roman"/>
          <w:lang w:val="en-US"/>
        </w:rPr>
        <w:t xml:space="preserve">Single values and median of liver transgene-positive tissue area in PC or PP area of mice in Fig. 2D. </w:t>
      </w:r>
      <w:r>
        <w:rPr>
          <w:rFonts w:ascii="Times New Roman" w:hAnsi="Times New Roman" w:cs="Times New Roman"/>
          <w:b/>
          <w:bCs/>
          <w:lang w:val="en-US"/>
        </w:rPr>
        <w:t>(I)</w:t>
      </w:r>
      <w:r>
        <w:rPr>
          <w:rFonts w:ascii="Times New Roman" w:hAnsi="Times New Roman" w:cs="Times New Roman"/>
          <w:lang w:val="en-US"/>
        </w:rPr>
        <w:t xml:space="preserve"> Single values and median of liver transgene-positive tissue area in PC or PP area of mice in Fig. 2E. </w:t>
      </w:r>
      <w:r>
        <w:rPr>
          <w:rFonts w:ascii="Times New Roman" w:hAnsi="Times New Roman" w:cs="Times New Roman"/>
          <w:b/>
          <w:bCs/>
          <w:lang w:val="en-US"/>
        </w:rPr>
        <w:t xml:space="preserve">(J) </w:t>
      </w:r>
      <w:r>
        <w:rPr>
          <w:rFonts w:ascii="Times New Roman" w:hAnsi="Times New Roman" w:cs="Times New Roman"/>
          <w:lang w:val="en-US"/>
        </w:rPr>
        <w:t xml:space="preserve">Single values and median of liver transgene-positive tissue area expressed as fold between the percentage of transduced PP and PC area analyzed at the indicated week post </w:t>
      </w:r>
      <w:proofErr w:type="spellStart"/>
      <w:r>
        <w:rPr>
          <w:rFonts w:ascii="Times New Roman" w:hAnsi="Times New Roman" w:cs="Times New Roman"/>
          <w:lang w:val="en-US"/>
        </w:rPr>
        <w:t>i.v.</w:t>
      </w:r>
      <w:proofErr w:type="spellEnd"/>
      <w:r>
        <w:rPr>
          <w:rFonts w:ascii="Times New Roman" w:hAnsi="Times New Roman" w:cs="Times New Roman"/>
          <w:lang w:val="en-US"/>
        </w:rPr>
        <w:t xml:space="preserve"> administration of LV (2.5x10</w:t>
      </w:r>
      <w:r w:rsidRPr="00483201">
        <w:rPr>
          <w:rFonts w:ascii="Times New Roman" w:hAnsi="Times New Roman" w:cs="Times New Roman"/>
          <w:vertAlign w:val="superscript"/>
          <w:lang w:val="en-US"/>
        </w:rPr>
        <w:t>10</w:t>
      </w:r>
      <w:r>
        <w:rPr>
          <w:rFonts w:ascii="Times New Roman" w:hAnsi="Times New Roman" w:cs="Times New Roman"/>
          <w:lang w:val="en-US"/>
        </w:rPr>
        <w:t xml:space="preserve"> TU/kg) expressing GFP in mice treated at D1, W2 or W8, measured by immunohistochemistry (IHC) analysis. 1 week: D1 n=5, W2 n=4, W8 n=5; 3 weeks: D1 n=5; 4 weeks: W2 n=3; 6 weeks: D1 n=4; 12 weeks: D1 n=3, W8 n=5; 26 weeks: W8 n=2; 52 weeks: W8 n=2. </w:t>
      </w:r>
      <w:r>
        <w:rPr>
          <w:rFonts w:ascii="Times New Roman" w:hAnsi="Times New Roman" w:cs="Times New Roman"/>
          <w:b/>
          <w:bCs/>
          <w:lang w:val="en-US"/>
        </w:rPr>
        <w:t xml:space="preserve">(K) </w:t>
      </w:r>
      <w:r>
        <w:rPr>
          <w:rFonts w:ascii="Times New Roman" w:hAnsi="Times New Roman" w:cs="Times New Roman"/>
          <w:lang w:val="en-US"/>
        </w:rPr>
        <w:t xml:space="preserve">Single values and median of percentage of F4/80-positive tissue area measured by IF analysis in </w:t>
      </w:r>
      <w:r w:rsidRPr="004C0C5D">
        <w:rPr>
          <w:rFonts w:ascii="Times New Roman" w:hAnsi="Times New Roman" w:cs="Times New Roman"/>
          <w:i/>
          <w:iCs/>
          <w:lang w:val="en-US"/>
        </w:rPr>
        <w:t>Clec4f-DTR</w:t>
      </w:r>
      <w:r>
        <w:rPr>
          <w:rFonts w:ascii="Times New Roman" w:hAnsi="Times New Roman" w:cs="Times New Roman"/>
          <w:lang w:val="en-US"/>
        </w:rPr>
        <w:t xml:space="preserve"> mice, treated or not with DT 12h before the analysis. DT- n=2; DT+ n=2. </w:t>
      </w:r>
      <w:r>
        <w:rPr>
          <w:rFonts w:ascii="Times New Roman" w:hAnsi="Times New Roman" w:cs="Times New Roman"/>
          <w:b/>
          <w:bCs/>
          <w:lang w:val="en-US"/>
        </w:rPr>
        <w:t>(L)</w:t>
      </w:r>
      <w:r>
        <w:rPr>
          <w:rFonts w:ascii="Times New Roman" w:hAnsi="Times New Roman" w:cs="Times New Roman"/>
          <w:lang w:val="en-US"/>
        </w:rPr>
        <w:t xml:space="preserve"> Single values and median of liver transgene-positive tissue area in PC or PP area of mice in Fig. 2G.</w:t>
      </w:r>
    </w:p>
    <w:p w14:paraId="574C6477" w14:textId="09DE6086" w:rsidR="002F3D83" w:rsidRDefault="002F3D83" w:rsidP="002F3D83">
      <w:pPr>
        <w:jc w:val="both"/>
        <w:rPr>
          <w:rFonts w:ascii="Times New Roman" w:hAnsi="Times New Roman" w:cs="Times New Roman"/>
          <w:lang w:val="en-US"/>
        </w:rPr>
      </w:pPr>
    </w:p>
    <w:p w14:paraId="3329A143" w14:textId="7074754B" w:rsidR="0090244F" w:rsidRDefault="00A65090" w:rsidP="002F3D83">
      <w:pPr>
        <w:jc w:val="both"/>
        <w:rPr>
          <w:rFonts w:ascii="Times New Roman" w:hAnsi="Times New Roman" w:cs="Times New Roman"/>
          <w:lang w:val="en-US"/>
        </w:rPr>
      </w:pPr>
      <w:r>
        <w:rPr>
          <w:noProof/>
        </w:rPr>
        <w:drawing>
          <wp:inline distT="0" distB="0" distL="0" distR="0" wp14:anchorId="3EC4AC77" wp14:editId="23F6773B">
            <wp:extent cx="5727700" cy="39484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3948430"/>
                    </a:xfrm>
                    <a:prstGeom prst="rect">
                      <a:avLst/>
                    </a:prstGeom>
                  </pic:spPr>
                </pic:pic>
              </a:graphicData>
            </a:graphic>
          </wp:inline>
        </w:drawing>
      </w:r>
    </w:p>
    <w:p w14:paraId="5F390E56" w14:textId="77777777" w:rsidR="0090244F" w:rsidRDefault="0090244F" w:rsidP="002F3D83">
      <w:pPr>
        <w:jc w:val="both"/>
        <w:rPr>
          <w:rFonts w:ascii="Times New Roman" w:hAnsi="Times New Roman" w:cs="Times New Roman"/>
          <w:lang w:val="en-US"/>
        </w:rPr>
      </w:pPr>
    </w:p>
    <w:p w14:paraId="28B71E58" w14:textId="77777777" w:rsidR="002F3D83" w:rsidRDefault="002F3D83" w:rsidP="002F3D83">
      <w:pPr>
        <w:jc w:val="both"/>
        <w:rPr>
          <w:rFonts w:ascii="Times New Roman" w:hAnsi="Times New Roman" w:cs="Times New Roman"/>
          <w:lang w:val="en-US"/>
        </w:rPr>
      </w:pPr>
      <w:r>
        <w:rPr>
          <w:rFonts w:ascii="Times New Roman" w:hAnsi="Times New Roman" w:cs="Times New Roman"/>
          <w:b/>
          <w:bCs/>
          <w:lang w:val="en-US"/>
        </w:rPr>
        <w:t xml:space="preserve">Extended Data Figure 3. Hepatocyte proliferation rate is progressively reduced during growth. (A) </w:t>
      </w:r>
      <w:r>
        <w:rPr>
          <w:rFonts w:ascii="Times New Roman" w:hAnsi="Times New Roman" w:cs="Times New Roman"/>
          <w:lang w:val="en-US"/>
        </w:rPr>
        <w:t>Single values and median</w:t>
      </w:r>
      <w:r w:rsidRPr="00F66E15">
        <w:rPr>
          <w:rFonts w:ascii="Times New Roman" w:hAnsi="Times New Roman" w:cs="Times New Roman"/>
          <w:lang w:val="en-US"/>
        </w:rPr>
        <w:t xml:space="preserve"> of percentage of </w:t>
      </w:r>
      <w:r>
        <w:rPr>
          <w:rFonts w:ascii="Times New Roman" w:hAnsi="Times New Roman" w:cs="Times New Roman"/>
          <w:lang w:val="en-US"/>
        </w:rPr>
        <w:t xml:space="preserve">Confetti-positive and LV-positive </w:t>
      </w:r>
      <w:r w:rsidRPr="00F66E15">
        <w:rPr>
          <w:rFonts w:ascii="Times New Roman" w:hAnsi="Times New Roman" w:cs="Times New Roman"/>
          <w:lang w:val="en-US"/>
        </w:rPr>
        <w:t>clusters made of 1-2</w:t>
      </w:r>
      <w:r>
        <w:rPr>
          <w:rFonts w:ascii="Times New Roman" w:hAnsi="Times New Roman" w:cs="Times New Roman"/>
          <w:lang w:val="en-US"/>
        </w:rPr>
        <w:t xml:space="preserve"> cells (same as in Fig. 3C and 3F). Mann-Whitney test. </w:t>
      </w:r>
      <w:r>
        <w:rPr>
          <w:rFonts w:ascii="Times New Roman" w:hAnsi="Times New Roman" w:cs="Times New Roman"/>
          <w:b/>
          <w:bCs/>
          <w:lang w:val="en-US"/>
        </w:rPr>
        <w:t xml:space="preserve">(B) </w:t>
      </w:r>
      <w:r>
        <w:rPr>
          <w:rFonts w:ascii="Times New Roman" w:hAnsi="Times New Roman" w:cs="Times New Roman"/>
          <w:lang w:val="en-US"/>
        </w:rPr>
        <w:t xml:space="preserve">Single values and median of average size of clusters marked by one Confetti fluorescent reporter or by BFP expressed by LV administered to mice when 2-week-old, and analyzed at W3, W6, W8 or Y1. </w:t>
      </w:r>
      <w:r w:rsidRPr="0077063F">
        <w:rPr>
          <w:rFonts w:ascii="Times New Roman" w:hAnsi="Times New Roman" w:cs="Times New Roman"/>
        </w:rPr>
        <w:t>W3 Confe</w:t>
      </w:r>
      <w:r>
        <w:rPr>
          <w:rFonts w:ascii="Times New Roman" w:hAnsi="Times New Roman" w:cs="Times New Roman"/>
        </w:rPr>
        <w:t xml:space="preserve">tti n=8, LV n=4; W6 Confetti n=7; W8 Confetti n=11, LV n=3; Y1 Confetti n=11, LV n=4. </w:t>
      </w:r>
      <w:r w:rsidRPr="00084ACC">
        <w:rPr>
          <w:rFonts w:ascii="Times New Roman" w:hAnsi="Times New Roman" w:cs="Times New Roman"/>
          <w:b/>
          <w:bCs/>
          <w:lang w:val="en-US"/>
        </w:rPr>
        <w:t>(C)</w:t>
      </w:r>
      <w:r w:rsidRPr="00084ACC">
        <w:rPr>
          <w:rFonts w:ascii="Times New Roman" w:hAnsi="Times New Roman" w:cs="Times New Roman"/>
          <w:lang w:val="en-US"/>
        </w:rPr>
        <w:t xml:space="preserve"> </w:t>
      </w:r>
      <w:r>
        <w:rPr>
          <w:rFonts w:ascii="Times New Roman" w:hAnsi="Times New Roman" w:cs="Times New Roman"/>
          <w:lang w:val="en-US"/>
        </w:rPr>
        <w:t xml:space="preserve">Single values and median of percentage of Confetti-positive or LV-positive area </w:t>
      </w:r>
      <w:r>
        <w:rPr>
          <w:rFonts w:ascii="Times New Roman" w:hAnsi="Times New Roman" w:cs="Times New Roman"/>
          <w:lang w:val="en-US"/>
        </w:rPr>
        <w:lastRenderedPageBreak/>
        <w:t xml:space="preserve">constituted by clusters with &gt;2 cells of mice in (B). </w:t>
      </w:r>
      <w:r>
        <w:rPr>
          <w:rFonts w:ascii="Times New Roman" w:hAnsi="Times New Roman" w:cs="Times New Roman"/>
          <w:b/>
          <w:bCs/>
          <w:lang w:val="en-US"/>
        </w:rPr>
        <w:t xml:space="preserve">(D) </w:t>
      </w:r>
      <w:r w:rsidRPr="00F66E15">
        <w:rPr>
          <w:rFonts w:ascii="Times New Roman" w:hAnsi="Times New Roman" w:cs="Times New Roman"/>
          <w:lang w:val="en-US"/>
        </w:rPr>
        <w:t xml:space="preserve">Mean </w:t>
      </w:r>
      <w:r>
        <w:rPr>
          <w:rFonts w:ascii="Times New Roman" w:hAnsi="Times New Roman" w:cs="Times New Roman"/>
          <w:lang w:val="en-US"/>
        </w:rPr>
        <w:t>and</w:t>
      </w:r>
      <w:r w:rsidRPr="00F66E15">
        <w:rPr>
          <w:rFonts w:ascii="Times New Roman" w:hAnsi="Times New Roman" w:cs="Times New Roman"/>
          <w:lang w:val="en-US"/>
        </w:rPr>
        <w:t xml:space="preserve"> SEM of percentage of </w:t>
      </w:r>
      <w:r>
        <w:rPr>
          <w:rFonts w:ascii="Times New Roman" w:hAnsi="Times New Roman" w:cs="Times New Roman"/>
          <w:lang w:val="en-US"/>
        </w:rPr>
        <w:t xml:space="preserve">Confetti-positive </w:t>
      </w:r>
      <w:r w:rsidRPr="00F66E15">
        <w:rPr>
          <w:rFonts w:ascii="Times New Roman" w:hAnsi="Times New Roman" w:cs="Times New Roman"/>
          <w:lang w:val="en-US"/>
        </w:rPr>
        <w:t xml:space="preserve">clusters made of 1-2, 3-5, 6-10 </w:t>
      </w:r>
      <w:r>
        <w:rPr>
          <w:rFonts w:ascii="Times New Roman" w:hAnsi="Times New Roman" w:cs="Times New Roman"/>
          <w:lang w:val="en-US"/>
        </w:rPr>
        <w:t xml:space="preserve">or &gt;10 cells of mice in (B). </w:t>
      </w:r>
      <w:r>
        <w:rPr>
          <w:rFonts w:ascii="Times New Roman" w:hAnsi="Times New Roman" w:cs="Times New Roman"/>
          <w:b/>
          <w:bCs/>
          <w:lang w:val="en-US"/>
        </w:rPr>
        <w:t>(E)</w:t>
      </w:r>
      <w:r>
        <w:rPr>
          <w:rFonts w:ascii="Times New Roman" w:hAnsi="Times New Roman" w:cs="Times New Roman"/>
          <w:lang w:val="en-US"/>
        </w:rPr>
        <w:t xml:space="preserve"> </w:t>
      </w:r>
      <w:r w:rsidRPr="00F66E15">
        <w:rPr>
          <w:rFonts w:ascii="Times New Roman" w:hAnsi="Times New Roman" w:cs="Times New Roman"/>
          <w:lang w:val="en-US"/>
        </w:rPr>
        <w:t xml:space="preserve">Mean </w:t>
      </w:r>
      <w:r>
        <w:rPr>
          <w:rFonts w:ascii="Times New Roman" w:hAnsi="Times New Roman" w:cs="Times New Roman"/>
          <w:lang w:val="en-US"/>
        </w:rPr>
        <w:t>and</w:t>
      </w:r>
      <w:r w:rsidRPr="00F66E15">
        <w:rPr>
          <w:rFonts w:ascii="Times New Roman" w:hAnsi="Times New Roman" w:cs="Times New Roman"/>
          <w:lang w:val="en-US"/>
        </w:rPr>
        <w:t xml:space="preserve"> SEM of percentage of </w:t>
      </w:r>
      <w:r>
        <w:rPr>
          <w:rFonts w:ascii="Times New Roman" w:hAnsi="Times New Roman" w:cs="Times New Roman"/>
          <w:lang w:val="en-US"/>
        </w:rPr>
        <w:t xml:space="preserve">LV-positive </w:t>
      </w:r>
      <w:r w:rsidRPr="00F66E15">
        <w:rPr>
          <w:rFonts w:ascii="Times New Roman" w:hAnsi="Times New Roman" w:cs="Times New Roman"/>
          <w:lang w:val="en-US"/>
        </w:rPr>
        <w:t xml:space="preserve">clusters made of 1-2, 3-5, 6-10 </w:t>
      </w:r>
      <w:r>
        <w:rPr>
          <w:rFonts w:ascii="Times New Roman" w:hAnsi="Times New Roman" w:cs="Times New Roman"/>
          <w:lang w:val="en-US"/>
        </w:rPr>
        <w:t xml:space="preserve">or &gt;10 cells of mice in (B). </w:t>
      </w:r>
      <w:r>
        <w:rPr>
          <w:rFonts w:ascii="Times New Roman" w:hAnsi="Times New Roman" w:cs="Times New Roman"/>
          <w:b/>
          <w:bCs/>
          <w:lang w:val="en-US"/>
        </w:rPr>
        <w:t>(F)</w:t>
      </w:r>
      <w:r w:rsidRPr="00C6439F">
        <w:rPr>
          <w:rFonts w:ascii="Times New Roman" w:hAnsi="Times New Roman" w:cs="Times New Roman"/>
          <w:lang w:val="en-US"/>
        </w:rPr>
        <w:t xml:space="preserve"> </w:t>
      </w:r>
      <w:r>
        <w:rPr>
          <w:rFonts w:ascii="Times New Roman" w:hAnsi="Times New Roman" w:cs="Times New Roman"/>
          <w:lang w:val="en-US"/>
        </w:rPr>
        <w:t xml:space="preserve">Single values and median of average size of clusters marked by one Confetti fluorescent reporter or by BFP expressed by LV administered to mice when 8-week-old, and analyzed at W9, W14 or Y1. </w:t>
      </w:r>
      <w:r w:rsidRPr="0077063F">
        <w:rPr>
          <w:rFonts w:ascii="Times New Roman" w:hAnsi="Times New Roman" w:cs="Times New Roman"/>
        </w:rPr>
        <w:t>W</w:t>
      </w:r>
      <w:r>
        <w:rPr>
          <w:rFonts w:ascii="Times New Roman" w:hAnsi="Times New Roman" w:cs="Times New Roman"/>
        </w:rPr>
        <w:t>9</w:t>
      </w:r>
      <w:r w:rsidRPr="0077063F">
        <w:rPr>
          <w:rFonts w:ascii="Times New Roman" w:hAnsi="Times New Roman" w:cs="Times New Roman"/>
        </w:rPr>
        <w:t xml:space="preserve"> Confe</w:t>
      </w:r>
      <w:r>
        <w:rPr>
          <w:rFonts w:ascii="Times New Roman" w:hAnsi="Times New Roman" w:cs="Times New Roman"/>
        </w:rPr>
        <w:t xml:space="preserve">tti n=2, LV n=2; W14 Confetti n=8, LV n=8; Y1 Confetti n=8, LV n=3. </w:t>
      </w:r>
      <w:r w:rsidRPr="00084ACC">
        <w:rPr>
          <w:rFonts w:ascii="Times New Roman" w:hAnsi="Times New Roman" w:cs="Times New Roman"/>
          <w:b/>
          <w:bCs/>
          <w:lang w:val="en-US"/>
        </w:rPr>
        <w:t>(</w:t>
      </w:r>
      <w:r>
        <w:rPr>
          <w:rFonts w:ascii="Times New Roman" w:hAnsi="Times New Roman" w:cs="Times New Roman"/>
          <w:b/>
          <w:bCs/>
          <w:lang w:val="en-US"/>
        </w:rPr>
        <w:t>G</w:t>
      </w:r>
      <w:r w:rsidRPr="00084ACC">
        <w:rPr>
          <w:rFonts w:ascii="Times New Roman" w:hAnsi="Times New Roman" w:cs="Times New Roman"/>
          <w:b/>
          <w:bCs/>
          <w:lang w:val="en-US"/>
        </w:rPr>
        <w:t>)</w:t>
      </w:r>
      <w:r w:rsidRPr="00084ACC">
        <w:rPr>
          <w:rFonts w:ascii="Times New Roman" w:hAnsi="Times New Roman" w:cs="Times New Roman"/>
          <w:lang w:val="en-US"/>
        </w:rPr>
        <w:t xml:space="preserve"> </w:t>
      </w:r>
      <w:r>
        <w:rPr>
          <w:rFonts w:ascii="Times New Roman" w:hAnsi="Times New Roman" w:cs="Times New Roman"/>
          <w:lang w:val="en-US"/>
        </w:rPr>
        <w:t xml:space="preserve">Single values and median of percentage of Confetti-positive or LV-positive area constituted by clusters with &gt;2 cells of mice in (F). </w:t>
      </w:r>
      <w:r>
        <w:rPr>
          <w:rFonts w:ascii="Times New Roman" w:hAnsi="Times New Roman" w:cs="Times New Roman"/>
          <w:b/>
          <w:bCs/>
          <w:lang w:val="en-US"/>
        </w:rPr>
        <w:t xml:space="preserve">(H) </w:t>
      </w:r>
      <w:r w:rsidRPr="00F66E15">
        <w:rPr>
          <w:rFonts w:ascii="Times New Roman" w:hAnsi="Times New Roman" w:cs="Times New Roman"/>
          <w:lang w:val="en-US"/>
        </w:rPr>
        <w:t xml:space="preserve">Mean </w:t>
      </w:r>
      <w:r>
        <w:rPr>
          <w:rFonts w:ascii="Times New Roman" w:hAnsi="Times New Roman" w:cs="Times New Roman"/>
          <w:lang w:val="en-US"/>
        </w:rPr>
        <w:t>and</w:t>
      </w:r>
      <w:r w:rsidRPr="00F66E15">
        <w:rPr>
          <w:rFonts w:ascii="Times New Roman" w:hAnsi="Times New Roman" w:cs="Times New Roman"/>
          <w:lang w:val="en-US"/>
        </w:rPr>
        <w:t xml:space="preserve"> SEM of percentage of </w:t>
      </w:r>
      <w:r>
        <w:rPr>
          <w:rFonts w:ascii="Times New Roman" w:hAnsi="Times New Roman" w:cs="Times New Roman"/>
          <w:lang w:val="en-US"/>
        </w:rPr>
        <w:t xml:space="preserve">Confetti-positive </w:t>
      </w:r>
      <w:r w:rsidRPr="00F66E15">
        <w:rPr>
          <w:rFonts w:ascii="Times New Roman" w:hAnsi="Times New Roman" w:cs="Times New Roman"/>
          <w:lang w:val="en-US"/>
        </w:rPr>
        <w:t xml:space="preserve">clusters made of 1-2, 3-5, 6-10 </w:t>
      </w:r>
      <w:r>
        <w:rPr>
          <w:rFonts w:ascii="Times New Roman" w:hAnsi="Times New Roman" w:cs="Times New Roman"/>
          <w:lang w:val="en-US"/>
        </w:rPr>
        <w:t xml:space="preserve">or &gt;10 cells of mice in (F). </w:t>
      </w:r>
      <w:r>
        <w:rPr>
          <w:rFonts w:ascii="Times New Roman" w:hAnsi="Times New Roman" w:cs="Times New Roman"/>
          <w:b/>
          <w:bCs/>
          <w:lang w:val="en-US"/>
        </w:rPr>
        <w:t>(I)</w:t>
      </w:r>
      <w:r>
        <w:rPr>
          <w:rFonts w:ascii="Times New Roman" w:hAnsi="Times New Roman" w:cs="Times New Roman"/>
          <w:lang w:val="en-US"/>
        </w:rPr>
        <w:t xml:space="preserve"> </w:t>
      </w:r>
      <w:r w:rsidRPr="00F66E15">
        <w:rPr>
          <w:rFonts w:ascii="Times New Roman" w:hAnsi="Times New Roman" w:cs="Times New Roman"/>
          <w:lang w:val="en-US"/>
        </w:rPr>
        <w:t xml:space="preserve">Mean </w:t>
      </w:r>
      <w:r>
        <w:rPr>
          <w:rFonts w:ascii="Times New Roman" w:hAnsi="Times New Roman" w:cs="Times New Roman"/>
          <w:lang w:val="en-US"/>
        </w:rPr>
        <w:t>and</w:t>
      </w:r>
      <w:r w:rsidRPr="00F66E15">
        <w:rPr>
          <w:rFonts w:ascii="Times New Roman" w:hAnsi="Times New Roman" w:cs="Times New Roman"/>
          <w:lang w:val="en-US"/>
        </w:rPr>
        <w:t xml:space="preserve"> SEM of percentage of </w:t>
      </w:r>
      <w:r>
        <w:rPr>
          <w:rFonts w:ascii="Times New Roman" w:hAnsi="Times New Roman" w:cs="Times New Roman"/>
          <w:lang w:val="en-US"/>
        </w:rPr>
        <w:t xml:space="preserve">LV-positive </w:t>
      </w:r>
      <w:r w:rsidRPr="00F66E15">
        <w:rPr>
          <w:rFonts w:ascii="Times New Roman" w:hAnsi="Times New Roman" w:cs="Times New Roman"/>
          <w:lang w:val="en-US"/>
        </w:rPr>
        <w:t xml:space="preserve">clusters made of 1-2, 3-5, 6-10 </w:t>
      </w:r>
      <w:r>
        <w:rPr>
          <w:rFonts w:ascii="Times New Roman" w:hAnsi="Times New Roman" w:cs="Times New Roman"/>
          <w:lang w:val="en-US"/>
        </w:rPr>
        <w:t>or &gt;10 cells of mice in (F).</w:t>
      </w:r>
    </w:p>
    <w:p w14:paraId="1413EC24" w14:textId="3599AFB5" w:rsidR="002F3D83" w:rsidRDefault="002F3D83" w:rsidP="002F3D83">
      <w:pPr>
        <w:jc w:val="both"/>
        <w:rPr>
          <w:rFonts w:ascii="Times New Roman" w:hAnsi="Times New Roman" w:cs="Times New Roman"/>
          <w:lang w:val="en-US"/>
        </w:rPr>
      </w:pPr>
    </w:p>
    <w:p w14:paraId="63F67091" w14:textId="44198152" w:rsidR="00C1091C" w:rsidRDefault="00BE3429" w:rsidP="002F3D83">
      <w:pPr>
        <w:jc w:val="both"/>
        <w:rPr>
          <w:rFonts w:ascii="Times New Roman" w:hAnsi="Times New Roman" w:cs="Times New Roman"/>
          <w:lang w:val="en-US"/>
        </w:rPr>
      </w:pPr>
      <w:r>
        <w:rPr>
          <w:noProof/>
        </w:rPr>
        <w:drawing>
          <wp:inline distT="0" distB="0" distL="0" distR="0" wp14:anchorId="21830B32" wp14:editId="54BF382B">
            <wp:extent cx="5727700" cy="41821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4182110"/>
                    </a:xfrm>
                    <a:prstGeom prst="rect">
                      <a:avLst/>
                    </a:prstGeom>
                  </pic:spPr>
                </pic:pic>
              </a:graphicData>
            </a:graphic>
          </wp:inline>
        </w:drawing>
      </w:r>
    </w:p>
    <w:p w14:paraId="1ABE751D" w14:textId="77777777" w:rsidR="00C1091C" w:rsidRDefault="00C1091C" w:rsidP="002F3D83">
      <w:pPr>
        <w:jc w:val="both"/>
        <w:rPr>
          <w:rFonts w:ascii="Times New Roman" w:hAnsi="Times New Roman" w:cs="Times New Roman"/>
          <w:lang w:val="en-US"/>
        </w:rPr>
      </w:pPr>
    </w:p>
    <w:p w14:paraId="4C33BDBF" w14:textId="77777777" w:rsidR="00BE3429" w:rsidRDefault="00BE3429" w:rsidP="002F3D83">
      <w:pPr>
        <w:jc w:val="both"/>
        <w:rPr>
          <w:rFonts w:ascii="Times New Roman" w:hAnsi="Times New Roman" w:cs="Times New Roman"/>
          <w:b/>
          <w:bCs/>
          <w:lang w:val="en-US"/>
        </w:rPr>
      </w:pPr>
    </w:p>
    <w:p w14:paraId="5B56D035" w14:textId="46DA9FDD" w:rsidR="002F3D83" w:rsidRDefault="002F3D83" w:rsidP="002F3D83">
      <w:pPr>
        <w:jc w:val="both"/>
        <w:rPr>
          <w:rFonts w:ascii="Times New Roman" w:hAnsi="Times New Roman" w:cs="Times New Roman"/>
          <w:lang w:val="en-US"/>
        </w:rPr>
      </w:pPr>
      <w:r>
        <w:rPr>
          <w:rFonts w:ascii="Times New Roman" w:hAnsi="Times New Roman" w:cs="Times New Roman"/>
          <w:b/>
          <w:bCs/>
          <w:lang w:val="en-US"/>
        </w:rPr>
        <w:t xml:space="preserve">Extended Data Figure 4. LV IS analysis shows absence of genotoxicity of LV administered to young and adult mice. (A) </w:t>
      </w:r>
      <w:r w:rsidRPr="00350A78">
        <w:rPr>
          <w:rFonts w:ascii="Times New Roman" w:hAnsi="Times New Roman" w:cs="Times New Roman"/>
          <w:lang w:val="en-US"/>
        </w:rPr>
        <w:t xml:space="preserve">Volcano plot of the </w:t>
      </w:r>
      <w:r>
        <w:rPr>
          <w:rFonts w:ascii="Times New Roman" w:hAnsi="Times New Roman" w:cs="Times New Roman"/>
          <w:lang w:val="en-US"/>
        </w:rPr>
        <w:t xml:space="preserve">common </w:t>
      </w:r>
      <w:r w:rsidRPr="00350A78">
        <w:rPr>
          <w:rFonts w:ascii="Times New Roman" w:hAnsi="Times New Roman" w:cs="Times New Roman"/>
          <w:lang w:val="en-US"/>
        </w:rPr>
        <w:t xml:space="preserve">IS </w:t>
      </w:r>
      <w:r>
        <w:rPr>
          <w:rFonts w:ascii="Times New Roman" w:hAnsi="Times New Roman" w:cs="Times New Roman"/>
          <w:lang w:val="en-US"/>
        </w:rPr>
        <w:t xml:space="preserve">(CIS) </w:t>
      </w:r>
      <w:r w:rsidRPr="00350A78">
        <w:rPr>
          <w:rFonts w:ascii="Times New Roman" w:hAnsi="Times New Roman" w:cs="Times New Roman"/>
          <w:lang w:val="en-US"/>
        </w:rPr>
        <w:t xml:space="preserve">analysis, performed on the IS identified across samples of </w:t>
      </w:r>
      <w:r>
        <w:rPr>
          <w:rFonts w:ascii="Times New Roman" w:hAnsi="Times New Roman" w:cs="Times New Roman"/>
          <w:lang w:val="en-US"/>
        </w:rPr>
        <w:t>mice treated at</w:t>
      </w:r>
      <w:r w:rsidRPr="00350A78">
        <w:rPr>
          <w:rFonts w:ascii="Times New Roman" w:hAnsi="Times New Roman" w:cs="Times New Roman"/>
          <w:lang w:val="en-US"/>
        </w:rPr>
        <w:t xml:space="preserve"> </w:t>
      </w:r>
      <w:r>
        <w:rPr>
          <w:rFonts w:ascii="Times New Roman" w:hAnsi="Times New Roman" w:cs="Times New Roman"/>
          <w:lang w:val="en-US"/>
        </w:rPr>
        <w:t>D1, W2 or W8 and analyzed &gt;8 months post LV administration</w:t>
      </w:r>
      <w:r w:rsidRPr="00350A78">
        <w:rPr>
          <w:rFonts w:ascii="Times New Roman" w:hAnsi="Times New Roman" w:cs="Times New Roman"/>
          <w:lang w:val="en-US"/>
        </w:rPr>
        <w:t>.</w:t>
      </w:r>
      <w:r>
        <w:rPr>
          <w:rFonts w:ascii="Times New Roman" w:hAnsi="Times New Roman" w:cs="Times New Roman"/>
          <w:lang w:val="en-US"/>
        </w:rPr>
        <w:t xml:space="preserve"> D1 n= 19, W2 n= 17, W8 n=13. </w:t>
      </w:r>
      <w:r w:rsidRPr="00350A78">
        <w:rPr>
          <w:rFonts w:ascii="Times New Roman" w:hAnsi="Times New Roman" w:cs="Times New Roman"/>
          <w:lang w:val="en-US"/>
        </w:rPr>
        <w:t>All genes targeted by IS were tested with size proportional to the gene length and plotted as dots; gene integration frequency normalized by gene length was placed on the x axis, while the y axis shows the p value of the CIS Grubbs test for outliers (–log10 of p value). Tumor suppressor genes are annotated in blue, protooncogene</w:t>
      </w:r>
      <w:r>
        <w:rPr>
          <w:rFonts w:ascii="Times New Roman" w:hAnsi="Times New Roman" w:cs="Times New Roman"/>
          <w:lang w:val="en-US"/>
        </w:rPr>
        <w:t>s</w:t>
      </w:r>
      <w:r w:rsidRPr="00350A78">
        <w:rPr>
          <w:rFonts w:ascii="Times New Roman" w:hAnsi="Times New Roman" w:cs="Times New Roman"/>
          <w:lang w:val="en-US"/>
        </w:rPr>
        <w:t xml:space="preserve"> in red, and a generic “other” in green for the remaining genes. Dots with significant p values (α threshold of 0.05) are above the dashed horizontal line.</w:t>
      </w:r>
      <w:r>
        <w:rPr>
          <w:rFonts w:ascii="Times New Roman" w:hAnsi="Times New Roman" w:cs="Times New Roman"/>
          <w:lang w:val="en-US"/>
        </w:rPr>
        <w:t xml:space="preserve"> </w:t>
      </w:r>
      <w:r>
        <w:rPr>
          <w:rFonts w:ascii="Times New Roman" w:hAnsi="Times New Roman" w:cs="Times New Roman"/>
          <w:b/>
          <w:bCs/>
          <w:lang w:val="en-US"/>
        </w:rPr>
        <w:t xml:space="preserve">(B) </w:t>
      </w:r>
      <w:r w:rsidRPr="00350A78">
        <w:rPr>
          <w:rFonts w:ascii="Times New Roman" w:hAnsi="Times New Roman" w:cs="Times New Roman"/>
          <w:lang w:val="en-US"/>
        </w:rPr>
        <w:t>Stacked bar plot representation of the clonal abundance</w:t>
      </w:r>
      <w:r>
        <w:rPr>
          <w:rFonts w:ascii="Times New Roman" w:hAnsi="Times New Roman" w:cs="Times New Roman"/>
          <w:lang w:val="en-US"/>
        </w:rPr>
        <w:t xml:space="preserve"> of mice in (A)</w:t>
      </w:r>
      <w:r w:rsidRPr="00350A78">
        <w:rPr>
          <w:rFonts w:ascii="Times New Roman" w:hAnsi="Times New Roman" w:cs="Times New Roman"/>
          <w:lang w:val="en-US"/>
        </w:rPr>
        <w:t xml:space="preserve">. The height </w:t>
      </w:r>
      <w:r>
        <w:rPr>
          <w:rFonts w:ascii="Times New Roman" w:hAnsi="Times New Roman" w:cs="Times New Roman"/>
          <w:lang w:val="en-US"/>
        </w:rPr>
        <w:t xml:space="preserve">of </w:t>
      </w:r>
      <w:r w:rsidRPr="00350A78">
        <w:rPr>
          <w:rFonts w:ascii="Times New Roman" w:hAnsi="Times New Roman" w:cs="Times New Roman"/>
          <w:lang w:val="en-US"/>
        </w:rPr>
        <w:t xml:space="preserve">each segment shows the relative percentage of genomes of a specific </w:t>
      </w:r>
      <w:r>
        <w:rPr>
          <w:rFonts w:ascii="Times New Roman" w:hAnsi="Times New Roman" w:cs="Times New Roman"/>
          <w:lang w:val="en-US"/>
        </w:rPr>
        <w:t>IS</w:t>
      </w:r>
      <w:r w:rsidRPr="00350A78">
        <w:rPr>
          <w:rFonts w:ascii="Times New Roman" w:hAnsi="Times New Roman" w:cs="Times New Roman"/>
          <w:lang w:val="en-US"/>
        </w:rPr>
        <w:t xml:space="preserve"> over the total genomes. </w:t>
      </w:r>
      <w:r>
        <w:rPr>
          <w:rFonts w:ascii="Times New Roman" w:hAnsi="Times New Roman" w:cs="Times New Roman"/>
          <w:lang w:val="en-US"/>
        </w:rPr>
        <w:t>Note that no</w:t>
      </w:r>
      <w:r w:rsidRPr="00350A78">
        <w:rPr>
          <w:rFonts w:ascii="Times New Roman" w:hAnsi="Times New Roman" w:cs="Times New Roman"/>
          <w:lang w:val="en-US"/>
        </w:rPr>
        <w:t xml:space="preserve"> clone </w:t>
      </w:r>
      <w:r>
        <w:rPr>
          <w:rFonts w:ascii="Times New Roman" w:hAnsi="Times New Roman" w:cs="Times New Roman"/>
          <w:lang w:val="en-US"/>
        </w:rPr>
        <w:t>shows</w:t>
      </w:r>
      <w:r w:rsidRPr="00350A78">
        <w:rPr>
          <w:rFonts w:ascii="Times New Roman" w:hAnsi="Times New Roman" w:cs="Times New Roman"/>
          <w:lang w:val="en-US"/>
        </w:rPr>
        <w:t xml:space="preserve"> relative abundance &gt;= 0.1%. On top of each bar the total number of retrieved IS </w:t>
      </w:r>
      <w:proofErr w:type="spellStart"/>
      <w:r w:rsidRPr="00350A78">
        <w:rPr>
          <w:rFonts w:ascii="Times New Roman" w:hAnsi="Times New Roman" w:cs="Times New Roman"/>
          <w:lang w:val="en-US"/>
        </w:rPr>
        <w:t>is</w:t>
      </w:r>
      <w:proofErr w:type="spellEnd"/>
      <w:r w:rsidRPr="00350A78">
        <w:rPr>
          <w:rFonts w:ascii="Times New Roman" w:hAnsi="Times New Roman" w:cs="Times New Roman"/>
          <w:lang w:val="en-US"/>
        </w:rPr>
        <w:t xml:space="preserve"> shown. The list at the bottom of the graph indicates the top 10 most abundant genes</w:t>
      </w:r>
      <w:r>
        <w:rPr>
          <w:rFonts w:ascii="Times New Roman" w:hAnsi="Times New Roman" w:cs="Times New Roman"/>
          <w:lang w:val="en-US"/>
        </w:rPr>
        <w:t>.</w:t>
      </w:r>
      <w:r>
        <w:rPr>
          <w:rFonts w:ascii="Times New Roman" w:hAnsi="Times New Roman" w:cs="Times New Roman"/>
          <w:b/>
          <w:bCs/>
          <w:lang w:val="en-US"/>
        </w:rPr>
        <w:t xml:space="preserve"> </w:t>
      </w:r>
    </w:p>
    <w:p w14:paraId="2C7E64C3" w14:textId="4F9B531C" w:rsidR="002F3D83" w:rsidRDefault="002F3D83" w:rsidP="002F3D83">
      <w:pPr>
        <w:jc w:val="both"/>
        <w:rPr>
          <w:rFonts w:ascii="Times New Roman" w:hAnsi="Times New Roman" w:cs="Times New Roman"/>
          <w:lang w:val="en-US"/>
        </w:rPr>
      </w:pPr>
    </w:p>
    <w:p w14:paraId="14D04A3E" w14:textId="1DA8D04C" w:rsidR="00663065" w:rsidRDefault="00E5073F" w:rsidP="002F3D83">
      <w:pPr>
        <w:jc w:val="both"/>
        <w:rPr>
          <w:rFonts w:ascii="Times New Roman" w:hAnsi="Times New Roman" w:cs="Times New Roman"/>
          <w:lang w:val="en-US"/>
        </w:rPr>
      </w:pPr>
      <w:r>
        <w:rPr>
          <w:noProof/>
        </w:rPr>
        <w:drawing>
          <wp:inline distT="0" distB="0" distL="0" distR="0" wp14:anchorId="704BC128" wp14:editId="1B4329DA">
            <wp:extent cx="5727700" cy="422973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4229735"/>
                    </a:xfrm>
                    <a:prstGeom prst="rect">
                      <a:avLst/>
                    </a:prstGeom>
                  </pic:spPr>
                </pic:pic>
              </a:graphicData>
            </a:graphic>
          </wp:inline>
        </w:drawing>
      </w:r>
    </w:p>
    <w:p w14:paraId="4D54F72D" w14:textId="77777777" w:rsidR="00663065" w:rsidRDefault="00663065" w:rsidP="002F3D83">
      <w:pPr>
        <w:jc w:val="both"/>
        <w:rPr>
          <w:rFonts w:ascii="Times New Roman" w:hAnsi="Times New Roman" w:cs="Times New Roman"/>
          <w:lang w:val="en-US"/>
        </w:rPr>
      </w:pPr>
    </w:p>
    <w:p w14:paraId="07EC48B6" w14:textId="77777777" w:rsidR="002F3D83" w:rsidRDefault="002F3D83" w:rsidP="002F3D83">
      <w:pPr>
        <w:jc w:val="both"/>
        <w:rPr>
          <w:rFonts w:ascii="Times New Roman" w:hAnsi="Times New Roman" w:cs="Times New Roman"/>
          <w:lang w:val="en-US"/>
        </w:rPr>
      </w:pPr>
      <w:r>
        <w:rPr>
          <w:rFonts w:ascii="Times New Roman" w:hAnsi="Times New Roman" w:cs="Times New Roman"/>
          <w:b/>
          <w:bCs/>
          <w:lang w:val="en-US"/>
        </w:rPr>
        <w:t xml:space="preserve">Extended Data Figure 5. Most of the hepatocytes inside a cluster of clonal origin proliferate contributing to the increase of cluster size. (A) </w:t>
      </w:r>
      <w:r>
        <w:rPr>
          <w:rFonts w:ascii="Times New Roman" w:hAnsi="Times New Roman" w:cs="Times New Roman"/>
          <w:lang w:val="en-US"/>
        </w:rPr>
        <w:t xml:space="preserve">Scheme of the experiment: CreERT2-expressing LV is administered </w:t>
      </w:r>
      <w:proofErr w:type="spellStart"/>
      <w:r>
        <w:rPr>
          <w:rFonts w:ascii="Times New Roman" w:hAnsi="Times New Roman" w:cs="Times New Roman"/>
          <w:lang w:val="en-US"/>
        </w:rPr>
        <w:t>i.v.</w:t>
      </w:r>
      <w:proofErr w:type="spellEnd"/>
      <w:r>
        <w:rPr>
          <w:rFonts w:ascii="Times New Roman" w:hAnsi="Times New Roman" w:cs="Times New Roman"/>
          <w:lang w:val="en-US"/>
        </w:rPr>
        <w:t xml:space="preserve"> (2.5x10</w:t>
      </w:r>
      <w:r w:rsidRPr="00BA4782">
        <w:rPr>
          <w:rFonts w:ascii="Times New Roman" w:hAnsi="Times New Roman" w:cs="Times New Roman"/>
          <w:vertAlign w:val="superscript"/>
          <w:lang w:val="en-US"/>
        </w:rPr>
        <w:t>10</w:t>
      </w:r>
      <w:r>
        <w:rPr>
          <w:rFonts w:ascii="Times New Roman" w:hAnsi="Times New Roman" w:cs="Times New Roman"/>
          <w:lang w:val="en-US"/>
        </w:rPr>
        <w:t xml:space="preserve">TU/Kg) to newborn </w:t>
      </w:r>
      <w:r w:rsidRPr="00B31F1D">
        <w:rPr>
          <w:rFonts w:ascii="Times New Roman" w:hAnsi="Times New Roman" w:cs="Times New Roman"/>
          <w:i/>
          <w:iCs/>
          <w:lang w:val="en-US"/>
        </w:rPr>
        <w:t>R26-Confetti</w:t>
      </w:r>
      <w:r>
        <w:rPr>
          <w:rFonts w:ascii="Times New Roman" w:hAnsi="Times New Roman" w:cs="Times New Roman"/>
          <w:lang w:val="en-US"/>
        </w:rPr>
        <w:t xml:space="preserve"> mice. In the first 2 weeks of life, transduced hepatocytes proliferate, generating a cluster of CreERT2-expressing hepatocytes. When they reach 2 weeks of age, 3 doses of Tamoxifen are administered </w:t>
      </w:r>
      <w:r w:rsidRPr="002E5733">
        <w:rPr>
          <w:rFonts w:ascii="Times New Roman" w:hAnsi="Times New Roman" w:cs="Times New Roman"/>
          <w:lang w:val="en-US"/>
        </w:rPr>
        <w:t>intraperitoneally</w:t>
      </w:r>
      <w:r>
        <w:rPr>
          <w:rFonts w:ascii="Times New Roman" w:hAnsi="Times New Roman" w:cs="Times New Roman"/>
          <w:lang w:val="en-US"/>
        </w:rPr>
        <w:t xml:space="preserve"> to activate recombination of Confetti locus. Each cell</w:t>
      </w:r>
      <w:r w:rsidRPr="00BA4782">
        <w:rPr>
          <w:rFonts w:ascii="Times New Roman" w:hAnsi="Times New Roman" w:cs="Times New Roman"/>
          <w:lang w:val="en-US"/>
        </w:rPr>
        <w:t xml:space="preserve"> </w:t>
      </w:r>
      <w:r>
        <w:rPr>
          <w:rFonts w:ascii="Times New Roman" w:hAnsi="Times New Roman" w:cs="Times New Roman"/>
          <w:lang w:val="en-US"/>
        </w:rPr>
        <w:t xml:space="preserve">of CreERT2-expressing cluster will be marked with a different fluorophore. Analysis is performed when mice reach 6 weeks of age. Between week 2 and week 6 marked hepatocytes proliferate, generating single-color clusters inside a larger CreERT2-expressing cluster, which size is determined by clonal proliferation of a single hepatocyte that was transduced in the newborn liver. </w:t>
      </w:r>
      <w:r>
        <w:rPr>
          <w:rFonts w:ascii="Times New Roman" w:hAnsi="Times New Roman" w:cs="Times New Roman"/>
          <w:b/>
          <w:bCs/>
          <w:lang w:val="en-US"/>
        </w:rPr>
        <w:t xml:space="preserve">(B) </w:t>
      </w:r>
      <w:r>
        <w:rPr>
          <w:rFonts w:ascii="Times New Roman" w:hAnsi="Times New Roman" w:cs="Times New Roman"/>
          <w:lang w:val="en-US"/>
        </w:rPr>
        <w:t xml:space="preserve">Representative images of the liver of mice treated according to the experimental scheme shown in (A). Upper panel: liver collected 1 week post tamoxifen administration (3 weeks of age). Central and lower panel: livers collected 4 weeks post tamoxifen administration (6 weeks of age). Scale bar 100 µm. </w:t>
      </w:r>
      <w:r>
        <w:rPr>
          <w:rFonts w:ascii="Times New Roman" w:hAnsi="Times New Roman" w:cs="Times New Roman"/>
          <w:b/>
          <w:bCs/>
          <w:lang w:val="en-US"/>
        </w:rPr>
        <w:t xml:space="preserve">(C) </w:t>
      </w:r>
      <w:r>
        <w:rPr>
          <w:rFonts w:ascii="Times New Roman" w:hAnsi="Times New Roman" w:cs="Times New Roman"/>
          <w:lang w:val="en-US"/>
        </w:rPr>
        <w:t>Representative image of liver of a mouse shown in Fig. 3G-I analyzed at W3. Blue: Hoechst; white: HNF4</w:t>
      </w:r>
      <w:r w:rsidRPr="00350A78">
        <w:rPr>
          <w:rFonts w:ascii="Times New Roman" w:hAnsi="Times New Roman" w:cs="Times New Roman"/>
          <w:lang w:val="en-US"/>
        </w:rPr>
        <w:t>α</w:t>
      </w:r>
      <w:r>
        <w:rPr>
          <w:rFonts w:ascii="Times New Roman" w:hAnsi="Times New Roman" w:cs="Times New Roman"/>
          <w:lang w:val="en-US"/>
        </w:rPr>
        <w:t xml:space="preserve">; green: </w:t>
      </w:r>
      <w:proofErr w:type="spellStart"/>
      <w:r>
        <w:rPr>
          <w:rFonts w:ascii="Times New Roman" w:hAnsi="Times New Roman" w:cs="Times New Roman"/>
          <w:lang w:val="en-US"/>
        </w:rPr>
        <w:t>EdU</w:t>
      </w:r>
      <w:proofErr w:type="spellEnd"/>
      <w:r>
        <w:rPr>
          <w:rFonts w:ascii="Times New Roman" w:hAnsi="Times New Roman" w:cs="Times New Roman"/>
          <w:lang w:val="en-US"/>
        </w:rPr>
        <w:t xml:space="preserve">; red: </w:t>
      </w:r>
      <w:proofErr w:type="spellStart"/>
      <w:r>
        <w:rPr>
          <w:rFonts w:ascii="Times New Roman" w:hAnsi="Times New Roman" w:cs="Times New Roman"/>
          <w:lang w:val="en-US"/>
        </w:rPr>
        <w:t>mCherry</w:t>
      </w:r>
      <w:proofErr w:type="spellEnd"/>
      <w:r>
        <w:rPr>
          <w:rFonts w:ascii="Times New Roman" w:hAnsi="Times New Roman" w:cs="Times New Roman"/>
          <w:lang w:val="en-US"/>
        </w:rPr>
        <w:t>. Scale bar 50</w:t>
      </w:r>
      <w:r w:rsidRPr="00FB434F">
        <w:rPr>
          <w:rFonts w:ascii="Times New Roman" w:hAnsi="Times New Roman" w:cs="Times New Roman"/>
          <w:lang w:val="en-US"/>
        </w:rPr>
        <w:t xml:space="preserve"> </w:t>
      </w:r>
      <w:r>
        <w:rPr>
          <w:rFonts w:ascii="Times New Roman" w:hAnsi="Times New Roman" w:cs="Times New Roman"/>
          <w:lang w:val="en-US"/>
        </w:rPr>
        <w:t>µm.</w:t>
      </w:r>
    </w:p>
    <w:p w14:paraId="0EAE269E" w14:textId="1A353643" w:rsidR="002F3D83" w:rsidRDefault="002F3D83" w:rsidP="002F3D83">
      <w:pPr>
        <w:jc w:val="both"/>
        <w:rPr>
          <w:rFonts w:ascii="Times New Roman" w:hAnsi="Times New Roman" w:cs="Times New Roman"/>
          <w:lang w:val="en-US"/>
        </w:rPr>
      </w:pPr>
    </w:p>
    <w:p w14:paraId="066F6D21" w14:textId="189E84CA" w:rsidR="00E52827" w:rsidRDefault="00161434" w:rsidP="002F3D83">
      <w:pPr>
        <w:jc w:val="both"/>
        <w:rPr>
          <w:rFonts w:ascii="Times New Roman" w:hAnsi="Times New Roman" w:cs="Times New Roman"/>
          <w:lang w:val="en-US"/>
        </w:rPr>
      </w:pPr>
      <w:r>
        <w:rPr>
          <w:noProof/>
        </w:rPr>
        <w:lastRenderedPageBreak/>
        <w:drawing>
          <wp:inline distT="0" distB="0" distL="0" distR="0" wp14:anchorId="145901FE" wp14:editId="7AE77083">
            <wp:extent cx="5727700" cy="833501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8335010"/>
                    </a:xfrm>
                    <a:prstGeom prst="rect">
                      <a:avLst/>
                    </a:prstGeom>
                  </pic:spPr>
                </pic:pic>
              </a:graphicData>
            </a:graphic>
          </wp:inline>
        </w:drawing>
      </w:r>
    </w:p>
    <w:p w14:paraId="31857DB7" w14:textId="77777777" w:rsidR="00E52827" w:rsidRDefault="00E52827" w:rsidP="002F3D83">
      <w:pPr>
        <w:jc w:val="both"/>
        <w:rPr>
          <w:rFonts w:ascii="Times New Roman" w:hAnsi="Times New Roman" w:cs="Times New Roman"/>
          <w:lang w:val="en-US"/>
        </w:rPr>
      </w:pPr>
    </w:p>
    <w:p w14:paraId="4A0C2D3A" w14:textId="77777777" w:rsidR="002F3D83" w:rsidRDefault="002F3D83" w:rsidP="002F3D83">
      <w:pPr>
        <w:jc w:val="both"/>
        <w:rPr>
          <w:rFonts w:ascii="Times New Roman" w:hAnsi="Times New Roman" w:cs="Times New Roman"/>
          <w:lang w:val="en-US"/>
        </w:rPr>
      </w:pPr>
      <w:r>
        <w:rPr>
          <w:rFonts w:ascii="Times New Roman" w:hAnsi="Times New Roman" w:cs="Times New Roman"/>
          <w:b/>
          <w:bCs/>
          <w:lang w:val="en-US"/>
        </w:rPr>
        <w:t xml:space="preserve">Extended Data Figure </w:t>
      </w:r>
      <w:r w:rsidRPr="009516CA">
        <w:rPr>
          <w:rFonts w:ascii="Times New Roman" w:hAnsi="Times New Roman" w:cs="Times New Roman"/>
          <w:b/>
          <w:bCs/>
          <w:lang w:val="en-US"/>
        </w:rPr>
        <w:t xml:space="preserve">6. </w:t>
      </w:r>
      <w:proofErr w:type="spellStart"/>
      <w:r>
        <w:rPr>
          <w:rFonts w:ascii="Times New Roman" w:hAnsi="Times New Roman" w:cs="Times New Roman"/>
          <w:b/>
          <w:bCs/>
          <w:lang w:val="en-US"/>
        </w:rPr>
        <w:t>Zonated</w:t>
      </w:r>
      <w:proofErr w:type="spellEnd"/>
      <w:r>
        <w:rPr>
          <w:rFonts w:ascii="Times New Roman" w:hAnsi="Times New Roman" w:cs="Times New Roman"/>
          <w:b/>
          <w:bCs/>
          <w:lang w:val="en-US"/>
        </w:rPr>
        <w:t xml:space="preserve"> hepatocytes transcriptomic profile is established over time. (A) </w:t>
      </w:r>
      <w:r>
        <w:rPr>
          <w:rFonts w:ascii="Times New Roman" w:hAnsi="Times New Roman" w:cs="Times New Roman"/>
          <w:lang w:val="en-US"/>
        </w:rPr>
        <w:t xml:space="preserve">UMAP of liver spots of mice of all groups colored according to age. </w:t>
      </w:r>
      <w:r w:rsidRPr="009516CA">
        <w:rPr>
          <w:rFonts w:ascii="Times New Roman" w:hAnsi="Times New Roman" w:cs="Times New Roman"/>
          <w:b/>
          <w:bCs/>
          <w:lang w:val="en-US"/>
        </w:rPr>
        <w:t>(B)</w:t>
      </w:r>
      <w:r>
        <w:rPr>
          <w:rFonts w:ascii="Times New Roman" w:hAnsi="Times New Roman" w:cs="Times New Roman"/>
          <w:b/>
          <w:bCs/>
          <w:lang w:val="en-US"/>
        </w:rPr>
        <w:t xml:space="preserve"> </w:t>
      </w:r>
      <w:r>
        <w:rPr>
          <w:rFonts w:ascii="Times New Roman" w:hAnsi="Times New Roman" w:cs="Times New Roman"/>
          <w:lang w:val="en-US"/>
        </w:rPr>
        <w:lastRenderedPageBreak/>
        <w:t xml:space="preserve">Representative images of hematoxylin &amp; eosin (H&amp;E) staining of liver of newborn (#5), 2-week-old (#7) or adult mice (#13), and mapping of spots labeled as belonging to layers 1-4 (PC, orange) or 5-8 (PP, blue) on corresponding slices. On the right, mapping of spots on all liver samples. </w:t>
      </w:r>
      <w:r>
        <w:rPr>
          <w:rFonts w:ascii="Times New Roman" w:hAnsi="Times New Roman" w:cs="Times New Roman"/>
          <w:b/>
          <w:bCs/>
          <w:lang w:val="en-US"/>
        </w:rPr>
        <w:t>(C)</w:t>
      </w:r>
      <w:r>
        <w:rPr>
          <w:rFonts w:ascii="Times New Roman" w:hAnsi="Times New Roman" w:cs="Times New Roman"/>
          <w:lang w:val="en-US"/>
        </w:rPr>
        <w:t xml:space="preserve"> UMAP of liver spots of newborns (left panel) or 2-week-old (right panel) mice colored according to unsupervised clustering. </w:t>
      </w:r>
      <w:r>
        <w:rPr>
          <w:rFonts w:ascii="Times New Roman" w:hAnsi="Times New Roman" w:cs="Times New Roman"/>
          <w:b/>
          <w:bCs/>
          <w:lang w:val="en-US"/>
        </w:rPr>
        <w:t>(D)</w:t>
      </w:r>
      <w:r>
        <w:rPr>
          <w:rFonts w:ascii="Times New Roman" w:hAnsi="Times New Roman" w:cs="Times New Roman"/>
          <w:lang w:val="en-US"/>
        </w:rPr>
        <w:t xml:space="preserve"> Representative images of livers of newborn (left panel) and adult (right panel) liver sections stained with E-cadherin antibody. Scale bar 100 µm. </w:t>
      </w:r>
      <w:r>
        <w:rPr>
          <w:rFonts w:ascii="Times New Roman" w:hAnsi="Times New Roman" w:cs="Times New Roman"/>
          <w:b/>
          <w:bCs/>
          <w:lang w:val="en-US"/>
        </w:rPr>
        <w:t>(E)</w:t>
      </w:r>
      <w:r>
        <w:rPr>
          <w:rFonts w:ascii="Times New Roman" w:hAnsi="Times New Roman" w:cs="Times New Roman"/>
          <w:lang w:val="en-US"/>
        </w:rPr>
        <w:t xml:space="preserve"> UMAP of liver spots of mice of all groups colored according to the transcriptional profile of layers 1-8 from Halpern </w:t>
      </w:r>
      <w:r w:rsidRPr="009E51E1">
        <w:rPr>
          <w:rFonts w:ascii="Times New Roman" w:hAnsi="Times New Roman" w:cs="Times New Roman"/>
          <w:i/>
          <w:iCs/>
          <w:lang w:val="en-US"/>
        </w:rPr>
        <w:t>et al</w:t>
      </w:r>
      <w:r>
        <w:rPr>
          <w:rFonts w:ascii="Times New Roman" w:hAnsi="Times New Roman" w:cs="Times New Roman"/>
          <w:lang w:val="en-US"/>
        </w:rPr>
        <w:t xml:space="preserve">. and </w:t>
      </w:r>
      <w:proofErr w:type="spellStart"/>
      <w:r>
        <w:rPr>
          <w:rFonts w:ascii="Times New Roman" w:hAnsi="Times New Roman" w:cs="Times New Roman"/>
          <w:lang w:val="en-US"/>
        </w:rPr>
        <w:t>pseudotime</w:t>
      </w:r>
      <w:proofErr w:type="spellEnd"/>
      <w:r>
        <w:rPr>
          <w:rFonts w:ascii="Times New Roman" w:hAnsi="Times New Roman" w:cs="Times New Roman"/>
          <w:lang w:val="en-US"/>
        </w:rPr>
        <w:t xml:space="preserve"> analysis. </w:t>
      </w:r>
      <w:r w:rsidRPr="00FC132C">
        <w:rPr>
          <w:rFonts w:ascii="Times New Roman" w:hAnsi="Times New Roman" w:cs="Times New Roman"/>
          <w:b/>
          <w:bCs/>
          <w:lang w:val="en-US"/>
        </w:rPr>
        <w:t>(F)</w:t>
      </w:r>
      <w:r>
        <w:rPr>
          <w:rFonts w:ascii="Times New Roman" w:hAnsi="Times New Roman" w:cs="Times New Roman"/>
          <w:lang w:val="en-US"/>
        </w:rPr>
        <w:t xml:space="preserve"> </w:t>
      </w:r>
      <w:bookmarkStart w:id="1" w:name="OLE_LINK2"/>
      <w:r>
        <w:rPr>
          <w:rFonts w:ascii="Times New Roman" w:hAnsi="Times New Roman" w:cs="Times New Roman"/>
          <w:lang w:val="en-US"/>
        </w:rPr>
        <w:t>UMAP</w:t>
      </w:r>
      <w:r w:rsidRPr="00FC132C">
        <w:rPr>
          <w:rFonts w:ascii="Times New Roman" w:hAnsi="Times New Roman" w:cs="Times New Roman"/>
          <w:lang w:val="en-US"/>
        </w:rPr>
        <w:t xml:space="preserve"> </w:t>
      </w:r>
      <w:r>
        <w:rPr>
          <w:rFonts w:ascii="Times New Roman" w:hAnsi="Times New Roman" w:cs="Times New Roman"/>
          <w:lang w:val="en-US"/>
        </w:rPr>
        <w:t>of liver spots of newborns, 2-week-old or adult mice showing expression of proteasome pathway.</w:t>
      </w:r>
      <w:bookmarkEnd w:id="1"/>
      <w:r>
        <w:rPr>
          <w:rFonts w:ascii="Times New Roman" w:hAnsi="Times New Roman" w:cs="Times New Roman"/>
          <w:lang w:val="en-US"/>
        </w:rPr>
        <w:t xml:space="preserve"> </w:t>
      </w:r>
      <w:r>
        <w:rPr>
          <w:rFonts w:ascii="Times New Roman" w:hAnsi="Times New Roman" w:cs="Times New Roman"/>
          <w:b/>
          <w:bCs/>
          <w:lang w:val="en-US"/>
        </w:rPr>
        <w:t>(G)</w:t>
      </w:r>
      <w:r>
        <w:rPr>
          <w:rFonts w:ascii="Times New Roman" w:hAnsi="Times New Roman" w:cs="Times New Roman"/>
          <w:lang w:val="en-US"/>
        </w:rPr>
        <w:t xml:space="preserve"> Single values and median of liver transgene-positive tissue area in PC and PP area of mice in Fig. 4</w:t>
      </w:r>
      <w:proofErr w:type="gramStart"/>
      <w:r>
        <w:rPr>
          <w:rFonts w:ascii="Times New Roman" w:hAnsi="Times New Roman" w:cs="Times New Roman"/>
          <w:lang w:val="en-US"/>
        </w:rPr>
        <w:t>E,F.</w:t>
      </w:r>
      <w:proofErr w:type="gramEnd"/>
    </w:p>
    <w:p w14:paraId="502FDBE4" w14:textId="1BD44009" w:rsidR="002F3D83" w:rsidRDefault="002F3D83" w:rsidP="002F3D83">
      <w:pPr>
        <w:jc w:val="both"/>
        <w:rPr>
          <w:rFonts w:ascii="Times New Roman" w:hAnsi="Times New Roman" w:cs="Times New Roman"/>
          <w:lang w:val="en-US"/>
        </w:rPr>
      </w:pPr>
    </w:p>
    <w:p w14:paraId="38A96938" w14:textId="2C21A23E" w:rsidR="00161434" w:rsidRDefault="003F4CA0" w:rsidP="002F3D83">
      <w:pPr>
        <w:jc w:val="both"/>
        <w:rPr>
          <w:rFonts w:ascii="Times New Roman" w:hAnsi="Times New Roman" w:cs="Times New Roman"/>
          <w:lang w:val="en-US"/>
        </w:rPr>
      </w:pPr>
      <w:r>
        <w:rPr>
          <w:noProof/>
        </w:rPr>
        <w:lastRenderedPageBreak/>
        <w:drawing>
          <wp:inline distT="0" distB="0" distL="0" distR="0" wp14:anchorId="2159FD2A" wp14:editId="5836EDB8">
            <wp:extent cx="5727700" cy="768604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7686040"/>
                    </a:xfrm>
                    <a:prstGeom prst="rect">
                      <a:avLst/>
                    </a:prstGeom>
                  </pic:spPr>
                </pic:pic>
              </a:graphicData>
            </a:graphic>
          </wp:inline>
        </w:drawing>
      </w:r>
    </w:p>
    <w:p w14:paraId="368C7FDA" w14:textId="77777777" w:rsidR="00161434" w:rsidRDefault="00161434" w:rsidP="002F3D83">
      <w:pPr>
        <w:jc w:val="both"/>
        <w:rPr>
          <w:rFonts w:ascii="Times New Roman" w:hAnsi="Times New Roman" w:cs="Times New Roman"/>
          <w:lang w:val="en-US"/>
        </w:rPr>
      </w:pPr>
    </w:p>
    <w:p w14:paraId="5713A127" w14:textId="77777777" w:rsidR="002F3D83" w:rsidRDefault="002F3D83" w:rsidP="002F3D83">
      <w:pPr>
        <w:jc w:val="both"/>
        <w:rPr>
          <w:rFonts w:ascii="Times New Roman" w:hAnsi="Times New Roman" w:cs="Times New Roman"/>
          <w:lang w:val="en-US"/>
        </w:rPr>
      </w:pPr>
      <w:r>
        <w:rPr>
          <w:rFonts w:ascii="Times New Roman" w:hAnsi="Times New Roman" w:cs="Times New Roman"/>
          <w:b/>
          <w:bCs/>
          <w:lang w:val="en-US"/>
        </w:rPr>
        <w:t xml:space="preserve">Extended Data Figure 7. LV transduction minimally impacts on liver transcriptomic profile. (A) </w:t>
      </w:r>
      <w:r>
        <w:rPr>
          <w:rFonts w:ascii="Times New Roman" w:hAnsi="Times New Roman" w:cs="Times New Roman"/>
          <w:lang w:val="en-US"/>
        </w:rPr>
        <w:t>UMAP</w:t>
      </w:r>
      <w:r w:rsidRPr="00FC132C">
        <w:rPr>
          <w:rFonts w:ascii="Times New Roman" w:hAnsi="Times New Roman" w:cs="Times New Roman"/>
          <w:lang w:val="en-US"/>
        </w:rPr>
        <w:t xml:space="preserve"> </w:t>
      </w:r>
      <w:r>
        <w:rPr>
          <w:rFonts w:ascii="Times New Roman" w:hAnsi="Times New Roman" w:cs="Times New Roman"/>
          <w:lang w:val="en-US"/>
        </w:rPr>
        <w:t xml:space="preserve">of liver spots of newborns, 2-week-old or adult mice showing expression of LV transgene. </w:t>
      </w:r>
      <w:r>
        <w:rPr>
          <w:rFonts w:ascii="Times New Roman" w:hAnsi="Times New Roman" w:cs="Times New Roman"/>
          <w:b/>
          <w:bCs/>
          <w:lang w:val="en-US"/>
        </w:rPr>
        <w:t xml:space="preserve">(B) </w:t>
      </w:r>
      <w:r>
        <w:rPr>
          <w:rFonts w:ascii="Times New Roman" w:hAnsi="Times New Roman" w:cs="Times New Roman"/>
          <w:lang w:val="en-US"/>
        </w:rPr>
        <w:t xml:space="preserve">Heatmap of relative expression (fold to highest expressed gene) in layers 1-8 of genes upregulated (left panel, log2FC&gt;0) or downregulated (right panel, log2FC&lt;0) in LV-positive vs. LV-negative spots of adult mice. </w:t>
      </w:r>
      <w:r>
        <w:rPr>
          <w:rFonts w:ascii="Times New Roman" w:hAnsi="Times New Roman" w:cs="Times New Roman"/>
          <w:b/>
          <w:bCs/>
          <w:lang w:val="en-US"/>
        </w:rPr>
        <w:t xml:space="preserve">(C) </w:t>
      </w:r>
      <w:r>
        <w:rPr>
          <w:rFonts w:ascii="Times New Roman" w:hAnsi="Times New Roman" w:cs="Times New Roman"/>
          <w:lang w:val="en-US"/>
        </w:rPr>
        <w:t xml:space="preserve">Venn diagrams with number of genes </w:t>
      </w:r>
      <w:r>
        <w:rPr>
          <w:rFonts w:ascii="Times New Roman" w:hAnsi="Times New Roman" w:cs="Times New Roman"/>
          <w:lang w:val="en-US"/>
        </w:rPr>
        <w:lastRenderedPageBreak/>
        <w:t xml:space="preserve">upregulated (upper panel) or downregulated (lower panel) in LV-positive vs. LV-negative spots in newborn, 2-week-old and adult mice. </w:t>
      </w:r>
      <w:r>
        <w:rPr>
          <w:rFonts w:ascii="Times New Roman" w:hAnsi="Times New Roman" w:cs="Times New Roman"/>
          <w:b/>
          <w:bCs/>
          <w:lang w:val="en-US"/>
        </w:rPr>
        <w:t xml:space="preserve">(D-E) </w:t>
      </w:r>
      <w:r>
        <w:rPr>
          <w:rFonts w:ascii="Times New Roman" w:hAnsi="Times New Roman" w:cs="Times New Roman"/>
          <w:lang w:val="en-US"/>
        </w:rPr>
        <w:t xml:space="preserve">Bar plot of enriched pathways (adjusted p&lt;0.001) on DEG upregulated in LV-treated vs- LV-untreated mice (D) or in LV-positive vs- LV-negative mice (E). </w:t>
      </w:r>
      <w:r w:rsidRPr="00C5441F">
        <w:rPr>
          <w:rFonts w:ascii="Times New Roman" w:hAnsi="Times New Roman" w:cs="Times New Roman"/>
          <w:lang w:val="en-US"/>
        </w:rPr>
        <w:t>Counts on the X axis represent the number of enriched genes</w:t>
      </w:r>
      <w:r>
        <w:rPr>
          <w:rFonts w:ascii="Times New Roman" w:hAnsi="Times New Roman" w:cs="Times New Roman"/>
          <w:lang w:val="en-US"/>
        </w:rPr>
        <w:t xml:space="preserve"> </w:t>
      </w:r>
      <w:r w:rsidRPr="00C5441F">
        <w:rPr>
          <w:rFonts w:ascii="Times New Roman" w:hAnsi="Times New Roman" w:cs="Times New Roman"/>
          <w:lang w:val="en-US"/>
        </w:rPr>
        <w:t>in the corresponding term, while bar colors represent the statistical significance (p-value).</w:t>
      </w:r>
    </w:p>
    <w:p w14:paraId="271A4184" w14:textId="4E4A8E99" w:rsidR="002F3D83" w:rsidRDefault="002F3D83" w:rsidP="002F3D83">
      <w:pPr>
        <w:jc w:val="both"/>
        <w:rPr>
          <w:rFonts w:ascii="Times New Roman" w:hAnsi="Times New Roman" w:cs="Times New Roman"/>
          <w:lang w:val="en-US"/>
        </w:rPr>
      </w:pPr>
    </w:p>
    <w:p w14:paraId="1D4D6CDC" w14:textId="0C718A2B" w:rsidR="003F4CA0" w:rsidRDefault="00BC6B44" w:rsidP="002F3D83">
      <w:pPr>
        <w:jc w:val="both"/>
        <w:rPr>
          <w:rFonts w:ascii="Times New Roman" w:hAnsi="Times New Roman" w:cs="Times New Roman"/>
          <w:lang w:val="en-US"/>
        </w:rPr>
      </w:pPr>
      <w:r>
        <w:rPr>
          <w:noProof/>
        </w:rPr>
        <w:lastRenderedPageBreak/>
        <w:drawing>
          <wp:inline distT="0" distB="0" distL="0" distR="0" wp14:anchorId="7ACE528F" wp14:editId="584227F7">
            <wp:extent cx="5638800" cy="87757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38800" cy="8775700"/>
                    </a:xfrm>
                    <a:prstGeom prst="rect">
                      <a:avLst/>
                    </a:prstGeom>
                  </pic:spPr>
                </pic:pic>
              </a:graphicData>
            </a:graphic>
          </wp:inline>
        </w:drawing>
      </w:r>
    </w:p>
    <w:p w14:paraId="01C8D827" w14:textId="77777777" w:rsidR="003F4CA0" w:rsidRDefault="003F4CA0" w:rsidP="002F3D83">
      <w:pPr>
        <w:jc w:val="both"/>
        <w:rPr>
          <w:rFonts w:ascii="Times New Roman" w:hAnsi="Times New Roman" w:cs="Times New Roman"/>
          <w:lang w:val="en-US"/>
        </w:rPr>
      </w:pPr>
    </w:p>
    <w:p w14:paraId="35503175" w14:textId="77777777" w:rsidR="002F3D83" w:rsidRDefault="002F3D83" w:rsidP="002F3D83">
      <w:pPr>
        <w:jc w:val="both"/>
        <w:rPr>
          <w:rFonts w:ascii="Times New Roman" w:hAnsi="Times New Roman" w:cs="Times New Roman"/>
          <w:lang w:val="en-US"/>
        </w:rPr>
      </w:pPr>
      <w:r>
        <w:rPr>
          <w:rFonts w:ascii="Times New Roman" w:hAnsi="Times New Roman" w:cs="Times New Roman"/>
          <w:b/>
          <w:bCs/>
          <w:lang w:val="en-US"/>
        </w:rPr>
        <w:t xml:space="preserve">Extended Data Figure 8. Gene enriched in HDR-positive hepatocytes are involved in liver development. (A) </w:t>
      </w:r>
      <w:r>
        <w:rPr>
          <w:rFonts w:ascii="Times New Roman" w:hAnsi="Times New Roman" w:cs="Times New Roman"/>
          <w:lang w:val="en-US"/>
        </w:rPr>
        <w:t>Scheme of the experiment shown in Fig. 5. Newborn mice are treated with 2 AAV vectors (4.5x10</w:t>
      </w:r>
      <w:r w:rsidRPr="00456484">
        <w:rPr>
          <w:rFonts w:ascii="Times New Roman" w:hAnsi="Times New Roman" w:cs="Times New Roman"/>
          <w:vertAlign w:val="superscript"/>
          <w:lang w:val="en-US"/>
        </w:rPr>
        <w:t>11</w:t>
      </w:r>
      <w:r>
        <w:rPr>
          <w:rFonts w:ascii="Times New Roman" w:hAnsi="Times New Roman" w:cs="Times New Roman"/>
          <w:lang w:val="en-US"/>
        </w:rPr>
        <w:t xml:space="preserve"> vg/mouse each), one coding for </w:t>
      </w:r>
      <w:r w:rsidRPr="00BC1F70">
        <w:rPr>
          <w:rFonts w:ascii="Times New Roman" w:hAnsi="Times New Roman" w:cs="Times New Roman"/>
          <w:i/>
          <w:iCs/>
          <w:lang w:val="en-US"/>
        </w:rPr>
        <w:t>Staphylococcus aureus</w:t>
      </w:r>
      <w:r>
        <w:rPr>
          <w:rFonts w:ascii="Times New Roman" w:hAnsi="Times New Roman" w:cs="Times New Roman"/>
          <w:lang w:val="en-US"/>
        </w:rPr>
        <w:t xml:space="preserve"> Cas9 and gRNA targeting the stop codon of albumin gene, the other carrying donor DNA with homology arm to mediate integration of P2A.mCherry transgene in frame with the last coding exon of albumin gene. </w:t>
      </w:r>
      <w:r w:rsidRPr="00456484">
        <w:rPr>
          <w:rFonts w:ascii="Times New Roman" w:hAnsi="Times New Roman" w:cs="Times New Roman"/>
          <w:b/>
          <w:bCs/>
          <w:lang w:val="en-US"/>
        </w:rPr>
        <w:t>(B)</w:t>
      </w:r>
      <w:r>
        <w:rPr>
          <w:rFonts w:ascii="Times New Roman" w:hAnsi="Times New Roman" w:cs="Times New Roman"/>
          <w:lang w:val="en-US"/>
        </w:rPr>
        <w:t xml:space="preserve"> Single values and median of transgene-positive liver tissue area expressed as fold between the percentage of transgene-positive PP and PC area of mice treated with the 2 AAV shown in (A) or in newborn LV-transduced mice (same data of Fig 2C, shown here for comparison).</w:t>
      </w:r>
      <w:r w:rsidRPr="00456484">
        <w:rPr>
          <w:rFonts w:ascii="Times New Roman" w:hAnsi="Times New Roman" w:cs="Times New Roman"/>
          <w:lang w:val="en-US"/>
        </w:rPr>
        <w:t xml:space="preserve"> </w:t>
      </w:r>
      <w:r>
        <w:rPr>
          <w:rFonts w:ascii="Times New Roman" w:hAnsi="Times New Roman" w:cs="Times New Roman"/>
          <w:lang w:val="en-US"/>
        </w:rPr>
        <w:t xml:space="preserve">One-sample Wilcoxon signed-rank test vs. 1. HDR n=12, LV n=11. </w:t>
      </w:r>
      <w:r>
        <w:rPr>
          <w:rFonts w:ascii="Times New Roman" w:hAnsi="Times New Roman" w:cs="Times New Roman"/>
          <w:b/>
          <w:bCs/>
          <w:lang w:val="en-US"/>
        </w:rPr>
        <w:t>(C)</w:t>
      </w:r>
      <w:r>
        <w:rPr>
          <w:rFonts w:ascii="Times New Roman" w:hAnsi="Times New Roman" w:cs="Times New Roman"/>
          <w:lang w:val="en-US"/>
        </w:rPr>
        <w:t xml:space="preserve"> Comparison of m</w:t>
      </w:r>
      <w:r w:rsidRPr="00F66E15">
        <w:rPr>
          <w:rFonts w:ascii="Times New Roman" w:hAnsi="Times New Roman" w:cs="Times New Roman"/>
          <w:lang w:val="en-US"/>
        </w:rPr>
        <w:t xml:space="preserve">ean </w:t>
      </w:r>
      <w:r>
        <w:rPr>
          <w:rFonts w:ascii="Times New Roman" w:hAnsi="Times New Roman" w:cs="Times New Roman"/>
          <w:lang w:val="en-US"/>
        </w:rPr>
        <w:t>and</w:t>
      </w:r>
      <w:r w:rsidRPr="00F66E15">
        <w:rPr>
          <w:rFonts w:ascii="Times New Roman" w:hAnsi="Times New Roman" w:cs="Times New Roman"/>
          <w:lang w:val="en-US"/>
        </w:rPr>
        <w:t xml:space="preserve"> SEM of percentage of </w:t>
      </w:r>
      <w:r>
        <w:rPr>
          <w:rFonts w:ascii="Times New Roman" w:hAnsi="Times New Roman" w:cs="Times New Roman"/>
          <w:lang w:val="en-US"/>
        </w:rPr>
        <w:t xml:space="preserve">Confetti-positive (same data of Fig. S3A), LV-positive (same data of Fig. S3A) or HDR-positive (same data in Fig. 5D) </w:t>
      </w:r>
      <w:r w:rsidRPr="00F66E15">
        <w:rPr>
          <w:rFonts w:ascii="Times New Roman" w:hAnsi="Times New Roman" w:cs="Times New Roman"/>
          <w:lang w:val="en-US"/>
        </w:rPr>
        <w:t>clusters made of 1-2</w:t>
      </w:r>
      <w:r>
        <w:rPr>
          <w:rFonts w:ascii="Times New Roman" w:hAnsi="Times New Roman" w:cs="Times New Roman"/>
          <w:lang w:val="en-US"/>
        </w:rPr>
        <w:t xml:space="preserve"> cells. </w:t>
      </w:r>
      <w:r>
        <w:rPr>
          <w:rFonts w:ascii="Times New Roman" w:hAnsi="Times New Roman" w:cs="Times New Roman"/>
          <w:b/>
          <w:bCs/>
          <w:lang w:val="en-US"/>
        </w:rPr>
        <w:t xml:space="preserve">(D) </w:t>
      </w:r>
      <w:r>
        <w:rPr>
          <w:rFonts w:ascii="Times New Roman" w:hAnsi="Times New Roman" w:cs="Times New Roman"/>
          <w:lang w:val="en-US"/>
        </w:rPr>
        <w:t xml:space="preserve">Bar plot of enriched Gene Ontology (GO) biological processes (adjusted p&lt;0.01) on DEG upregulated in </w:t>
      </w:r>
      <w:proofErr w:type="spellStart"/>
      <w:r>
        <w:rPr>
          <w:rFonts w:ascii="Times New Roman" w:hAnsi="Times New Roman" w:cs="Times New Roman"/>
          <w:lang w:val="en-US"/>
        </w:rPr>
        <w:t>CherryPos</w:t>
      </w:r>
      <w:proofErr w:type="spellEnd"/>
      <w:r>
        <w:rPr>
          <w:rFonts w:ascii="Times New Roman" w:hAnsi="Times New Roman" w:cs="Times New Roman"/>
          <w:lang w:val="en-US"/>
        </w:rPr>
        <w:t xml:space="preserve"> hepatocytes of experiment shown in Fig. 5</w:t>
      </w:r>
      <w:proofErr w:type="gramStart"/>
      <w:r>
        <w:rPr>
          <w:rFonts w:ascii="Times New Roman" w:hAnsi="Times New Roman" w:cs="Times New Roman"/>
          <w:lang w:val="en-US"/>
        </w:rPr>
        <w:t>E,F.</w:t>
      </w:r>
      <w:proofErr w:type="gramEnd"/>
      <w:r>
        <w:rPr>
          <w:rFonts w:ascii="Times New Roman" w:hAnsi="Times New Roman" w:cs="Times New Roman"/>
          <w:lang w:val="en-US"/>
        </w:rPr>
        <w:t xml:space="preserve"> </w:t>
      </w:r>
      <w:r>
        <w:rPr>
          <w:rFonts w:ascii="Times New Roman" w:hAnsi="Times New Roman" w:cs="Times New Roman"/>
          <w:b/>
          <w:bCs/>
          <w:lang w:val="en-US"/>
        </w:rPr>
        <w:t xml:space="preserve">(E) </w:t>
      </w:r>
      <w:r>
        <w:rPr>
          <w:rFonts w:ascii="Times New Roman" w:hAnsi="Times New Roman" w:cs="Times New Roman"/>
          <w:lang w:val="en-US"/>
        </w:rPr>
        <w:t>UMAP</w:t>
      </w:r>
      <w:r w:rsidRPr="00FC132C">
        <w:rPr>
          <w:rFonts w:ascii="Times New Roman" w:hAnsi="Times New Roman" w:cs="Times New Roman"/>
          <w:lang w:val="en-US"/>
        </w:rPr>
        <w:t xml:space="preserve"> </w:t>
      </w:r>
      <w:r>
        <w:rPr>
          <w:rFonts w:ascii="Times New Roman" w:hAnsi="Times New Roman" w:cs="Times New Roman"/>
          <w:lang w:val="en-US"/>
        </w:rPr>
        <w:t>of liver spots of newborns, 2-week-old or adult mice showing expression of HSPC signature.</w:t>
      </w:r>
    </w:p>
    <w:p w14:paraId="60861A70" w14:textId="77777777" w:rsidR="002F3D83" w:rsidRDefault="002F3D83" w:rsidP="002F3D83">
      <w:pPr>
        <w:jc w:val="both"/>
        <w:rPr>
          <w:rFonts w:ascii="Times New Roman" w:hAnsi="Times New Roman" w:cs="Times New Roman"/>
          <w:lang w:val="en-US"/>
        </w:rPr>
      </w:pPr>
    </w:p>
    <w:p w14:paraId="13B118BA" w14:textId="77777777" w:rsidR="002F3D83" w:rsidRDefault="002F3D83" w:rsidP="002F3D83">
      <w:pPr>
        <w:jc w:val="both"/>
        <w:rPr>
          <w:rFonts w:ascii="Times New Roman" w:hAnsi="Times New Roman" w:cs="Times New Roman"/>
          <w:lang w:val="en-US"/>
        </w:rPr>
      </w:pPr>
    </w:p>
    <w:p w14:paraId="0C0E497A" w14:textId="77777777" w:rsidR="002F3D83" w:rsidRDefault="002F3D83" w:rsidP="002F3D83">
      <w:pPr>
        <w:jc w:val="both"/>
        <w:rPr>
          <w:rFonts w:ascii="Times New Roman" w:hAnsi="Times New Roman" w:cs="Times New Roman"/>
          <w:b/>
          <w:bCs/>
          <w:lang w:val="en-US"/>
        </w:rPr>
      </w:pPr>
      <w:r w:rsidRPr="00A21DA9">
        <w:rPr>
          <w:rFonts w:ascii="Times New Roman" w:hAnsi="Times New Roman" w:cs="Times New Roman"/>
          <w:b/>
          <w:bCs/>
          <w:lang w:val="en-US"/>
        </w:rPr>
        <w:t>Extended Data Table 1</w:t>
      </w:r>
    </w:p>
    <w:p w14:paraId="1B257FC0" w14:textId="77777777" w:rsidR="002F3D83" w:rsidRPr="00A21DA9" w:rsidRDefault="002F3D83" w:rsidP="002F3D83">
      <w:pPr>
        <w:jc w:val="both"/>
        <w:rPr>
          <w:rFonts w:ascii="Times New Roman" w:hAnsi="Times New Roman" w:cs="Times New Roman"/>
          <w:lang w:val="en-US"/>
        </w:rPr>
      </w:pPr>
      <w:r>
        <w:rPr>
          <w:rFonts w:ascii="Times New Roman" w:hAnsi="Times New Roman" w:cs="Times New Roman"/>
          <w:lang w:val="en-US"/>
        </w:rPr>
        <w:t>List of genes present in the signature “</w:t>
      </w:r>
      <w:proofErr w:type="spellStart"/>
      <w:r>
        <w:rPr>
          <w:rFonts w:ascii="Times New Roman" w:hAnsi="Times New Roman" w:cs="Times New Roman"/>
          <w:lang w:val="en-US"/>
        </w:rPr>
        <w:t>CherryPos</w:t>
      </w:r>
      <w:proofErr w:type="spellEnd"/>
      <w:r>
        <w:rPr>
          <w:rFonts w:ascii="Times New Roman" w:hAnsi="Times New Roman" w:cs="Times New Roman"/>
          <w:lang w:val="en-US"/>
        </w:rPr>
        <w:t>” hepatocytes (see Fig. 5G)</w:t>
      </w:r>
    </w:p>
    <w:p w14:paraId="08A2A598" w14:textId="77777777" w:rsidR="002F3D83" w:rsidRPr="00A21DA9" w:rsidRDefault="002F3D83" w:rsidP="002F3D83">
      <w:pPr>
        <w:jc w:val="both"/>
        <w:rPr>
          <w:rFonts w:ascii="Times New Roman" w:hAnsi="Times New Roman" w:cs="Times New Roman"/>
          <w:lang w:val="en-US"/>
        </w:rPr>
      </w:pPr>
    </w:p>
    <w:p w14:paraId="21F9F5FC" w14:textId="77777777" w:rsidR="00BC6B44" w:rsidRDefault="00BC6B44" w:rsidP="002F3D83">
      <w:pPr>
        <w:jc w:val="both"/>
        <w:rPr>
          <w:rFonts w:ascii="Times New Roman" w:hAnsi="Times New Roman" w:cs="Times New Roman"/>
          <w:b/>
          <w:bCs/>
          <w:lang w:val="en-US"/>
        </w:rPr>
      </w:pPr>
    </w:p>
    <w:p w14:paraId="62B77E93" w14:textId="7D041DD9" w:rsidR="002F3D83" w:rsidRPr="00A21DA9" w:rsidRDefault="002F3D83" w:rsidP="002F3D83">
      <w:pPr>
        <w:jc w:val="both"/>
        <w:rPr>
          <w:rFonts w:ascii="Times New Roman" w:hAnsi="Times New Roman" w:cs="Times New Roman"/>
          <w:b/>
          <w:bCs/>
          <w:lang w:val="en-US"/>
        </w:rPr>
      </w:pPr>
      <w:r>
        <w:rPr>
          <w:rFonts w:ascii="Times New Roman" w:hAnsi="Times New Roman" w:cs="Times New Roman"/>
          <w:b/>
          <w:bCs/>
          <w:lang w:val="en-US"/>
        </w:rPr>
        <w:t>Supplementary Video</w:t>
      </w:r>
      <w:r w:rsidRPr="00A21DA9">
        <w:rPr>
          <w:rFonts w:ascii="Times New Roman" w:hAnsi="Times New Roman" w:cs="Times New Roman"/>
          <w:b/>
          <w:bCs/>
          <w:lang w:val="en-US"/>
        </w:rPr>
        <w:t xml:space="preserve"> 1</w:t>
      </w:r>
    </w:p>
    <w:p w14:paraId="347FBCBF" w14:textId="77777777" w:rsidR="002F3D83" w:rsidRPr="00A21DA9" w:rsidRDefault="002F3D83" w:rsidP="002F3D83">
      <w:pPr>
        <w:jc w:val="both"/>
        <w:rPr>
          <w:rFonts w:ascii="Times New Roman" w:hAnsi="Times New Roman" w:cs="Times New Roman"/>
          <w:lang w:val="en-US"/>
        </w:rPr>
      </w:pPr>
      <w:r>
        <w:rPr>
          <w:rFonts w:ascii="Times New Roman" w:hAnsi="Times New Roman" w:cs="Times New Roman"/>
          <w:lang w:val="en-US"/>
        </w:rPr>
        <w:t>Three-dimensional rendering of two-photon microscopy of cleared livers from mice treated as newborns with LV expressing GFP under ET promoter (2.5x10</w:t>
      </w:r>
      <w:r w:rsidRPr="0030716F">
        <w:rPr>
          <w:rFonts w:ascii="Times New Roman" w:hAnsi="Times New Roman" w:cs="Times New Roman"/>
          <w:vertAlign w:val="superscript"/>
          <w:lang w:val="en-US"/>
        </w:rPr>
        <w:t>10</w:t>
      </w:r>
      <w:r>
        <w:rPr>
          <w:rFonts w:ascii="Times New Roman" w:hAnsi="Times New Roman" w:cs="Times New Roman"/>
          <w:lang w:val="en-US"/>
        </w:rPr>
        <w:t xml:space="preserve"> TU/kg) analyzed at the indicated time after LV administration.</w:t>
      </w:r>
    </w:p>
    <w:sdt>
      <w:sdtPr>
        <w:rPr>
          <w:rFonts w:ascii="Times New Roman" w:hAnsi="Times New Roman" w:cs="Times New Roman"/>
          <w:lang w:val="en-US"/>
        </w:rPr>
        <w:tag w:val="MENDELEY_BIBLIOGRAPHY"/>
        <w:id w:val="443272277"/>
        <w:placeholder>
          <w:docPart w:val="DefaultPlaceholder_-1854013440"/>
        </w:placeholder>
      </w:sdtPr>
      <w:sdtContent>
        <w:p w14:paraId="0F8B55CC" w14:textId="39413D13" w:rsidR="000158F6" w:rsidRPr="000158F6" w:rsidRDefault="00726CEA" w:rsidP="006D7451">
          <w:pPr>
            <w:spacing w:line="360" w:lineRule="auto"/>
            <w:jc w:val="both"/>
            <w:rPr>
              <w:rFonts w:ascii="Times New Roman" w:hAnsi="Times New Roman" w:cs="Times New Roman"/>
              <w:lang w:val="en-US"/>
            </w:rPr>
          </w:pPr>
          <w:r w:rsidRPr="005525EF">
            <w:rPr>
              <w:rFonts w:ascii="Times New Roman" w:eastAsia="Times New Roman" w:hAnsi="Times New Roman" w:cs="Times New Roman"/>
            </w:rPr>
            <w:t> </w:t>
          </w:r>
        </w:p>
      </w:sdtContent>
    </w:sdt>
    <w:sectPr w:rsidR="000158F6" w:rsidRPr="000158F6" w:rsidSect="00461208">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66DF"/>
    <w:rsid w:val="00014465"/>
    <w:rsid w:val="00014896"/>
    <w:rsid w:val="00015007"/>
    <w:rsid w:val="000158F6"/>
    <w:rsid w:val="00020046"/>
    <w:rsid w:val="00022FBE"/>
    <w:rsid w:val="00027F1F"/>
    <w:rsid w:val="00032E57"/>
    <w:rsid w:val="00033B60"/>
    <w:rsid w:val="0004076A"/>
    <w:rsid w:val="00041739"/>
    <w:rsid w:val="00051B39"/>
    <w:rsid w:val="00052175"/>
    <w:rsid w:val="00057D9E"/>
    <w:rsid w:val="00062FD9"/>
    <w:rsid w:val="0006483D"/>
    <w:rsid w:val="000711FF"/>
    <w:rsid w:val="00075B43"/>
    <w:rsid w:val="000811BD"/>
    <w:rsid w:val="00083AB3"/>
    <w:rsid w:val="00092ACA"/>
    <w:rsid w:val="0009745A"/>
    <w:rsid w:val="000A1FBD"/>
    <w:rsid w:val="000A45D3"/>
    <w:rsid w:val="000A5145"/>
    <w:rsid w:val="000A7485"/>
    <w:rsid w:val="000B233D"/>
    <w:rsid w:val="000B385A"/>
    <w:rsid w:val="000B3977"/>
    <w:rsid w:val="000C3CAE"/>
    <w:rsid w:val="000C4FCE"/>
    <w:rsid w:val="000C6BE4"/>
    <w:rsid w:val="000E278A"/>
    <w:rsid w:val="000E31FE"/>
    <w:rsid w:val="001033F5"/>
    <w:rsid w:val="00103DDE"/>
    <w:rsid w:val="001078F9"/>
    <w:rsid w:val="00107B19"/>
    <w:rsid w:val="00115CB0"/>
    <w:rsid w:val="001164CD"/>
    <w:rsid w:val="00120504"/>
    <w:rsid w:val="00120B1A"/>
    <w:rsid w:val="00122B51"/>
    <w:rsid w:val="0012386A"/>
    <w:rsid w:val="00127528"/>
    <w:rsid w:val="00132AFA"/>
    <w:rsid w:val="001331BC"/>
    <w:rsid w:val="0013698F"/>
    <w:rsid w:val="00137426"/>
    <w:rsid w:val="00141DC2"/>
    <w:rsid w:val="001430C7"/>
    <w:rsid w:val="00143CC6"/>
    <w:rsid w:val="00155702"/>
    <w:rsid w:val="00157084"/>
    <w:rsid w:val="00160896"/>
    <w:rsid w:val="00161434"/>
    <w:rsid w:val="00163BF6"/>
    <w:rsid w:val="00167B66"/>
    <w:rsid w:val="00170DAB"/>
    <w:rsid w:val="00171797"/>
    <w:rsid w:val="00171C9F"/>
    <w:rsid w:val="00174AAB"/>
    <w:rsid w:val="0018012F"/>
    <w:rsid w:val="00182B26"/>
    <w:rsid w:val="00183126"/>
    <w:rsid w:val="00185F15"/>
    <w:rsid w:val="00186647"/>
    <w:rsid w:val="00195BE2"/>
    <w:rsid w:val="00197CB8"/>
    <w:rsid w:val="001A1D3D"/>
    <w:rsid w:val="001A3D0D"/>
    <w:rsid w:val="001A687B"/>
    <w:rsid w:val="001B5C68"/>
    <w:rsid w:val="001C0AB6"/>
    <w:rsid w:val="001C0C40"/>
    <w:rsid w:val="001C1577"/>
    <w:rsid w:val="001C34D8"/>
    <w:rsid w:val="001E092D"/>
    <w:rsid w:val="001E18BF"/>
    <w:rsid w:val="001E5EE4"/>
    <w:rsid w:val="001F2A33"/>
    <w:rsid w:val="001F374A"/>
    <w:rsid w:val="001F3B8C"/>
    <w:rsid w:val="00206D14"/>
    <w:rsid w:val="002102A5"/>
    <w:rsid w:val="002113BE"/>
    <w:rsid w:val="00220DA3"/>
    <w:rsid w:val="00220DC5"/>
    <w:rsid w:val="0022595F"/>
    <w:rsid w:val="0022612B"/>
    <w:rsid w:val="00226BC7"/>
    <w:rsid w:val="00230A3C"/>
    <w:rsid w:val="00231F9E"/>
    <w:rsid w:val="0025533C"/>
    <w:rsid w:val="002554E7"/>
    <w:rsid w:val="00255CA8"/>
    <w:rsid w:val="00256320"/>
    <w:rsid w:val="0026281E"/>
    <w:rsid w:val="002723AA"/>
    <w:rsid w:val="002729A4"/>
    <w:rsid w:val="002767FB"/>
    <w:rsid w:val="002811C8"/>
    <w:rsid w:val="00282DA0"/>
    <w:rsid w:val="00282E76"/>
    <w:rsid w:val="00283CCD"/>
    <w:rsid w:val="002849A2"/>
    <w:rsid w:val="00286336"/>
    <w:rsid w:val="00294F12"/>
    <w:rsid w:val="00296240"/>
    <w:rsid w:val="00296B64"/>
    <w:rsid w:val="002A417A"/>
    <w:rsid w:val="002C3C63"/>
    <w:rsid w:val="002C59ED"/>
    <w:rsid w:val="002D182D"/>
    <w:rsid w:val="002D5A85"/>
    <w:rsid w:val="002E60DD"/>
    <w:rsid w:val="002E7747"/>
    <w:rsid w:val="002F3D83"/>
    <w:rsid w:val="002F3E99"/>
    <w:rsid w:val="002F4768"/>
    <w:rsid w:val="002F5B4A"/>
    <w:rsid w:val="00300E4A"/>
    <w:rsid w:val="00306D18"/>
    <w:rsid w:val="003104F5"/>
    <w:rsid w:val="003132F0"/>
    <w:rsid w:val="00317AE5"/>
    <w:rsid w:val="003209C2"/>
    <w:rsid w:val="00321899"/>
    <w:rsid w:val="0032698E"/>
    <w:rsid w:val="003307DC"/>
    <w:rsid w:val="00332567"/>
    <w:rsid w:val="0033278B"/>
    <w:rsid w:val="003339A0"/>
    <w:rsid w:val="003438D7"/>
    <w:rsid w:val="0035708F"/>
    <w:rsid w:val="00363B66"/>
    <w:rsid w:val="00372F38"/>
    <w:rsid w:val="00380BF1"/>
    <w:rsid w:val="00384A69"/>
    <w:rsid w:val="00391230"/>
    <w:rsid w:val="0039244D"/>
    <w:rsid w:val="003937DB"/>
    <w:rsid w:val="0039641E"/>
    <w:rsid w:val="003A007A"/>
    <w:rsid w:val="003A104B"/>
    <w:rsid w:val="003A167C"/>
    <w:rsid w:val="003A16AA"/>
    <w:rsid w:val="003A398F"/>
    <w:rsid w:val="003A53ED"/>
    <w:rsid w:val="003A7592"/>
    <w:rsid w:val="003B1685"/>
    <w:rsid w:val="003B3180"/>
    <w:rsid w:val="003B3938"/>
    <w:rsid w:val="003C4D69"/>
    <w:rsid w:val="003C593E"/>
    <w:rsid w:val="003C5FEE"/>
    <w:rsid w:val="003D0CFE"/>
    <w:rsid w:val="003D23F0"/>
    <w:rsid w:val="003D3E67"/>
    <w:rsid w:val="003D6631"/>
    <w:rsid w:val="003E0E2B"/>
    <w:rsid w:val="003E2AF7"/>
    <w:rsid w:val="003E39C1"/>
    <w:rsid w:val="003F4CA0"/>
    <w:rsid w:val="004008E7"/>
    <w:rsid w:val="0040150E"/>
    <w:rsid w:val="00401E04"/>
    <w:rsid w:val="00406F6F"/>
    <w:rsid w:val="00410FE3"/>
    <w:rsid w:val="00413AB8"/>
    <w:rsid w:val="004151ED"/>
    <w:rsid w:val="00417F3E"/>
    <w:rsid w:val="00420CB5"/>
    <w:rsid w:val="0042197B"/>
    <w:rsid w:val="00425194"/>
    <w:rsid w:val="00426B3D"/>
    <w:rsid w:val="00426CC4"/>
    <w:rsid w:val="00433094"/>
    <w:rsid w:val="00433852"/>
    <w:rsid w:val="0043554F"/>
    <w:rsid w:val="004421C0"/>
    <w:rsid w:val="00442B1D"/>
    <w:rsid w:val="0044524A"/>
    <w:rsid w:val="0044774F"/>
    <w:rsid w:val="00447B28"/>
    <w:rsid w:val="0045100D"/>
    <w:rsid w:val="00451B3F"/>
    <w:rsid w:val="00461208"/>
    <w:rsid w:val="00461890"/>
    <w:rsid w:val="00463D6B"/>
    <w:rsid w:val="0046721A"/>
    <w:rsid w:val="00471F71"/>
    <w:rsid w:val="00475A0F"/>
    <w:rsid w:val="0048153D"/>
    <w:rsid w:val="00482A4C"/>
    <w:rsid w:val="004838AE"/>
    <w:rsid w:val="00485C1E"/>
    <w:rsid w:val="00486417"/>
    <w:rsid w:val="00486AE7"/>
    <w:rsid w:val="004A5D18"/>
    <w:rsid w:val="004C0728"/>
    <w:rsid w:val="004C1B12"/>
    <w:rsid w:val="004D68E5"/>
    <w:rsid w:val="004D7B01"/>
    <w:rsid w:val="004E5068"/>
    <w:rsid w:val="004E5149"/>
    <w:rsid w:val="004E5794"/>
    <w:rsid w:val="004E70D1"/>
    <w:rsid w:val="004F11B9"/>
    <w:rsid w:val="004F2F6C"/>
    <w:rsid w:val="005113CD"/>
    <w:rsid w:val="00511AA9"/>
    <w:rsid w:val="00513E6F"/>
    <w:rsid w:val="00515259"/>
    <w:rsid w:val="00516B29"/>
    <w:rsid w:val="00520334"/>
    <w:rsid w:val="00523887"/>
    <w:rsid w:val="00526F40"/>
    <w:rsid w:val="00544244"/>
    <w:rsid w:val="00546A8F"/>
    <w:rsid w:val="00547A82"/>
    <w:rsid w:val="00550FD0"/>
    <w:rsid w:val="005525EF"/>
    <w:rsid w:val="005550F4"/>
    <w:rsid w:val="00556211"/>
    <w:rsid w:val="005636E5"/>
    <w:rsid w:val="0056402D"/>
    <w:rsid w:val="00565BEE"/>
    <w:rsid w:val="005773C6"/>
    <w:rsid w:val="00582D99"/>
    <w:rsid w:val="00583056"/>
    <w:rsid w:val="005830AD"/>
    <w:rsid w:val="00583E5F"/>
    <w:rsid w:val="005863DC"/>
    <w:rsid w:val="00587BCF"/>
    <w:rsid w:val="0059221F"/>
    <w:rsid w:val="005A6F93"/>
    <w:rsid w:val="005B2A53"/>
    <w:rsid w:val="005B3621"/>
    <w:rsid w:val="005D0177"/>
    <w:rsid w:val="005D4ADE"/>
    <w:rsid w:val="005E3BC7"/>
    <w:rsid w:val="005E40C6"/>
    <w:rsid w:val="005F18C6"/>
    <w:rsid w:val="005F4E97"/>
    <w:rsid w:val="0060328B"/>
    <w:rsid w:val="006043BC"/>
    <w:rsid w:val="00612A4E"/>
    <w:rsid w:val="0061395A"/>
    <w:rsid w:val="00617E8E"/>
    <w:rsid w:val="006255EB"/>
    <w:rsid w:val="00626EB1"/>
    <w:rsid w:val="00637E30"/>
    <w:rsid w:val="00642C34"/>
    <w:rsid w:val="00650834"/>
    <w:rsid w:val="00656431"/>
    <w:rsid w:val="006576A6"/>
    <w:rsid w:val="00663065"/>
    <w:rsid w:val="0066338D"/>
    <w:rsid w:val="00663F05"/>
    <w:rsid w:val="00667796"/>
    <w:rsid w:val="006734DB"/>
    <w:rsid w:val="00680C7A"/>
    <w:rsid w:val="0068297E"/>
    <w:rsid w:val="00684E2F"/>
    <w:rsid w:val="006867EB"/>
    <w:rsid w:val="006D0A11"/>
    <w:rsid w:val="006D3FAC"/>
    <w:rsid w:val="006D5314"/>
    <w:rsid w:val="006D7451"/>
    <w:rsid w:val="006E3333"/>
    <w:rsid w:val="006E3414"/>
    <w:rsid w:val="006F10EA"/>
    <w:rsid w:val="00700A3C"/>
    <w:rsid w:val="00702990"/>
    <w:rsid w:val="0070499C"/>
    <w:rsid w:val="00705E62"/>
    <w:rsid w:val="00712277"/>
    <w:rsid w:val="00715CB0"/>
    <w:rsid w:val="007208A3"/>
    <w:rsid w:val="00726CEA"/>
    <w:rsid w:val="0073193C"/>
    <w:rsid w:val="00740AD5"/>
    <w:rsid w:val="0075038F"/>
    <w:rsid w:val="0075782B"/>
    <w:rsid w:val="0077082D"/>
    <w:rsid w:val="00775DE3"/>
    <w:rsid w:val="00783A31"/>
    <w:rsid w:val="00787E35"/>
    <w:rsid w:val="007940E4"/>
    <w:rsid w:val="00794240"/>
    <w:rsid w:val="00796148"/>
    <w:rsid w:val="007B7844"/>
    <w:rsid w:val="007C3719"/>
    <w:rsid w:val="007C5134"/>
    <w:rsid w:val="007D08FA"/>
    <w:rsid w:val="007D4F34"/>
    <w:rsid w:val="007D561C"/>
    <w:rsid w:val="007D79EC"/>
    <w:rsid w:val="008010FE"/>
    <w:rsid w:val="008034D8"/>
    <w:rsid w:val="008104AA"/>
    <w:rsid w:val="00822581"/>
    <w:rsid w:val="008229AE"/>
    <w:rsid w:val="00831422"/>
    <w:rsid w:val="008324AD"/>
    <w:rsid w:val="00835768"/>
    <w:rsid w:val="00836444"/>
    <w:rsid w:val="0084011D"/>
    <w:rsid w:val="008432E8"/>
    <w:rsid w:val="0084500A"/>
    <w:rsid w:val="0084746B"/>
    <w:rsid w:val="00853024"/>
    <w:rsid w:val="008537E6"/>
    <w:rsid w:val="00853AF8"/>
    <w:rsid w:val="00862A84"/>
    <w:rsid w:val="008632B0"/>
    <w:rsid w:val="00867888"/>
    <w:rsid w:val="0087019D"/>
    <w:rsid w:val="00873098"/>
    <w:rsid w:val="00873C83"/>
    <w:rsid w:val="00874FCF"/>
    <w:rsid w:val="00875E9D"/>
    <w:rsid w:val="008872AC"/>
    <w:rsid w:val="00887301"/>
    <w:rsid w:val="008A117F"/>
    <w:rsid w:val="008A232A"/>
    <w:rsid w:val="008A2D72"/>
    <w:rsid w:val="008A6C5D"/>
    <w:rsid w:val="008A77AD"/>
    <w:rsid w:val="008B43C6"/>
    <w:rsid w:val="008B4D05"/>
    <w:rsid w:val="008B5A29"/>
    <w:rsid w:val="008C07E6"/>
    <w:rsid w:val="008D1AB5"/>
    <w:rsid w:val="008D52A4"/>
    <w:rsid w:val="008E2AF1"/>
    <w:rsid w:val="008E4FB4"/>
    <w:rsid w:val="008E63F3"/>
    <w:rsid w:val="008E74EA"/>
    <w:rsid w:val="008F464A"/>
    <w:rsid w:val="008F5A5D"/>
    <w:rsid w:val="008F7E06"/>
    <w:rsid w:val="009013AC"/>
    <w:rsid w:val="0090244F"/>
    <w:rsid w:val="00904D9F"/>
    <w:rsid w:val="0091532D"/>
    <w:rsid w:val="00917EB5"/>
    <w:rsid w:val="00925B37"/>
    <w:rsid w:val="00931E56"/>
    <w:rsid w:val="00933822"/>
    <w:rsid w:val="00937D0F"/>
    <w:rsid w:val="00940DD5"/>
    <w:rsid w:val="009444B9"/>
    <w:rsid w:val="00944D37"/>
    <w:rsid w:val="00953DBC"/>
    <w:rsid w:val="0096000A"/>
    <w:rsid w:val="00961227"/>
    <w:rsid w:val="009737CE"/>
    <w:rsid w:val="009744E8"/>
    <w:rsid w:val="009819CF"/>
    <w:rsid w:val="00996276"/>
    <w:rsid w:val="009A0B37"/>
    <w:rsid w:val="009A77A6"/>
    <w:rsid w:val="009A7CFF"/>
    <w:rsid w:val="009B4309"/>
    <w:rsid w:val="009B6492"/>
    <w:rsid w:val="009C0BF1"/>
    <w:rsid w:val="009C0F49"/>
    <w:rsid w:val="009C48D7"/>
    <w:rsid w:val="009D08F8"/>
    <w:rsid w:val="009E737A"/>
    <w:rsid w:val="009F7BB4"/>
    <w:rsid w:val="00A05DBA"/>
    <w:rsid w:val="00A06A68"/>
    <w:rsid w:val="00A13738"/>
    <w:rsid w:val="00A1493D"/>
    <w:rsid w:val="00A15E05"/>
    <w:rsid w:val="00A21438"/>
    <w:rsid w:val="00A21E58"/>
    <w:rsid w:val="00A2362A"/>
    <w:rsid w:val="00A24FB6"/>
    <w:rsid w:val="00A3393D"/>
    <w:rsid w:val="00A35207"/>
    <w:rsid w:val="00A40B3E"/>
    <w:rsid w:val="00A5245B"/>
    <w:rsid w:val="00A52ECC"/>
    <w:rsid w:val="00A65090"/>
    <w:rsid w:val="00A71B0B"/>
    <w:rsid w:val="00A80439"/>
    <w:rsid w:val="00A826C8"/>
    <w:rsid w:val="00A9409B"/>
    <w:rsid w:val="00A96207"/>
    <w:rsid w:val="00AA1069"/>
    <w:rsid w:val="00AA2F56"/>
    <w:rsid w:val="00AA2FAB"/>
    <w:rsid w:val="00AA428E"/>
    <w:rsid w:val="00AA52E5"/>
    <w:rsid w:val="00AA66A0"/>
    <w:rsid w:val="00AA6E0B"/>
    <w:rsid w:val="00AA6E41"/>
    <w:rsid w:val="00AA7AC8"/>
    <w:rsid w:val="00AB22E2"/>
    <w:rsid w:val="00AB4C0C"/>
    <w:rsid w:val="00AB69E8"/>
    <w:rsid w:val="00AB756B"/>
    <w:rsid w:val="00AC0D88"/>
    <w:rsid w:val="00AC5806"/>
    <w:rsid w:val="00AC6DF4"/>
    <w:rsid w:val="00AD2462"/>
    <w:rsid w:val="00AE687D"/>
    <w:rsid w:val="00AF3B65"/>
    <w:rsid w:val="00AF4448"/>
    <w:rsid w:val="00AF60FC"/>
    <w:rsid w:val="00AF71BF"/>
    <w:rsid w:val="00B013F9"/>
    <w:rsid w:val="00B0332B"/>
    <w:rsid w:val="00B11174"/>
    <w:rsid w:val="00B17383"/>
    <w:rsid w:val="00B17BF7"/>
    <w:rsid w:val="00B21DD4"/>
    <w:rsid w:val="00B252DC"/>
    <w:rsid w:val="00B258CC"/>
    <w:rsid w:val="00B30FEA"/>
    <w:rsid w:val="00B330D3"/>
    <w:rsid w:val="00B42032"/>
    <w:rsid w:val="00B43939"/>
    <w:rsid w:val="00B4513C"/>
    <w:rsid w:val="00B54B22"/>
    <w:rsid w:val="00B5793B"/>
    <w:rsid w:val="00B62FC7"/>
    <w:rsid w:val="00B63052"/>
    <w:rsid w:val="00B63D98"/>
    <w:rsid w:val="00B6403C"/>
    <w:rsid w:val="00B65C66"/>
    <w:rsid w:val="00B66C39"/>
    <w:rsid w:val="00B66E22"/>
    <w:rsid w:val="00B71995"/>
    <w:rsid w:val="00B767F4"/>
    <w:rsid w:val="00B91846"/>
    <w:rsid w:val="00B91F6B"/>
    <w:rsid w:val="00B9792F"/>
    <w:rsid w:val="00BA35CD"/>
    <w:rsid w:val="00BA3D36"/>
    <w:rsid w:val="00BA64BB"/>
    <w:rsid w:val="00BA66AE"/>
    <w:rsid w:val="00BA6C7E"/>
    <w:rsid w:val="00BB7957"/>
    <w:rsid w:val="00BC6B44"/>
    <w:rsid w:val="00BD2A92"/>
    <w:rsid w:val="00BD69C7"/>
    <w:rsid w:val="00BE3429"/>
    <w:rsid w:val="00BF27DD"/>
    <w:rsid w:val="00BF33D6"/>
    <w:rsid w:val="00BF423E"/>
    <w:rsid w:val="00C00CBA"/>
    <w:rsid w:val="00C015A6"/>
    <w:rsid w:val="00C032B8"/>
    <w:rsid w:val="00C0337C"/>
    <w:rsid w:val="00C066DF"/>
    <w:rsid w:val="00C10511"/>
    <w:rsid w:val="00C1091C"/>
    <w:rsid w:val="00C1215A"/>
    <w:rsid w:val="00C24E13"/>
    <w:rsid w:val="00C30347"/>
    <w:rsid w:val="00C30E6C"/>
    <w:rsid w:val="00C32FDA"/>
    <w:rsid w:val="00C369A4"/>
    <w:rsid w:val="00C42828"/>
    <w:rsid w:val="00C42FC3"/>
    <w:rsid w:val="00C43ADF"/>
    <w:rsid w:val="00C46516"/>
    <w:rsid w:val="00C51B86"/>
    <w:rsid w:val="00C60701"/>
    <w:rsid w:val="00C60D64"/>
    <w:rsid w:val="00C61267"/>
    <w:rsid w:val="00C61330"/>
    <w:rsid w:val="00C61E89"/>
    <w:rsid w:val="00C73DD5"/>
    <w:rsid w:val="00C75205"/>
    <w:rsid w:val="00C868DF"/>
    <w:rsid w:val="00C91726"/>
    <w:rsid w:val="00C93FCB"/>
    <w:rsid w:val="00CA1D96"/>
    <w:rsid w:val="00CA48D6"/>
    <w:rsid w:val="00CB0E52"/>
    <w:rsid w:val="00CB2C89"/>
    <w:rsid w:val="00CC0B22"/>
    <w:rsid w:val="00CC4929"/>
    <w:rsid w:val="00CC7D0C"/>
    <w:rsid w:val="00CD7B63"/>
    <w:rsid w:val="00CE53C1"/>
    <w:rsid w:val="00CE5B97"/>
    <w:rsid w:val="00CE5FA5"/>
    <w:rsid w:val="00CE6381"/>
    <w:rsid w:val="00CF030D"/>
    <w:rsid w:val="00CF060C"/>
    <w:rsid w:val="00CF3033"/>
    <w:rsid w:val="00CF4056"/>
    <w:rsid w:val="00CF5864"/>
    <w:rsid w:val="00CF5AF7"/>
    <w:rsid w:val="00CF605C"/>
    <w:rsid w:val="00D0267F"/>
    <w:rsid w:val="00D16110"/>
    <w:rsid w:val="00D178B2"/>
    <w:rsid w:val="00D2064F"/>
    <w:rsid w:val="00D379F5"/>
    <w:rsid w:val="00D41F8A"/>
    <w:rsid w:val="00D548E0"/>
    <w:rsid w:val="00D63D77"/>
    <w:rsid w:val="00D6542B"/>
    <w:rsid w:val="00D665C5"/>
    <w:rsid w:val="00D72526"/>
    <w:rsid w:val="00D7334F"/>
    <w:rsid w:val="00D811AD"/>
    <w:rsid w:val="00D82969"/>
    <w:rsid w:val="00D85A4E"/>
    <w:rsid w:val="00DA791E"/>
    <w:rsid w:val="00DB50C5"/>
    <w:rsid w:val="00DB707E"/>
    <w:rsid w:val="00DC4A9D"/>
    <w:rsid w:val="00DC4E53"/>
    <w:rsid w:val="00DE2DD3"/>
    <w:rsid w:val="00DE5A97"/>
    <w:rsid w:val="00DE7C68"/>
    <w:rsid w:val="00DF0764"/>
    <w:rsid w:val="00DF2DD9"/>
    <w:rsid w:val="00DF42F6"/>
    <w:rsid w:val="00E0772B"/>
    <w:rsid w:val="00E17A43"/>
    <w:rsid w:val="00E20F95"/>
    <w:rsid w:val="00E26CAC"/>
    <w:rsid w:val="00E33F5D"/>
    <w:rsid w:val="00E34ED2"/>
    <w:rsid w:val="00E367A9"/>
    <w:rsid w:val="00E37969"/>
    <w:rsid w:val="00E37B2E"/>
    <w:rsid w:val="00E4367A"/>
    <w:rsid w:val="00E5073F"/>
    <w:rsid w:val="00E52827"/>
    <w:rsid w:val="00E60DDF"/>
    <w:rsid w:val="00E61BC8"/>
    <w:rsid w:val="00E61C0C"/>
    <w:rsid w:val="00E82412"/>
    <w:rsid w:val="00E83A37"/>
    <w:rsid w:val="00E84C22"/>
    <w:rsid w:val="00E90153"/>
    <w:rsid w:val="00E90728"/>
    <w:rsid w:val="00E91059"/>
    <w:rsid w:val="00EA7B9C"/>
    <w:rsid w:val="00EB4179"/>
    <w:rsid w:val="00EB47CA"/>
    <w:rsid w:val="00EB7AFD"/>
    <w:rsid w:val="00EB7D37"/>
    <w:rsid w:val="00EC0F3F"/>
    <w:rsid w:val="00EC3875"/>
    <w:rsid w:val="00EC46E0"/>
    <w:rsid w:val="00EC61C9"/>
    <w:rsid w:val="00ED42ED"/>
    <w:rsid w:val="00ED7756"/>
    <w:rsid w:val="00EF37CE"/>
    <w:rsid w:val="00EF41AA"/>
    <w:rsid w:val="00F00982"/>
    <w:rsid w:val="00F04570"/>
    <w:rsid w:val="00F058F5"/>
    <w:rsid w:val="00F062CB"/>
    <w:rsid w:val="00F06C22"/>
    <w:rsid w:val="00F21AF3"/>
    <w:rsid w:val="00F267FC"/>
    <w:rsid w:val="00F3251D"/>
    <w:rsid w:val="00F328AF"/>
    <w:rsid w:val="00F54E34"/>
    <w:rsid w:val="00F55BE6"/>
    <w:rsid w:val="00F57804"/>
    <w:rsid w:val="00F5799F"/>
    <w:rsid w:val="00F640CF"/>
    <w:rsid w:val="00F716A7"/>
    <w:rsid w:val="00F71CBB"/>
    <w:rsid w:val="00F72EDF"/>
    <w:rsid w:val="00F7419F"/>
    <w:rsid w:val="00F764D8"/>
    <w:rsid w:val="00F84960"/>
    <w:rsid w:val="00F92749"/>
    <w:rsid w:val="00F93B16"/>
    <w:rsid w:val="00F96322"/>
    <w:rsid w:val="00F96D15"/>
    <w:rsid w:val="00FA0332"/>
    <w:rsid w:val="00FC25AD"/>
    <w:rsid w:val="00FC674A"/>
    <w:rsid w:val="00FD02E8"/>
    <w:rsid w:val="00FD085D"/>
    <w:rsid w:val="00FD1D8B"/>
    <w:rsid w:val="00FD599C"/>
    <w:rsid w:val="00FE4745"/>
    <w:rsid w:val="00FF03B5"/>
    <w:rsid w:val="00FF6E3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629B38"/>
  <w15:chartTrackingRefBased/>
  <w15:docId w15:val="{C91A997D-8CAF-924F-A9D1-1A2FF58A0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D02E8"/>
    <w:rPr>
      <w:color w:val="0563C1" w:themeColor="hyperlink"/>
      <w:u w:val="single"/>
    </w:rPr>
  </w:style>
  <w:style w:type="character" w:styleId="UnresolvedMention">
    <w:name w:val="Unresolved Mention"/>
    <w:basedOn w:val="DefaultParagraphFont"/>
    <w:uiPriority w:val="99"/>
    <w:semiHidden/>
    <w:unhideWhenUsed/>
    <w:rsid w:val="00FD02E8"/>
    <w:rPr>
      <w:color w:val="605E5C"/>
      <w:shd w:val="clear" w:color="auto" w:fill="E1DFDD"/>
    </w:rPr>
  </w:style>
  <w:style w:type="paragraph" w:styleId="Revision">
    <w:name w:val="Revision"/>
    <w:hidden/>
    <w:uiPriority w:val="99"/>
    <w:semiHidden/>
    <w:rsid w:val="00917EB5"/>
  </w:style>
  <w:style w:type="table" w:styleId="TableGrid">
    <w:name w:val="Table Grid"/>
    <w:basedOn w:val="TableNormal"/>
    <w:uiPriority w:val="39"/>
    <w:rsid w:val="00DE5A97"/>
    <w:pPr>
      <w:ind w:firstLine="284"/>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51B8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777184">
      <w:bodyDiv w:val="1"/>
      <w:marLeft w:val="0"/>
      <w:marRight w:val="0"/>
      <w:marTop w:val="0"/>
      <w:marBottom w:val="0"/>
      <w:divBdr>
        <w:top w:val="none" w:sz="0" w:space="0" w:color="auto"/>
        <w:left w:val="none" w:sz="0" w:space="0" w:color="auto"/>
        <w:bottom w:val="none" w:sz="0" w:space="0" w:color="auto"/>
        <w:right w:val="none" w:sz="0" w:space="0" w:color="auto"/>
      </w:divBdr>
    </w:div>
    <w:div w:id="165754441">
      <w:bodyDiv w:val="1"/>
      <w:marLeft w:val="0"/>
      <w:marRight w:val="0"/>
      <w:marTop w:val="0"/>
      <w:marBottom w:val="0"/>
      <w:divBdr>
        <w:top w:val="none" w:sz="0" w:space="0" w:color="auto"/>
        <w:left w:val="none" w:sz="0" w:space="0" w:color="auto"/>
        <w:bottom w:val="none" w:sz="0" w:space="0" w:color="auto"/>
        <w:right w:val="none" w:sz="0" w:space="0" w:color="auto"/>
      </w:divBdr>
    </w:div>
    <w:div w:id="432242434">
      <w:bodyDiv w:val="1"/>
      <w:marLeft w:val="0"/>
      <w:marRight w:val="0"/>
      <w:marTop w:val="0"/>
      <w:marBottom w:val="0"/>
      <w:divBdr>
        <w:top w:val="none" w:sz="0" w:space="0" w:color="auto"/>
        <w:left w:val="none" w:sz="0" w:space="0" w:color="auto"/>
        <w:bottom w:val="none" w:sz="0" w:space="0" w:color="auto"/>
        <w:right w:val="none" w:sz="0" w:space="0" w:color="auto"/>
      </w:divBdr>
    </w:div>
    <w:div w:id="579674318">
      <w:bodyDiv w:val="1"/>
      <w:marLeft w:val="0"/>
      <w:marRight w:val="0"/>
      <w:marTop w:val="0"/>
      <w:marBottom w:val="0"/>
      <w:divBdr>
        <w:top w:val="none" w:sz="0" w:space="0" w:color="auto"/>
        <w:left w:val="none" w:sz="0" w:space="0" w:color="auto"/>
        <w:bottom w:val="none" w:sz="0" w:space="0" w:color="auto"/>
        <w:right w:val="none" w:sz="0" w:space="0" w:color="auto"/>
      </w:divBdr>
      <w:divsChild>
        <w:div w:id="109398528">
          <w:marLeft w:val="640"/>
          <w:marRight w:val="0"/>
          <w:marTop w:val="0"/>
          <w:marBottom w:val="0"/>
          <w:divBdr>
            <w:top w:val="none" w:sz="0" w:space="0" w:color="auto"/>
            <w:left w:val="none" w:sz="0" w:space="0" w:color="auto"/>
            <w:bottom w:val="none" w:sz="0" w:space="0" w:color="auto"/>
            <w:right w:val="none" w:sz="0" w:space="0" w:color="auto"/>
          </w:divBdr>
        </w:div>
        <w:div w:id="2042389314">
          <w:marLeft w:val="640"/>
          <w:marRight w:val="0"/>
          <w:marTop w:val="0"/>
          <w:marBottom w:val="0"/>
          <w:divBdr>
            <w:top w:val="none" w:sz="0" w:space="0" w:color="auto"/>
            <w:left w:val="none" w:sz="0" w:space="0" w:color="auto"/>
            <w:bottom w:val="none" w:sz="0" w:space="0" w:color="auto"/>
            <w:right w:val="none" w:sz="0" w:space="0" w:color="auto"/>
          </w:divBdr>
        </w:div>
        <w:div w:id="2049142882">
          <w:marLeft w:val="640"/>
          <w:marRight w:val="0"/>
          <w:marTop w:val="0"/>
          <w:marBottom w:val="0"/>
          <w:divBdr>
            <w:top w:val="none" w:sz="0" w:space="0" w:color="auto"/>
            <w:left w:val="none" w:sz="0" w:space="0" w:color="auto"/>
            <w:bottom w:val="none" w:sz="0" w:space="0" w:color="auto"/>
            <w:right w:val="none" w:sz="0" w:space="0" w:color="auto"/>
          </w:divBdr>
        </w:div>
        <w:div w:id="89589221">
          <w:marLeft w:val="640"/>
          <w:marRight w:val="0"/>
          <w:marTop w:val="0"/>
          <w:marBottom w:val="0"/>
          <w:divBdr>
            <w:top w:val="none" w:sz="0" w:space="0" w:color="auto"/>
            <w:left w:val="none" w:sz="0" w:space="0" w:color="auto"/>
            <w:bottom w:val="none" w:sz="0" w:space="0" w:color="auto"/>
            <w:right w:val="none" w:sz="0" w:space="0" w:color="auto"/>
          </w:divBdr>
        </w:div>
        <w:div w:id="904798845">
          <w:marLeft w:val="640"/>
          <w:marRight w:val="0"/>
          <w:marTop w:val="0"/>
          <w:marBottom w:val="0"/>
          <w:divBdr>
            <w:top w:val="none" w:sz="0" w:space="0" w:color="auto"/>
            <w:left w:val="none" w:sz="0" w:space="0" w:color="auto"/>
            <w:bottom w:val="none" w:sz="0" w:space="0" w:color="auto"/>
            <w:right w:val="none" w:sz="0" w:space="0" w:color="auto"/>
          </w:divBdr>
        </w:div>
        <w:div w:id="679431534">
          <w:marLeft w:val="640"/>
          <w:marRight w:val="0"/>
          <w:marTop w:val="0"/>
          <w:marBottom w:val="0"/>
          <w:divBdr>
            <w:top w:val="none" w:sz="0" w:space="0" w:color="auto"/>
            <w:left w:val="none" w:sz="0" w:space="0" w:color="auto"/>
            <w:bottom w:val="none" w:sz="0" w:space="0" w:color="auto"/>
            <w:right w:val="none" w:sz="0" w:space="0" w:color="auto"/>
          </w:divBdr>
        </w:div>
        <w:div w:id="591475466">
          <w:marLeft w:val="640"/>
          <w:marRight w:val="0"/>
          <w:marTop w:val="0"/>
          <w:marBottom w:val="0"/>
          <w:divBdr>
            <w:top w:val="none" w:sz="0" w:space="0" w:color="auto"/>
            <w:left w:val="none" w:sz="0" w:space="0" w:color="auto"/>
            <w:bottom w:val="none" w:sz="0" w:space="0" w:color="auto"/>
            <w:right w:val="none" w:sz="0" w:space="0" w:color="auto"/>
          </w:divBdr>
        </w:div>
        <w:div w:id="335617279">
          <w:marLeft w:val="640"/>
          <w:marRight w:val="0"/>
          <w:marTop w:val="0"/>
          <w:marBottom w:val="0"/>
          <w:divBdr>
            <w:top w:val="none" w:sz="0" w:space="0" w:color="auto"/>
            <w:left w:val="none" w:sz="0" w:space="0" w:color="auto"/>
            <w:bottom w:val="none" w:sz="0" w:space="0" w:color="auto"/>
            <w:right w:val="none" w:sz="0" w:space="0" w:color="auto"/>
          </w:divBdr>
        </w:div>
        <w:div w:id="1859270475">
          <w:marLeft w:val="640"/>
          <w:marRight w:val="0"/>
          <w:marTop w:val="0"/>
          <w:marBottom w:val="0"/>
          <w:divBdr>
            <w:top w:val="none" w:sz="0" w:space="0" w:color="auto"/>
            <w:left w:val="none" w:sz="0" w:space="0" w:color="auto"/>
            <w:bottom w:val="none" w:sz="0" w:space="0" w:color="auto"/>
            <w:right w:val="none" w:sz="0" w:space="0" w:color="auto"/>
          </w:divBdr>
        </w:div>
        <w:div w:id="1435131907">
          <w:marLeft w:val="640"/>
          <w:marRight w:val="0"/>
          <w:marTop w:val="0"/>
          <w:marBottom w:val="0"/>
          <w:divBdr>
            <w:top w:val="none" w:sz="0" w:space="0" w:color="auto"/>
            <w:left w:val="none" w:sz="0" w:space="0" w:color="auto"/>
            <w:bottom w:val="none" w:sz="0" w:space="0" w:color="auto"/>
            <w:right w:val="none" w:sz="0" w:space="0" w:color="auto"/>
          </w:divBdr>
        </w:div>
        <w:div w:id="2705425">
          <w:marLeft w:val="640"/>
          <w:marRight w:val="0"/>
          <w:marTop w:val="0"/>
          <w:marBottom w:val="0"/>
          <w:divBdr>
            <w:top w:val="none" w:sz="0" w:space="0" w:color="auto"/>
            <w:left w:val="none" w:sz="0" w:space="0" w:color="auto"/>
            <w:bottom w:val="none" w:sz="0" w:space="0" w:color="auto"/>
            <w:right w:val="none" w:sz="0" w:space="0" w:color="auto"/>
          </w:divBdr>
        </w:div>
        <w:div w:id="1317026174">
          <w:marLeft w:val="640"/>
          <w:marRight w:val="0"/>
          <w:marTop w:val="0"/>
          <w:marBottom w:val="0"/>
          <w:divBdr>
            <w:top w:val="none" w:sz="0" w:space="0" w:color="auto"/>
            <w:left w:val="none" w:sz="0" w:space="0" w:color="auto"/>
            <w:bottom w:val="none" w:sz="0" w:space="0" w:color="auto"/>
            <w:right w:val="none" w:sz="0" w:space="0" w:color="auto"/>
          </w:divBdr>
        </w:div>
        <w:div w:id="859709425">
          <w:marLeft w:val="640"/>
          <w:marRight w:val="0"/>
          <w:marTop w:val="0"/>
          <w:marBottom w:val="0"/>
          <w:divBdr>
            <w:top w:val="none" w:sz="0" w:space="0" w:color="auto"/>
            <w:left w:val="none" w:sz="0" w:space="0" w:color="auto"/>
            <w:bottom w:val="none" w:sz="0" w:space="0" w:color="auto"/>
            <w:right w:val="none" w:sz="0" w:space="0" w:color="auto"/>
          </w:divBdr>
        </w:div>
        <w:div w:id="2083601690">
          <w:marLeft w:val="640"/>
          <w:marRight w:val="0"/>
          <w:marTop w:val="0"/>
          <w:marBottom w:val="0"/>
          <w:divBdr>
            <w:top w:val="none" w:sz="0" w:space="0" w:color="auto"/>
            <w:left w:val="none" w:sz="0" w:space="0" w:color="auto"/>
            <w:bottom w:val="none" w:sz="0" w:space="0" w:color="auto"/>
            <w:right w:val="none" w:sz="0" w:space="0" w:color="auto"/>
          </w:divBdr>
        </w:div>
        <w:div w:id="816453178">
          <w:marLeft w:val="640"/>
          <w:marRight w:val="0"/>
          <w:marTop w:val="0"/>
          <w:marBottom w:val="0"/>
          <w:divBdr>
            <w:top w:val="none" w:sz="0" w:space="0" w:color="auto"/>
            <w:left w:val="none" w:sz="0" w:space="0" w:color="auto"/>
            <w:bottom w:val="none" w:sz="0" w:space="0" w:color="auto"/>
            <w:right w:val="none" w:sz="0" w:space="0" w:color="auto"/>
          </w:divBdr>
        </w:div>
        <w:div w:id="843129655">
          <w:marLeft w:val="640"/>
          <w:marRight w:val="0"/>
          <w:marTop w:val="0"/>
          <w:marBottom w:val="0"/>
          <w:divBdr>
            <w:top w:val="none" w:sz="0" w:space="0" w:color="auto"/>
            <w:left w:val="none" w:sz="0" w:space="0" w:color="auto"/>
            <w:bottom w:val="none" w:sz="0" w:space="0" w:color="auto"/>
            <w:right w:val="none" w:sz="0" w:space="0" w:color="auto"/>
          </w:divBdr>
        </w:div>
        <w:div w:id="2081563423">
          <w:marLeft w:val="640"/>
          <w:marRight w:val="0"/>
          <w:marTop w:val="0"/>
          <w:marBottom w:val="0"/>
          <w:divBdr>
            <w:top w:val="none" w:sz="0" w:space="0" w:color="auto"/>
            <w:left w:val="none" w:sz="0" w:space="0" w:color="auto"/>
            <w:bottom w:val="none" w:sz="0" w:space="0" w:color="auto"/>
            <w:right w:val="none" w:sz="0" w:space="0" w:color="auto"/>
          </w:divBdr>
        </w:div>
        <w:div w:id="1609583380">
          <w:marLeft w:val="640"/>
          <w:marRight w:val="0"/>
          <w:marTop w:val="0"/>
          <w:marBottom w:val="0"/>
          <w:divBdr>
            <w:top w:val="none" w:sz="0" w:space="0" w:color="auto"/>
            <w:left w:val="none" w:sz="0" w:space="0" w:color="auto"/>
            <w:bottom w:val="none" w:sz="0" w:space="0" w:color="auto"/>
            <w:right w:val="none" w:sz="0" w:space="0" w:color="auto"/>
          </w:divBdr>
        </w:div>
        <w:div w:id="1850169195">
          <w:marLeft w:val="640"/>
          <w:marRight w:val="0"/>
          <w:marTop w:val="0"/>
          <w:marBottom w:val="0"/>
          <w:divBdr>
            <w:top w:val="none" w:sz="0" w:space="0" w:color="auto"/>
            <w:left w:val="none" w:sz="0" w:space="0" w:color="auto"/>
            <w:bottom w:val="none" w:sz="0" w:space="0" w:color="auto"/>
            <w:right w:val="none" w:sz="0" w:space="0" w:color="auto"/>
          </w:divBdr>
        </w:div>
        <w:div w:id="1130589815">
          <w:marLeft w:val="640"/>
          <w:marRight w:val="0"/>
          <w:marTop w:val="0"/>
          <w:marBottom w:val="0"/>
          <w:divBdr>
            <w:top w:val="none" w:sz="0" w:space="0" w:color="auto"/>
            <w:left w:val="none" w:sz="0" w:space="0" w:color="auto"/>
            <w:bottom w:val="none" w:sz="0" w:space="0" w:color="auto"/>
            <w:right w:val="none" w:sz="0" w:space="0" w:color="auto"/>
          </w:divBdr>
        </w:div>
        <w:div w:id="2082947986">
          <w:marLeft w:val="640"/>
          <w:marRight w:val="0"/>
          <w:marTop w:val="0"/>
          <w:marBottom w:val="0"/>
          <w:divBdr>
            <w:top w:val="none" w:sz="0" w:space="0" w:color="auto"/>
            <w:left w:val="none" w:sz="0" w:space="0" w:color="auto"/>
            <w:bottom w:val="none" w:sz="0" w:space="0" w:color="auto"/>
            <w:right w:val="none" w:sz="0" w:space="0" w:color="auto"/>
          </w:divBdr>
        </w:div>
        <w:div w:id="1355496748">
          <w:marLeft w:val="640"/>
          <w:marRight w:val="0"/>
          <w:marTop w:val="0"/>
          <w:marBottom w:val="0"/>
          <w:divBdr>
            <w:top w:val="none" w:sz="0" w:space="0" w:color="auto"/>
            <w:left w:val="none" w:sz="0" w:space="0" w:color="auto"/>
            <w:bottom w:val="none" w:sz="0" w:space="0" w:color="auto"/>
            <w:right w:val="none" w:sz="0" w:space="0" w:color="auto"/>
          </w:divBdr>
        </w:div>
        <w:div w:id="1557934027">
          <w:marLeft w:val="640"/>
          <w:marRight w:val="0"/>
          <w:marTop w:val="0"/>
          <w:marBottom w:val="0"/>
          <w:divBdr>
            <w:top w:val="none" w:sz="0" w:space="0" w:color="auto"/>
            <w:left w:val="none" w:sz="0" w:space="0" w:color="auto"/>
            <w:bottom w:val="none" w:sz="0" w:space="0" w:color="auto"/>
            <w:right w:val="none" w:sz="0" w:space="0" w:color="auto"/>
          </w:divBdr>
        </w:div>
        <w:div w:id="581716205">
          <w:marLeft w:val="640"/>
          <w:marRight w:val="0"/>
          <w:marTop w:val="0"/>
          <w:marBottom w:val="0"/>
          <w:divBdr>
            <w:top w:val="none" w:sz="0" w:space="0" w:color="auto"/>
            <w:left w:val="none" w:sz="0" w:space="0" w:color="auto"/>
            <w:bottom w:val="none" w:sz="0" w:space="0" w:color="auto"/>
            <w:right w:val="none" w:sz="0" w:space="0" w:color="auto"/>
          </w:divBdr>
        </w:div>
        <w:div w:id="1386098585">
          <w:marLeft w:val="640"/>
          <w:marRight w:val="0"/>
          <w:marTop w:val="0"/>
          <w:marBottom w:val="0"/>
          <w:divBdr>
            <w:top w:val="none" w:sz="0" w:space="0" w:color="auto"/>
            <w:left w:val="none" w:sz="0" w:space="0" w:color="auto"/>
            <w:bottom w:val="none" w:sz="0" w:space="0" w:color="auto"/>
            <w:right w:val="none" w:sz="0" w:space="0" w:color="auto"/>
          </w:divBdr>
        </w:div>
        <w:div w:id="643241057">
          <w:marLeft w:val="640"/>
          <w:marRight w:val="0"/>
          <w:marTop w:val="0"/>
          <w:marBottom w:val="0"/>
          <w:divBdr>
            <w:top w:val="none" w:sz="0" w:space="0" w:color="auto"/>
            <w:left w:val="none" w:sz="0" w:space="0" w:color="auto"/>
            <w:bottom w:val="none" w:sz="0" w:space="0" w:color="auto"/>
            <w:right w:val="none" w:sz="0" w:space="0" w:color="auto"/>
          </w:divBdr>
        </w:div>
        <w:div w:id="1358697901">
          <w:marLeft w:val="640"/>
          <w:marRight w:val="0"/>
          <w:marTop w:val="0"/>
          <w:marBottom w:val="0"/>
          <w:divBdr>
            <w:top w:val="none" w:sz="0" w:space="0" w:color="auto"/>
            <w:left w:val="none" w:sz="0" w:space="0" w:color="auto"/>
            <w:bottom w:val="none" w:sz="0" w:space="0" w:color="auto"/>
            <w:right w:val="none" w:sz="0" w:space="0" w:color="auto"/>
          </w:divBdr>
        </w:div>
        <w:div w:id="777992468">
          <w:marLeft w:val="640"/>
          <w:marRight w:val="0"/>
          <w:marTop w:val="0"/>
          <w:marBottom w:val="0"/>
          <w:divBdr>
            <w:top w:val="none" w:sz="0" w:space="0" w:color="auto"/>
            <w:left w:val="none" w:sz="0" w:space="0" w:color="auto"/>
            <w:bottom w:val="none" w:sz="0" w:space="0" w:color="auto"/>
            <w:right w:val="none" w:sz="0" w:space="0" w:color="auto"/>
          </w:divBdr>
        </w:div>
        <w:div w:id="1514489579">
          <w:marLeft w:val="640"/>
          <w:marRight w:val="0"/>
          <w:marTop w:val="0"/>
          <w:marBottom w:val="0"/>
          <w:divBdr>
            <w:top w:val="none" w:sz="0" w:space="0" w:color="auto"/>
            <w:left w:val="none" w:sz="0" w:space="0" w:color="auto"/>
            <w:bottom w:val="none" w:sz="0" w:space="0" w:color="auto"/>
            <w:right w:val="none" w:sz="0" w:space="0" w:color="auto"/>
          </w:divBdr>
        </w:div>
        <w:div w:id="988289865">
          <w:marLeft w:val="640"/>
          <w:marRight w:val="0"/>
          <w:marTop w:val="0"/>
          <w:marBottom w:val="0"/>
          <w:divBdr>
            <w:top w:val="none" w:sz="0" w:space="0" w:color="auto"/>
            <w:left w:val="none" w:sz="0" w:space="0" w:color="auto"/>
            <w:bottom w:val="none" w:sz="0" w:space="0" w:color="auto"/>
            <w:right w:val="none" w:sz="0" w:space="0" w:color="auto"/>
          </w:divBdr>
        </w:div>
        <w:div w:id="1571424836">
          <w:marLeft w:val="640"/>
          <w:marRight w:val="0"/>
          <w:marTop w:val="0"/>
          <w:marBottom w:val="0"/>
          <w:divBdr>
            <w:top w:val="none" w:sz="0" w:space="0" w:color="auto"/>
            <w:left w:val="none" w:sz="0" w:space="0" w:color="auto"/>
            <w:bottom w:val="none" w:sz="0" w:space="0" w:color="auto"/>
            <w:right w:val="none" w:sz="0" w:space="0" w:color="auto"/>
          </w:divBdr>
        </w:div>
        <w:div w:id="1599602988">
          <w:marLeft w:val="640"/>
          <w:marRight w:val="0"/>
          <w:marTop w:val="0"/>
          <w:marBottom w:val="0"/>
          <w:divBdr>
            <w:top w:val="none" w:sz="0" w:space="0" w:color="auto"/>
            <w:left w:val="none" w:sz="0" w:space="0" w:color="auto"/>
            <w:bottom w:val="none" w:sz="0" w:space="0" w:color="auto"/>
            <w:right w:val="none" w:sz="0" w:space="0" w:color="auto"/>
          </w:divBdr>
        </w:div>
        <w:div w:id="1939096567">
          <w:marLeft w:val="640"/>
          <w:marRight w:val="0"/>
          <w:marTop w:val="0"/>
          <w:marBottom w:val="0"/>
          <w:divBdr>
            <w:top w:val="none" w:sz="0" w:space="0" w:color="auto"/>
            <w:left w:val="none" w:sz="0" w:space="0" w:color="auto"/>
            <w:bottom w:val="none" w:sz="0" w:space="0" w:color="auto"/>
            <w:right w:val="none" w:sz="0" w:space="0" w:color="auto"/>
          </w:divBdr>
        </w:div>
        <w:div w:id="1745953661">
          <w:marLeft w:val="640"/>
          <w:marRight w:val="0"/>
          <w:marTop w:val="0"/>
          <w:marBottom w:val="0"/>
          <w:divBdr>
            <w:top w:val="none" w:sz="0" w:space="0" w:color="auto"/>
            <w:left w:val="none" w:sz="0" w:space="0" w:color="auto"/>
            <w:bottom w:val="none" w:sz="0" w:space="0" w:color="auto"/>
            <w:right w:val="none" w:sz="0" w:space="0" w:color="auto"/>
          </w:divBdr>
        </w:div>
        <w:div w:id="374547939">
          <w:marLeft w:val="640"/>
          <w:marRight w:val="0"/>
          <w:marTop w:val="0"/>
          <w:marBottom w:val="0"/>
          <w:divBdr>
            <w:top w:val="none" w:sz="0" w:space="0" w:color="auto"/>
            <w:left w:val="none" w:sz="0" w:space="0" w:color="auto"/>
            <w:bottom w:val="none" w:sz="0" w:space="0" w:color="auto"/>
            <w:right w:val="none" w:sz="0" w:space="0" w:color="auto"/>
          </w:divBdr>
        </w:div>
        <w:div w:id="141312107">
          <w:marLeft w:val="640"/>
          <w:marRight w:val="0"/>
          <w:marTop w:val="0"/>
          <w:marBottom w:val="0"/>
          <w:divBdr>
            <w:top w:val="none" w:sz="0" w:space="0" w:color="auto"/>
            <w:left w:val="none" w:sz="0" w:space="0" w:color="auto"/>
            <w:bottom w:val="none" w:sz="0" w:space="0" w:color="auto"/>
            <w:right w:val="none" w:sz="0" w:space="0" w:color="auto"/>
          </w:divBdr>
        </w:div>
        <w:div w:id="1508598367">
          <w:marLeft w:val="640"/>
          <w:marRight w:val="0"/>
          <w:marTop w:val="0"/>
          <w:marBottom w:val="0"/>
          <w:divBdr>
            <w:top w:val="none" w:sz="0" w:space="0" w:color="auto"/>
            <w:left w:val="none" w:sz="0" w:space="0" w:color="auto"/>
            <w:bottom w:val="none" w:sz="0" w:space="0" w:color="auto"/>
            <w:right w:val="none" w:sz="0" w:space="0" w:color="auto"/>
          </w:divBdr>
        </w:div>
        <w:div w:id="69664868">
          <w:marLeft w:val="640"/>
          <w:marRight w:val="0"/>
          <w:marTop w:val="0"/>
          <w:marBottom w:val="0"/>
          <w:divBdr>
            <w:top w:val="none" w:sz="0" w:space="0" w:color="auto"/>
            <w:left w:val="none" w:sz="0" w:space="0" w:color="auto"/>
            <w:bottom w:val="none" w:sz="0" w:space="0" w:color="auto"/>
            <w:right w:val="none" w:sz="0" w:space="0" w:color="auto"/>
          </w:divBdr>
        </w:div>
        <w:div w:id="50277363">
          <w:marLeft w:val="640"/>
          <w:marRight w:val="0"/>
          <w:marTop w:val="0"/>
          <w:marBottom w:val="0"/>
          <w:divBdr>
            <w:top w:val="none" w:sz="0" w:space="0" w:color="auto"/>
            <w:left w:val="none" w:sz="0" w:space="0" w:color="auto"/>
            <w:bottom w:val="none" w:sz="0" w:space="0" w:color="auto"/>
            <w:right w:val="none" w:sz="0" w:space="0" w:color="auto"/>
          </w:divBdr>
        </w:div>
        <w:div w:id="709186071">
          <w:marLeft w:val="640"/>
          <w:marRight w:val="0"/>
          <w:marTop w:val="0"/>
          <w:marBottom w:val="0"/>
          <w:divBdr>
            <w:top w:val="none" w:sz="0" w:space="0" w:color="auto"/>
            <w:left w:val="none" w:sz="0" w:space="0" w:color="auto"/>
            <w:bottom w:val="none" w:sz="0" w:space="0" w:color="auto"/>
            <w:right w:val="none" w:sz="0" w:space="0" w:color="auto"/>
          </w:divBdr>
        </w:div>
        <w:div w:id="1515460509">
          <w:marLeft w:val="640"/>
          <w:marRight w:val="0"/>
          <w:marTop w:val="0"/>
          <w:marBottom w:val="0"/>
          <w:divBdr>
            <w:top w:val="none" w:sz="0" w:space="0" w:color="auto"/>
            <w:left w:val="none" w:sz="0" w:space="0" w:color="auto"/>
            <w:bottom w:val="none" w:sz="0" w:space="0" w:color="auto"/>
            <w:right w:val="none" w:sz="0" w:space="0" w:color="auto"/>
          </w:divBdr>
        </w:div>
        <w:div w:id="1802113321">
          <w:marLeft w:val="640"/>
          <w:marRight w:val="0"/>
          <w:marTop w:val="0"/>
          <w:marBottom w:val="0"/>
          <w:divBdr>
            <w:top w:val="none" w:sz="0" w:space="0" w:color="auto"/>
            <w:left w:val="none" w:sz="0" w:space="0" w:color="auto"/>
            <w:bottom w:val="none" w:sz="0" w:space="0" w:color="auto"/>
            <w:right w:val="none" w:sz="0" w:space="0" w:color="auto"/>
          </w:divBdr>
        </w:div>
        <w:div w:id="1762797734">
          <w:marLeft w:val="640"/>
          <w:marRight w:val="0"/>
          <w:marTop w:val="0"/>
          <w:marBottom w:val="0"/>
          <w:divBdr>
            <w:top w:val="none" w:sz="0" w:space="0" w:color="auto"/>
            <w:left w:val="none" w:sz="0" w:space="0" w:color="auto"/>
            <w:bottom w:val="none" w:sz="0" w:space="0" w:color="auto"/>
            <w:right w:val="none" w:sz="0" w:space="0" w:color="auto"/>
          </w:divBdr>
        </w:div>
        <w:div w:id="1797063593">
          <w:marLeft w:val="640"/>
          <w:marRight w:val="0"/>
          <w:marTop w:val="0"/>
          <w:marBottom w:val="0"/>
          <w:divBdr>
            <w:top w:val="none" w:sz="0" w:space="0" w:color="auto"/>
            <w:left w:val="none" w:sz="0" w:space="0" w:color="auto"/>
            <w:bottom w:val="none" w:sz="0" w:space="0" w:color="auto"/>
            <w:right w:val="none" w:sz="0" w:space="0" w:color="auto"/>
          </w:divBdr>
        </w:div>
        <w:div w:id="2034072441">
          <w:marLeft w:val="640"/>
          <w:marRight w:val="0"/>
          <w:marTop w:val="0"/>
          <w:marBottom w:val="0"/>
          <w:divBdr>
            <w:top w:val="none" w:sz="0" w:space="0" w:color="auto"/>
            <w:left w:val="none" w:sz="0" w:space="0" w:color="auto"/>
            <w:bottom w:val="none" w:sz="0" w:space="0" w:color="auto"/>
            <w:right w:val="none" w:sz="0" w:space="0" w:color="auto"/>
          </w:divBdr>
        </w:div>
        <w:div w:id="77793195">
          <w:marLeft w:val="640"/>
          <w:marRight w:val="0"/>
          <w:marTop w:val="0"/>
          <w:marBottom w:val="0"/>
          <w:divBdr>
            <w:top w:val="none" w:sz="0" w:space="0" w:color="auto"/>
            <w:left w:val="none" w:sz="0" w:space="0" w:color="auto"/>
            <w:bottom w:val="none" w:sz="0" w:space="0" w:color="auto"/>
            <w:right w:val="none" w:sz="0" w:space="0" w:color="auto"/>
          </w:divBdr>
        </w:div>
        <w:div w:id="1144857576">
          <w:marLeft w:val="640"/>
          <w:marRight w:val="0"/>
          <w:marTop w:val="0"/>
          <w:marBottom w:val="0"/>
          <w:divBdr>
            <w:top w:val="none" w:sz="0" w:space="0" w:color="auto"/>
            <w:left w:val="none" w:sz="0" w:space="0" w:color="auto"/>
            <w:bottom w:val="none" w:sz="0" w:space="0" w:color="auto"/>
            <w:right w:val="none" w:sz="0" w:space="0" w:color="auto"/>
          </w:divBdr>
        </w:div>
        <w:div w:id="480656707">
          <w:marLeft w:val="640"/>
          <w:marRight w:val="0"/>
          <w:marTop w:val="0"/>
          <w:marBottom w:val="0"/>
          <w:divBdr>
            <w:top w:val="none" w:sz="0" w:space="0" w:color="auto"/>
            <w:left w:val="none" w:sz="0" w:space="0" w:color="auto"/>
            <w:bottom w:val="none" w:sz="0" w:space="0" w:color="auto"/>
            <w:right w:val="none" w:sz="0" w:space="0" w:color="auto"/>
          </w:divBdr>
        </w:div>
        <w:div w:id="1197962236">
          <w:marLeft w:val="640"/>
          <w:marRight w:val="0"/>
          <w:marTop w:val="0"/>
          <w:marBottom w:val="0"/>
          <w:divBdr>
            <w:top w:val="none" w:sz="0" w:space="0" w:color="auto"/>
            <w:left w:val="none" w:sz="0" w:space="0" w:color="auto"/>
            <w:bottom w:val="none" w:sz="0" w:space="0" w:color="auto"/>
            <w:right w:val="none" w:sz="0" w:space="0" w:color="auto"/>
          </w:divBdr>
        </w:div>
      </w:divsChild>
    </w:div>
    <w:div w:id="592588702">
      <w:bodyDiv w:val="1"/>
      <w:marLeft w:val="0"/>
      <w:marRight w:val="0"/>
      <w:marTop w:val="0"/>
      <w:marBottom w:val="0"/>
      <w:divBdr>
        <w:top w:val="none" w:sz="0" w:space="0" w:color="auto"/>
        <w:left w:val="none" w:sz="0" w:space="0" w:color="auto"/>
        <w:bottom w:val="none" w:sz="0" w:space="0" w:color="auto"/>
        <w:right w:val="none" w:sz="0" w:space="0" w:color="auto"/>
      </w:divBdr>
    </w:div>
    <w:div w:id="754940105">
      <w:bodyDiv w:val="1"/>
      <w:marLeft w:val="0"/>
      <w:marRight w:val="0"/>
      <w:marTop w:val="0"/>
      <w:marBottom w:val="0"/>
      <w:divBdr>
        <w:top w:val="none" w:sz="0" w:space="0" w:color="auto"/>
        <w:left w:val="none" w:sz="0" w:space="0" w:color="auto"/>
        <w:bottom w:val="none" w:sz="0" w:space="0" w:color="auto"/>
        <w:right w:val="none" w:sz="0" w:space="0" w:color="auto"/>
      </w:divBdr>
    </w:div>
    <w:div w:id="762798237">
      <w:bodyDiv w:val="1"/>
      <w:marLeft w:val="0"/>
      <w:marRight w:val="0"/>
      <w:marTop w:val="0"/>
      <w:marBottom w:val="0"/>
      <w:divBdr>
        <w:top w:val="none" w:sz="0" w:space="0" w:color="auto"/>
        <w:left w:val="none" w:sz="0" w:space="0" w:color="auto"/>
        <w:bottom w:val="none" w:sz="0" w:space="0" w:color="auto"/>
        <w:right w:val="none" w:sz="0" w:space="0" w:color="auto"/>
      </w:divBdr>
      <w:divsChild>
        <w:div w:id="853150468">
          <w:marLeft w:val="0"/>
          <w:marRight w:val="0"/>
          <w:marTop w:val="0"/>
          <w:marBottom w:val="0"/>
          <w:divBdr>
            <w:top w:val="none" w:sz="0" w:space="0" w:color="auto"/>
            <w:left w:val="none" w:sz="0" w:space="0" w:color="auto"/>
            <w:bottom w:val="none" w:sz="0" w:space="0" w:color="auto"/>
            <w:right w:val="none" w:sz="0" w:space="0" w:color="auto"/>
          </w:divBdr>
        </w:div>
        <w:div w:id="370610870">
          <w:marLeft w:val="0"/>
          <w:marRight w:val="0"/>
          <w:marTop w:val="0"/>
          <w:marBottom w:val="0"/>
          <w:divBdr>
            <w:top w:val="none" w:sz="0" w:space="0" w:color="auto"/>
            <w:left w:val="none" w:sz="0" w:space="0" w:color="auto"/>
            <w:bottom w:val="none" w:sz="0" w:space="0" w:color="auto"/>
            <w:right w:val="none" w:sz="0" w:space="0" w:color="auto"/>
          </w:divBdr>
        </w:div>
        <w:div w:id="1253508309">
          <w:marLeft w:val="0"/>
          <w:marRight w:val="0"/>
          <w:marTop w:val="0"/>
          <w:marBottom w:val="0"/>
          <w:divBdr>
            <w:top w:val="none" w:sz="0" w:space="0" w:color="auto"/>
            <w:left w:val="none" w:sz="0" w:space="0" w:color="auto"/>
            <w:bottom w:val="none" w:sz="0" w:space="0" w:color="auto"/>
            <w:right w:val="none" w:sz="0" w:space="0" w:color="auto"/>
          </w:divBdr>
        </w:div>
        <w:div w:id="1943754542">
          <w:marLeft w:val="0"/>
          <w:marRight w:val="0"/>
          <w:marTop w:val="0"/>
          <w:marBottom w:val="0"/>
          <w:divBdr>
            <w:top w:val="none" w:sz="0" w:space="0" w:color="auto"/>
            <w:left w:val="none" w:sz="0" w:space="0" w:color="auto"/>
            <w:bottom w:val="none" w:sz="0" w:space="0" w:color="auto"/>
            <w:right w:val="none" w:sz="0" w:space="0" w:color="auto"/>
          </w:divBdr>
        </w:div>
      </w:divsChild>
    </w:div>
    <w:div w:id="769162527">
      <w:bodyDiv w:val="1"/>
      <w:marLeft w:val="0"/>
      <w:marRight w:val="0"/>
      <w:marTop w:val="0"/>
      <w:marBottom w:val="0"/>
      <w:divBdr>
        <w:top w:val="none" w:sz="0" w:space="0" w:color="auto"/>
        <w:left w:val="none" w:sz="0" w:space="0" w:color="auto"/>
        <w:bottom w:val="none" w:sz="0" w:space="0" w:color="auto"/>
        <w:right w:val="none" w:sz="0" w:space="0" w:color="auto"/>
      </w:divBdr>
      <w:divsChild>
        <w:div w:id="981232616">
          <w:marLeft w:val="640"/>
          <w:marRight w:val="0"/>
          <w:marTop w:val="0"/>
          <w:marBottom w:val="0"/>
          <w:divBdr>
            <w:top w:val="none" w:sz="0" w:space="0" w:color="auto"/>
            <w:left w:val="none" w:sz="0" w:space="0" w:color="auto"/>
            <w:bottom w:val="none" w:sz="0" w:space="0" w:color="auto"/>
            <w:right w:val="none" w:sz="0" w:space="0" w:color="auto"/>
          </w:divBdr>
        </w:div>
        <w:div w:id="1426615760">
          <w:marLeft w:val="640"/>
          <w:marRight w:val="0"/>
          <w:marTop w:val="0"/>
          <w:marBottom w:val="0"/>
          <w:divBdr>
            <w:top w:val="none" w:sz="0" w:space="0" w:color="auto"/>
            <w:left w:val="none" w:sz="0" w:space="0" w:color="auto"/>
            <w:bottom w:val="none" w:sz="0" w:space="0" w:color="auto"/>
            <w:right w:val="none" w:sz="0" w:space="0" w:color="auto"/>
          </w:divBdr>
        </w:div>
        <w:div w:id="1942838340">
          <w:marLeft w:val="640"/>
          <w:marRight w:val="0"/>
          <w:marTop w:val="0"/>
          <w:marBottom w:val="0"/>
          <w:divBdr>
            <w:top w:val="none" w:sz="0" w:space="0" w:color="auto"/>
            <w:left w:val="none" w:sz="0" w:space="0" w:color="auto"/>
            <w:bottom w:val="none" w:sz="0" w:space="0" w:color="auto"/>
            <w:right w:val="none" w:sz="0" w:space="0" w:color="auto"/>
          </w:divBdr>
        </w:div>
        <w:div w:id="1151754374">
          <w:marLeft w:val="640"/>
          <w:marRight w:val="0"/>
          <w:marTop w:val="0"/>
          <w:marBottom w:val="0"/>
          <w:divBdr>
            <w:top w:val="none" w:sz="0" w:space="0" w:color="auto"/>
            <w:left w:val="none" w:sz="0" w:space="0" w:color="auto"/>
            <w:bottom w:val="none" w:sz="0" w:space="0" w:color="auto"/>
            <w:right w:val="none" w:sz="0" w:space="0" w:color="auto"/>
          </w:divBdr>
        </w:div>
        <w:div w:id="354120627">
          <w:marLeft w:val="640"/>
          <w:marRight w:val="0"/>
          <w:marTop w:val="0"/>
          <w:marBottom w:val="0"/>
          <w:divBdr>
            <w:top w:val="none" w:sz="0" w:space="0" w:color="auto"/>
            <w:left w:val="none" w:sz="0" w:space="0" w:color="auto"/>
            <w:bottom w:val="none" w:sz="0" w:space="0" w:color="auto"/>
            <w:right w:val="none" w:sz="0" w:space="0" w:color="auto"/>
          </w:divBdr>
        </w:div>
        <w:div w:id="1322198429">
          <w:marLeft w:val="640"/>
          <w:marRight w:val="0"/>
          <w:marTop w:val="0"/>
          <w:marBottom w:val="0"/>
          <w:divBdr>
            <w:top w:val="none" w:sz="0" w:space="0" w:color="auto"/>
            <w:left w:val="none" w:sz="0" w:space="0" w:color="auto"/>
            <w:bottom w:val="none" w:sz="0" w:space="0" w:color="auto"/>
            <w:right w:val="none" w:sz="0" w:space="0" w:color="auto"/>
          </w:divBdr>
        </w:div>
        <w:div w:id="385227929">
          <w:marLeft w:val="640"/>
          <w:marRight w:val="0"/>
          <w:marTop w:val="0"/>
          <w:marBottom w:val="0"/>
          <w:divBdr>
            <w:top w:val="none" w:sz="0" w:space="0" w:color="auto"/>
            <w:left w:val="none" w:sz="0" w:space="0" w:color="auto"/>
            <w:bottom w:val="none" w:sz="0" w:space="0" w:color="auto"/>
            <w:right w:val="none" w:sz="0" w:space="0" w:color="auto"/>
          </w:divBdr>
        </w:div>
        <w:div w:id="614555899">
          <w:marLeft w:val="640"/>
          <w:marRight w:val="0"/>
          <w:marTop w:val="0"/>
          <w:marBottom w:val="0"/>
          <w:divBdr>
            <w:top w:val="none" w:sz="0" w:space="0" w:color="auto"/>
            <w:left w:val="none" w:sz="0" w:space="0" w:color="auto"/>
            <w:bottom w:val="none" w:sz="0" w:space="0" w:color="auto"/>
            <w:right w:val="none" w:sz="0" w:space="0" w:color="auto"/>
          </w:divBdr>
        </w:div>
        <w:div w:id="313879754">
          <w:marLeft w:val="640"/>
          <w:marRight w:val="0"/>
          <w:marTop w:val="0"/>
          <w:marBottom w:val="0"/>
          <w:divBdr>
            <w:top w:val="none" w:sz="0" w:space="0" w:color="auto"/>
            <w:left w:val="none" w:sz="0" w:space="0" w:color="auto"/>
            <w:bottom w:val="none" w:sz="0" w:space="0" w:color="auto"/>
            <w:right w:val="none" w:sz="0" w:space="0" w:color="auto"/>
          </w:divBdr>
        </w:div>
        <w:div w:id="780956325">
          <w:marLeft w:val="640"/>
          <w:marRight w:val="0"/>
          <w:marTop w:val="0"/>
          <w:marBottom w:val="0"/>
          <w:divBdr>
            <w:top w:val="none" w:sz="0" w:space="0" w:color="auto"/>
            <w:left w:val="none" w:sz="0" w:space="0" w:color="auto"/>
            <w:bottom w:val="none" w:sz="0" w:space="0" w:color="auto"/>
            <w:right w:val="none" w:sz="0" w:space="0" w:color="auto"/>
          </w:divBdr>
        </w:div>
        <w:div w:id="1413890145">
          <w:marLeft w:val="640"/>
          <w:marRight w:val="0"/>
          <w:marTop w:val="0"/>
          <w:marBottom w:val="0"/>
          <w:divBdr>
            <w:top w:val="none" w:sz="0" w:space="0" w:color="auto"/>
            <w:left w:val="none" w:sz="0" w:space="0" w:color="auto"/>
            <w:bottom w:val="none" w:sz="0" w:space="0" w:color="auto"/>
            <w:right w:val="none" w:sz="0" w:space="0" w:color="auto"/>
          </w:divBdr>
        </w:div>
        <w:div w:id="1457485485">
          <w:marLeft w:val="640"/>
          <w:marRight w:val="0"/>
          <w:marTop w:val="0"/>
          <w:marBottom w:val="0"/>
          <w:divBdr>
            <w:top w:val="none" w:sz="0" w:space="0" w:color="auto"/>
            <w:left w:val="none" w:sz="0" w:space="0" w:color="auto"/>
            <w:bottom w:val="none" w:sz="0" w:space="0" w:color="auto"/>
            <w:right w:val="none" w:sz="0" w:space="0" w:color="auto"/>
          </w:divBdr>
        </w:div>
        <w:div w:id="47726729">
          <w:marLeft w:val="640"/>
          <w:marRight w:val="0"/>
          <w:marTop w:val="0"/>
          <w:marBottom w:val="0"/>
          <w:divBdr>
            <w:top w:val="none" w:sz="0" w:space="0" w:color="auto"/>
            <w:left w:val="none" w:sz="0" w:space="0" w:color="auto"/>
            <w:bottom w:val="none" w:sz="0" w:space="0" w:color="auto"/>
            <w:right w:val="none" w:sz="0" w:space="0" w:color="auto"/>
          </w:divBdr>
        </w:div>
        <w:div w:id="1514344504">
          <w:marLeft w:val="640"/>
          <w:marRight w:val="0"/>
          <w:marTop w:val="0"/>
          <w:marBottom w:val="0"/>
          <w:divBdr>
            <w:top w:val="none" w:sz="0" w:space="0" w:color="auto"/>
            <w:left w:val="none" w:sz="0" w:space="0" w:color="auto"/>
            <w:bottom w:val="none" w:sz="0" w:space="0" w:color="auto"/>
            <w:right w:val="none" w:sz="0" w:space="0" w:color="auto"/>
          </w:divBdr>
        </w:div>
        <w:div w:id="1284844337">
          <w:marLeft w:val="640"/>
          <w:marRight w:val="0"/>
          <w:marTop w:val="0"/>
          <w:marBottom w:val="0"/>
          <w:divBdr>
            <w:top w:val="none" w:sz="0" w:space="0" w:color="auto"/>
            <w:left w:val="none" w:sz="0" w:space="0" w:color="auto"/>
            <w:bottom w:val="none" w:sz="0" w:space="0" w:color="auto"/>
            <w:right w:val="none" w:sz="0" w:space="0" w:color="auto"/>
          </w:divBdr>
        </w:div>
        <w:div w:id="228199020">
          <w:marLeft w:val="640"/>
          <w:marRight w:val="0"/>
          <w:marTop w:val="0"/>
          <w:marBottom w:val="0"/>
          <w:divBdr>
            <w:top w:val="none" w:sz="0" w:space="0" w:color="auto"/>
            <w:left w:val="none" w:sz="0" w:space="0" w:color="auto"/>
            <w:bottom w:val="none" w:sz="0" w:space="0" w:color="auto"/>
            <w:right w:val="none" w:sz="0" w:space="0" w:color="auto"/>
          </w:divBdr>
        </w:div>
        <w:div w:id="1621645951">
          <w:marLeft w:val="640"/>
          <w:marRight w:val="0"/>
          <w:marTop w:val="0"/>
          <w:marBottom w:val="0"/>
          <w:divBdr>
            <w:top w:val="none" w:sz="0" w:space="0" w:color="auto"/>
            <w:left w:val="none" w:sz="0" w:space="0" w:color="auto"/>
            <w:bottom w:val="none" w:sz="0" w:space="0" w:color="auto"/>
            <w:right w:val="none" w:sz="0" w:space="0" w:color="auto"/>
          </w:divBdr>
        </w:div>
        <w:div w:id="1514606603">
          <w:marLeft w:val="640"/>
          <w:marRight w:val="0"/>
          <w:marTop w:val="0"/>
          <w:marBottom w:val="0"/>
          <w:divBdr>
            <w:top w:val="none" w:sz="0" w:space="0" w:color="auto"/>
            <w:left w:val="none" w:sz="0" w:space="0" w:color="auto"/>
            <w:bottom w:val="none" w:sz="0" w:space="0" w:color="auto"/>
            <w:right w:val="none" w:sz="0" w:space="0" w:color="auto"/>
          </w:divBdr>
        </w:div>
        <w:div w:id="2103455187">
          <w:marLeft w:val="640"/>
          <w:marRight w:val="0"/>
          <w:marTop w:val="0"/>
          <w:marBottom w:val="0"/>
          <w:divBdr>
            <w:top w:val="none" w:sz="0" w:space="0" w:color="auto"/>
            <w:left w:val="none" w:sz="0" w:space="0" w:color="auto"/>
            <w:bottom w:val="none" w:sz="0" w:space="0" w:color="auto"/>
            <w:right w:val="none" w:sz="0" w:space="0" w:color="auto"/>
          </w:divBdr>
        </w:div>
        <w:div w:id="14886944">
          <w:marLeft w:val="640"/>
          <w:marRight w:val="0"/>
          <w:marTop w:val="0"/>
          <w:marBottom w:val="0"/>
          <w:divBdr>
            <w:top w:val="none" w:sz="0" w:space="0" w:color="auto"/>
            <w:left w:val="none" w:sz="0" w:space="0" w:color="auto"/>
            <w:bottom w:val="none" w:sz="0" w:space="0" w:color="auto"/>
            <w:right w:val="none" w:sz="0" w:space="0" w:color="auto"/>
          </w:divBdr>
        </w:div>
        <w:div w:id="2011327723">
          <w:marLeft w:val="640"/>
          <w:marRight w:val="0"/>
          <w:marTop w:val="0"/>
          <w:marBottom w:val="0"/>
          <w:divBdr>
            <w:top w:val="none" w:sz="0" w:space="0" w:color="auto"/>
            <w:left w:val="none" w:sz="0" w:space="0" w:color="auto"/>
            <w:bottom w:val="none" w:sz="0" w:space="0" w:color="auto"/>
            <w:right w:val="none" w:sz="0" w:space="0" w:color="auto"/>
          </w:divBdr>
        </w:div>
        <w:div w:id="520515570">
          <w:marLeft w:val="640"/>
          <w:marRight w:val="0"/>
          <w:marTop w:val="0"/>
          <w:marBottom w:val="0"/>
          <w:divBdr>
            <w:top w:val="none" w:sz="0" w:space="0" w:color="auto"/>
            <w:left w:val="none" w:sz="0" w:space="0" w:color="auto"/>
            <w:bottom w:val="none" w:sz="0" w:space="0" w:color="auto"/>
            <w:right w:val="none" w:sz="0" w:space="0" w:color="auto"/>
          </w:divBdr>
        </w:div>
        <w:div w:id="784419908">
          <w:marLeft w:val="640"/>
          <w:marRight w:val="0"/>
          <w:marTop w:val="0"/>
          <w:marBottom w:val="0"/>
          <w:divBdr>
            <w:top w:val="none" w:sz="0" w:space="0" w:color="auto"/>
            <w:left w:val="none" w:sz="0" w:space="0" w:color="auto"/>
            <w:bottom w:val="none" w:sz="0" w:space="0" w:color="auto"/>
            <w:right w:val="none" w:sz="0" w:space="0" w:color="auto"/>
          </w:divBdr>
        </w:div>
        <w:div w:id="2111663101">
          <w:marLeft w:val="640"/>
          <w:marRight w:val="0"/>
          <w:marTop w:val="0"/>
          <w:marBottom w:val="0"/>
          <w:divBdr>
            <w:top w:val="none" w:sz="0" w:space="0" w:color="auto"/>
            <w:left w:val="none" w:sz="0" w:space="0" w:color="auto"/>
            <w:bottom w:val="none" w:sz="0" w:space="0" w:color="auto"/>
            <w:right w:val="none" w:sz="0" w:space="0" w:color="auto"/>
          </w:divBdr>
        </w:div>
        <w:div w:id="38435232">
          <w:marLeft w:val="640"/>
          <w:marRight w:val="0"/>
          <w:marTop w:val="0"/>
          <w:marBottom w:val="0"/>
          <w:divBdr>
            <w:top w:val="none" w:sz="0" w:space="0" w:color="auto"/>
            <w:left w:val="none" w:sz="0" w:space="0" w:color="auto"/>
            <w:bottom w:val="none" w:sz="0" w:space="0" w:color="auto"/>
            <w:right w:val="none" w:sz="0" w:space="0" w:color="auto"/>
          </w:divBdr>
        </w:div>
        <w:div w:id="569387349">
          <w:marLeft w:val="640"/>
          <w:marRight w:val="0"/>
          <w:marTop w:val="0"/>
          <w:marBottom w:val="0"/>
          <w:divBdr>
            <w:top w:val="none" w:sz="0" w:space="0" w:color="auto"/>
            <w:left w:val="none" w:sz="0" w:space="0" w:color="auto"/>
            <w:bottom w:val="none" w:sz="0" w:space="0" w:color="auto"/>
            <w:right w:val="none" w:sz="0" w:space="0" w:color="auto"/>
          </w:divBdr>
        </w:div>
        <w:div w:id="812406806">
          <w:marLeft w:val="640"/>
          <w:marRight w:val="0"/>
          <w:marTop w:val="0"/>
          <w:marBottom w:val="0"/>
          <w:divBdr>
            <w:top w:val="none" w:sz="0" w:space="0" w:color="auto"/>
            <w:left w:val="none" w:sz="0" w:space="0" w:color="auto"/>
            <w:bottom w:val="none" w:sz="0" w:space="0" w:color="auto"/>
            <w:right w:val="none" w:sz="0" w:space="0" w:color="auto"/>
          </w:divBdr>
        </w:div>
        <w:div w:id="1455562746">
          <w:marLeft w:val="640"/>
          <w:marRight w:val="0"/>
          <w:marTop w:val="0"/>
          <w:marBottom w:val="0"/>
          <w:divBdr>
            <w:top w:val="none" w:sz="0" w:space="0" w:color="auto"/>
            <w:left w:val="none" w:sz="0" w:space="0" w:color="auto"/>
            <w:bottom w:val="none" w:sz="0" w:space="0" w:color="auto"/>
            <w:right w:val="none" w:sz="0" w:space="0" w:color="auto"/>
          </w:divBdr>
        </w:div>
        <w:div w:id="1239943043">
          <w:marLeft w:val="640"/>
          <w:marRight w:val="0"/>
          <w:marTop w:val="0"/>
          <w:marBottom w:val="0"/>
          <w:divBdr>
            <w:top w:val="none" w:sz="0" w:space="0" w:color="auto"/>
            <w:left w:val="none" w:sz="0" w:space="0" w:color="auto"/>
            <w:bottom w:val="none" w:sz="0" w:space="0" w:color="auto"/>
            <w:right w:val="none" w:sz="0" w:space="0" w:color="auto"/>
          </w:divBdr>
        </w:div>
        <w:div w:id="734668746">
          <w:marLeft w:val="640"/>
          <w:marRight w:val="0"/>
          <w:marTop w:val="0"/>
          <w:marBottom w:val="0"/>
          <w:divBdr>
            <w:top w:val="none" w:sz="0" w:space="0" w:color="auto"/>
            <w:left w:val="none" w:sz="0" w:space="0" w:color="auto"/>
            <w:bottom w:val="none" w:sz="0" w:space="0" w:color="auto"/>
            <w:right w:val="none" w:sz="0" w:space="0" w:color="auto"/>
          </w:divBdr>
        </w:div>
        <w:div w:id="364798171">
          <w:marLeft w:val="640"/>
          <w:marRight w:val="0"/>
          <w:marTop w:val="0"/>
          <w:marBottom w:val="0"/>
          <w:divBdr>
            <w:top w:val="none" w:sz="0" w:space="0" w:color="auto"/>
            <w:left w:val="none" w:sz="0" w:space="0" w:color="auto"/>
            <w:bottom w:val="none" w:sz="0" w:space="0" w:color="auto"/>
            <w:right w:val="none" w:sz="0" w:space="0" w:color="auto"/>
          </w:divBdr>
        </w:div>
        <w:div w:id="1681933167">
          <w:marLeft w:val="640"/>
          <w:marRight w:val="0"/>
          <w:marTop w:val="0"/>
          <w:marBottom w:val="0"/>
          <w:divBdr>
            <w:top w:val="none" w:sz="0" w:space="0" w:color="auto"/>
            <w:left w:val="none" w:sz="0" w:space="0" w:color="auto"/>
            <w:bottom w:val="none" w:sz="0" w:space="0" w:color="auto"/>
            <w:right w:val="none" w:sz="0" w:space="0" w:color="auto"/>
          </w:divBdr>
        </w:div>
        <w:div w:id="189807442">
          <w:marLeft w:val="640"/>
          <w:marRight w:val="0"/>
          <w:marTop w:val="0"/>
          <w:marBottom w:val="0"/>
          <w:divBdr>
            <w:top w:val="none" w:sz="0" w:space="0" w:color="auto"/>
            <w:left w:val="none" w:sz="0" w:space="0" w:color="auto"/>
            <w:bottom w:val="none" w:sz="0" w:space="0" w:color="auto"/>
            <w:right w:val="none" w:sz="0" w:space="0" w:color="auto"/>
          </w:divBdr>
        </w:div>
        <w:div w:id="1192886926">
          <w:marLeft w:val="640"/>
          <w:marRight w:val="0"/>
          <w:marTop w:val="0"/>
          <w:marBottom w:val="0"/>
          <w:divBdr>
            <w:top w:val="none" w:sz="0" w:space="0" w:color="auto"/>
            <w:left w:val="none" w:sz="0" w:space="0" w:color="auto"/>
            <w:bottom w:val="none" w:sz="0" w:space="0" w:color="auto"/>
            <w:right w:val="none" w:sz="0" w:space="0" w:color="auto"/>
          </w:divBdr>
        </w:div>
        <w:div w:id="307632255">
          <w:marLeft w:val="640"/>
          <w:marRight w:val="0"/>
          <w:marTop w:val="0"/>
          <w:marBottom w:val="0"/>
          <w:divBdr>
            <w:top w:val="none" w:sz="0" w:space="0" w:color="auto"/>
            <w:left w:val="none" w:sz="0" w:space="0" w:color="auto"/>
            <w:bottom w:val="none" w:sz="0" w:space="0" w:color="auto"/>
            <w:right w:val="none" w:sz="0" w:space="0" w:color="auto"/>
          </w:divBdr>
        </w:div>
        <w:div w:id="1020544158">
          <w:marLeft w:val="640"/>
          <w:marRight w:val="0"/>
          <w:marTop w:val="0"/>
          <w:marBottom w:val="0"/>
          <w:divBdr>
            <w:top w:val="none" w:sz="0" w:space="0" w:color="auto"/>
            <w:left w:val="none" w:sz="0" w:space="0" w:color="auto"/>
            <w:bottom w:val="none" w:sz="0" w:space="0" w:color="auto"/>
            <w:right w:val="none" w:sz="0" w:space="0" w:color="auto"/>
          </w:divBdr>
        </w:div>
        <w:div w:id="65224954">
          <w:marLeft w:val="640"/>
          <w:marRight w:val="0"/>
          <w:marTop w:val="0"/>
          <w:marBottom w:val="0"/>
          <w:divBdr>
            <w:top w:val="none" w:sz="0" w:space="0" w:color="auto"/>
            <w:left w:val="none" w:sz="0" w:space="0" w:color="auto"/>
            <w:bottom w:val="none" w:sz="0" w:space="0" w:color="auto"/>
            <w:right w:val="none" w:sz="0" w:space="0" w:color="auto"/>
          </w:divBdr>
        </w:div>
        <w:div w:id="1275137730">
          <w:marLeft w:val="640"/>
          <w:marRight w:val="0"/>
          <w:marTop w:val="0"/>
          <w:marBottom w:val="0"/>
          <w:divBdr>
            <w:top w:val="none" w:sz="0" w:space="0" w:color="auto"/>
            <w:left w:val="none" w:sz="0" w:space="0" w:color="auto"/>
            <w:bottom w:val="none" w:sz="0" w:space="0" w:color="auto"/>
            <w:right w:val="none" w:sz="0" w:space="0" w:color="auto"/>
          </w:divBdr>
        </w:div>
        <w:div w:id="867643921">
          <w:marLeft w:val="640"/>
          <w:marRight w:val="0"/>
          <w:marTop w:val="0"/>
          <w:marBottom w:val="0"/>
          <w:divBdr>
            <w:top w:val="none" w:sz="0" w:space="0" w:color="auto"/>
            <w:left w:val="none" w:sz="0" w:space="0" w:color="auto"/>
            <w:bottom w:val="none" w:sz="0" w:space="0" w:color="auto"/>
            <w:right w:val="none" w:sz="0" w:space="0" w:color="auto"/>
          </w:divBdr>
        </w:div>
        <w:div w:id="1583559786">
          <w:marLeft w:val="640"/>
          <w:marRight w:val="0"/>
          <w:marTop w:val="0"/>
          <w:marBottom w:val="0"/>
          <w:divBdr>
            <w:top w:val="none" w:sz="0" w:space="0" w:color="auto"/>
            <w:left w:val="none" w:sz="0" w:space="0" w:color="auto"/>
            <w:bottom w:val="none" w:sz="0" w:space="0" w:color="auto"/>
            <w:right w:val="none" w:sz="0" w:space="0" w:color="auto"/>
          </w:divBdr>
        </w:div>
        <w:div w:id="1419210523">
          <w:marLeft w:val="640"/>
          <w:marRight w:val="0"/>
          <w:marTop w:val="0"/>
          <w:marBottom w:val="0"/>
          <w:divBdr>
            <w:top w:val="none" w:sz="0" w:space="0" w:color="auto"/>
            <w:left w:val="none" w:sz="0" w:space="0" w:color="auto"/>
            <w:bottom w:val="none" w:sz="0" w:space="0" w:color="auto"/>
            <w:right w:val="none" w:sz="0" w:space="0" w:color="auto"/>
          </w:divBdr>
        </w:div>
        <w:div w:id="407772406">
          <w:marLeft w:val="640"/>
          <w:marRight w:val="0"/>
          <w:marTop w:val="0"/>
          <w:marBottom w:val="0"/>
          <w:divBdr>
            <w:top w:val="none" w:sz="0" w:space="0" w:color="auto"/>
            <w:left w:val="none" w:sz="0" w:space="0" w:color="auto"/>
            <w:bottom w:val="none" w:sz="0" w:space="0" w:color="auto"/>
            <w:right w:val="none" w:sz="0" w:space="0" w:color="auto"/>
          </w:divBdr>
        </w:div>
        <w:div w:id="485517502">
          <w:marLeft w:val="640"/>
          <w:marRight w:val="0"/>
          <w:marTop w:val="0"/>
          <w:marBottom w:val="0"/>
          <w:divBdr>
            <w:top w:val="none" w:sz="0" w:space="0" w:color="auto"/>
            <w:left w:val="none" w:sz="0" w:space="0" w:color="auto"/>
            <w:bottom w:val="none" w:sz="0" w:space="0" w:color="auto"/>
            <w:right w:val="none" w:sz="0" w:space="0" w:color="auto"/>
          </w:divBdr>
        </w:div>
        <w:div w:id="1452436522">
          <w:marLeft w:val="640"/>
          <w:marRight w:val="0"/>
          <w:marTop w:val="0"/>
          <w:marBottom w:val="0"/>
          <w:divBdr>
            <w:top w:val="none" w:sz="0" w:space="0" w:color="auto"/>
            <w:left w:val="none" w:sz="0" w:space="0" w:color="auto"/>
            <w:bottom w:val="none" w:sz="0" w:space="0" w:color="auto"/>
            <w:right w:val="none" w:sz="0" w:space="0" w:color="auto"/>
          </w:divBdr>
        </w:div>
        <w:div w:id="519203472">
          <w:marLeft w:val="640"/>
          <w:marRight w:val="0"/>
          <w:marTop w:val="0"/>
          <w:marBottom w:val="0"/>
          <w:divBdr>
            <w:top w:val="none" w:sz="0" w:space="0" w:color="auto"/>
            <w:left w:val="none" w:sz="0" w:space="0" w:color="auto"/>
            <w:bottom w:val="none" w:sz="0" w:space="0" w:color="auto"/>
            <w:right w:val="none" w:sz="0" w:space="0" w:color="auto"/>
          </w:divBdr>
        </w:div>
        <w:div w:id="1071580681">
          <w:marLeft w:val="640"/>
          <w:marRight w:val="0"/>
          <w:marTop w:val="0"/>
          <w:marBottom w:val="0"/>
          <w:divBdr>
            <w:top w:val="none" w:sz="0" w:space="0" w:color="auto"/>
            <w:left w:val="none" w:sz="0" w:space="0" w:color="auto"/>
            <w:bottom w:val="none" w:sz="0" w:space="0" w:color="auto"/>
            <w:right w:val="none" w:sz="0" w:space="0" w:color="auto"/>
          </w:divBdr>
        </w:div>
        <w:div w:id="2136174736">
          <w:marLeft w:val="640"/>
          <w:marRight w:val="0"/>
          <w:marTop w:val="0"/>
          <w:marBottom w:val="0"/>
          <w:divBdr>
            <w:top w:val="none" w:sz="0" w:space="0" w:color="auto"/>
            <w:left w:val="none" w:sz="0" w:space="0" w:color="auto"/>
            <w:bottom w:val="none" w:sz="0" w:space="0" w:color="auto"/>
            <w:right w:val="none" w:sz="0" w:space="0" w:color="auto"/>
          </w:divBdr>
        </w:div>
        <w:div w:id="2046709404">
          <w:marLeft w:val="640"/>
          <w:marRight w:val="0"/>
          <w:marTop w:val="0"/>
          <w:marBottom w:val="0"/>
          <w:divBdr>
            <w:top w:val="none" w:sz="0" w:space="0" w:color="auto"/>
            <w:left w:val="none" w:sz="0" w:space="0" w:color="auto"/>
            <w:bottom w:val="none" w:sz="0" w:space="0" w:color="auto"/>
            <w:right w:val="none" w:sz="0" w:space="0" w:color="auto"/>
          </w:divBdr>
        </w:div>
        <w:div w:id="1319965905">
          <w:marLeft w:val="640"/>
          <w:marRight w:val="0"/>
          <w:marTop w:val="0"/>
          <w:marBottom w:val="0"/>
          <w:divBdr>
            <w:top w:val="none" w:sz="0" w:space="0" w:color="auto"/>
            <w:left w:val="none" w:sz="0" w:space="0" w:color="auto"/>
            <w:bottom w:val="none" w:sz="0" w:space="0" w:color="auto"/>
            <w:right w:val="none" w:sz="0" w:space="0" w:color="auto"/>
          </w:divBdr>
        </w:div>
      </w:divsChild>
    </w:div>
    <w:div w:id="806169770">
      <w:bodyDiv w:val="1"/>
      <w:marLeft w:val="0"/>
      <w:marRight w:val="0"/>
      <w:marTop w:val="0"/>
      <w:marBottom w:val="0"/>
      <w:divBdr>
        <w:top w:val="none" w:sz="0" w:space="0" w:color="auto"/>
        <w:left w:val="none" w:sz="0" w:space="0" w:color="auto"/>
        <w:bottom w:val="none" w:sz="0" w:space="0" w:color="auto"/>
        <w:right w:val="none" w:sz="0" w:space="0" w:color="auto"/>
      </w:divBdr>
    </w:div>
    <w:div w:id="825127209">
      <w:bodyDiv w:val="1"/>
      <w:marLeft w:val="0"/>
      <w:marRight w:val="0"/>
      <w:marTop w:val="0"/>
      <w:marBottom w:val="0"/>
      <w:divBdr>
        <w:top w:val="none" w:sz="0" w:space="0" w:color="auto"/>
        <w:left w:val="none" w:sz="0" w:space="0" w:color="auto"/>
        <w:bottom w:val="none" w:sz="0" w:space="0" w:color="auto"/>
        <w:right w:val="none" w:sz="0" w:space="0" w:color="auto"/>
      </w:divBdr>
    </w:div>
    <w:div w:id="930773379">
      <w:bodyDiv w:val="1"/>
      <w:marLeft w:val="0"/>
      <w:marRight w:val="0"/>
      <w:marTop w:val="0"/>
      <w:marBottom w:val="0"/>
      <w:divBdr>
        <w:top w:val="none" w:sz="0" w:space="0" w:color="auto"/>
        <w:left w:val="none" w:sz="0" w:space="0" w:color="auto"/>
        <w:bottom w:val="none" w:sz="0" w:space="0" w:color="auto"/>
        <w:right w:val="none" w:sz="0" w:space="0" w:color="auto"/>
      </w:divBdr>
    </w:div>
    <w:div w:id="957220607">
      <w:bodyDiv w:val="1"/>
      <w:marLeft w:val="0"/>
      <w:marRight w:val="0"/>
      <w:marTop w:val="0"/>
      <w:marBottom w:val="0"/>
      <w:divBdr>
        <w:top w:val="none" w:sz="0" w:space="0" w:color="auto"/>
        <w:left w:val="none" w:sz="0" w:space="0" w:color="auto"/>
        <w:bottom w:val="none" w:sz="0" w:space="0" w:color="auto"/>
        <w:right w:val="none" w:sz="0" w:space="0" w:color="auto"/>
      </w:divBdr>
    </w:div>
    <w:div w:id="1095444898">
      <w:bodyDiv w:val="1"/>
      <w:marLeft w:val="0"/>
      <w:marRight w:val="0"/>
      <w:marTop w:val="0"/>
      <w:marBottom w:val="0"/>
      <w:divBdr>
        <w:top w:val="none" w:sz="0" w:space="0" w:color="auto"/>
        <w:left w:val="none" w:sz="0" w:space="0" w:color="auto"/>
        <w:bottom w:val="none" w:sz="0" w:space="0" w:color="auto"/>
        <w:right w:val="none" w:sz="0" w:space="0" w:color="auto"/>
      </w:divBdr>
    </w:div>
    <w:div w:id="1104153502">
      <w:bodyDiv w:val="1"/>
      <w:marLeft w:val="0"/>
      <w:marRight w:val="0"/>
      <w:marTop w:val="0"/>
      <w:marBottom w:val="0"/>
      <w:divBdr>
        <w:top w:val="none" w:sz="0" w:space="0" w:color="auto"/>
        <w:left w:val="none" w:sz="0" w:space="0" w:color="auto"/>
        <w:bottom w:val="none" w:sz="0" w:space="0" w:color="auto"/>
        <w:right w:val="none" w:sz="0" w:space="0" w:color="auto"/>
      </w:divBdr>
    </w:div>
    <w:div w:id="1148668739">
      <w:bodyDiv w:val="1"/>
      <w:marLeft w:val="0"/>
      <w:marRight w:val="0"/>
      <w:marTop w:val="0"/>
      <w:marBottom w:val="0"/>
      <w:divBdr>
        <w:top w:val="none" w:sz="0" w:space="0" w:color="auto"/>
        <w:left w:val="none" w:sz="0" w:space="0" w:color="auto"/>
        <w:bottom w:val="none" w:sz="0" w:space="0" w:color="auto"/>
        <w:right w:val="none" w:sz="0" w:space="0" w:color="auto"/>
      </w:divBdr>
      <w:divsChild>
        <w:div w:id="652561308">
          <w:marLeft w:val="640"/>
          <w:marRight w:val="0"/>
          <w:marTop w:val="0"/>
          <w:marBottom w:val="0"/>
          <w:divBdr>
            <w:top w:val="none" w:sz="0" w:space="0" w:color="auto"/>
            <w:left w:val="none" w:sz="0" w:space="0" w:color="auto"/>
            <w:bottom w:val="none" w:sz="0" w:space="0" w:color="auto"/>
            <w:right w:val="none" w:sz="0" w:space="0" w:color="auto"/>
          </w:divBdr>
        </w:div>
        <w:div w:id="1261252433">
          <w:marLeft w:val="640"/>
          <w:marRight w:val="0"/>
          <w:marTop w:val="0"/>
          <w:marBottom w:val="0"/>
          <w:divBdr>
            <w:top w:val="none" w:sz="0" w:space="0" w:color="auto"/>
            <w:left w:val="none" w:sz="0" w:space="0" w:color="auto"/>
            <w:bottom w:val="none" w:sz="0" w:space="0" w:color="auto"/>
            <w:right w:val="none" w:sz="0" w:space="0" w:color="auto"/>
          </w:divBdr>
        </w:div>
        <w:div w:id="1247568884">
          <w:marLeft w:val="640"/>
          <w:marRight w:val="0"/>
          <w:marTop w:val="0"/>
          <w:marBottom w:val="0"/>
          <w:divBdr>
            <w:top w:val="none" w:sz="0" w:space="0" w:color="auto"/>
            <w:left w:val="none" w:sz="0" w:space="0" w:color="auto"/>
            <w:bottom w:val="none" w:sz="0" w:space="0" w:color="auto"/>
            <w:right w:val="none" w:sz="0" w:space="0" w:color="auto"/>
          </w:divBdr>
        </w:div>
        <w:div w:id="533734084">
          <w:marLeft w:val="640"/>
          <w:marRight w:val="0"/>
          <w:marTop w:val="0"/>
          <w:marBottom w:val="0"/>
          <w:divBdr>
            <w:top w:val="none" w:sz="0" w:space="0" w:color="auto"/>
            <w:left w:val="none" w:sz="0" w:space="0" w:color="auto"/>
            <w:bottom w:val="none" w:sz="0" w:space="0" w:color="auto"/>
            <w:right w:val="none" w:sz="0" w:space="0" w:color="auto"/>
          </w:divBdr>
        </w:div>
        <w:div w:id="1519543191">
          <w:marLeft w:val="640"/>
          <w:marRight w:val="0"/>
          <w:marTop w:val="0"/>
          <w:marBottom w:val="0"/>
          <w:divBdr>
            <w:top w:val="none" w:sz="0" w:space="0" w:color="auto"/>
            <w:left w:val="none" w:sz="0" w:space="0" w:color="auto"/>
            <w:bottom w:val="none" w:sz="0" w:space="0" w:color="auto"/>
            <w:right w:val="none" w:sz="0" w:space="0" w:color="auto"/>
          </w:divBdr>
        </w:div>
        <w:div w:id="1270041201">
          <w:marLeft w:val="640"/>
          <w:marRight w:val="0"/>
          <w:marTop w:val="0"/>
          <w:marBottom w:val="0"/>
          <w:divBdr>
            <w:top w:val="none" w:sz="0" w:space="0" w:color="auto"/>
            <w:left w:val="none" w:sz="0" w:space="0" w:color="auto"/>
            <w:bottom w:val="none" w:sz="0" w:space="0" w:color="auto"/>
            <w:right w:val="none" w:sz="0" w:space="0" w:color="auto"/>
          </w:divBdr>
        </w:div>
        <w:div w:id="3676254">
          <w:marLeft w:val="640"/>
          <w:marRight w:val="0"/>
          <w:marTop w:val="0"/>
          <w:marBottom w:val="0"/>
          <w:divBdr>
            <w:top w:val="none" w:sz="0" w:space="0" w:color="auto"/>
            <w:left w:val="none" w:sz="0" w:space="0" w:color="auto"/>
            <w:bottom w:val="none" w:sz="0" w:space="0" w:color="auto"/>
            <w:right w:val="none" w:sz="0" w:space="0" w:color="auto"/>
          </w:divBdr>
        </w:div>
        <w:div w:id="1435709896">
          <w:marLeft w:val="640"/>
          <w:marRight w:val="0"/>
          <w:marTop w:val="0"/>
          <w:marBottom w:val="0"/>
          <w:divBdr>
            <w:top w:val="none" w:sz="0" w:space="0" w:color="auto"/>
            <w:left w:val="none" w:sz="0" w:space="0" w:color="auto"/>
            <w:bottom w:val="none" w:sz="0" w:space="0" w:color="auto"/>
            <w:right w:val="none" w:sz="0" w:space="0" w:color="auto"/>
          </w:divBdr>
        </w:div>
        <w:div w:id="1371567269">
          <w:marLeft w:val="640"/>
          <w:marRight w:val="0"/>
          <w:marTop w:val="0"/>
          <w:marBottom w:val="0"/>
          <w:divBdr>
            <w:top w:val="none" w:sz="0" w:space="0" w:color="auto"/>
            <w:left w:val="none" w:sz="0" w:space="0" w:color="auto"/>
            <w:bottom w:val="none" w:sz="0" w:space="0" w:color="auto"/>
            <w:right w:val="none" w:sz="0" w:space="0" w:color="auto"/>
          </w:divBdr>
        </w:div>
        <w:div w:id="1998531636">
          <w:marLeft w:val="640"/>
          <w:marRight w:val="0"/>
          <w:marTop w:val="0"/>
          <w:marBottom w:val="0"/>
          <w:divBdr>
            <w:top w:val="none" w:sz="0" w:space="0" w:color="auto"/>
            <w:left w:val="none" w:sz="0" w:space="0" w:color="auto"/>
            <w:bottom w:val="none" w:sz="0" w:space="0" w:color="auto"/>
            <w:right w:val="none" w:sz="0" w:space="0" w:color="auto"/>
          </w:divBdr>
        </w:div>
        <w:div w:id="1749497750">
          <w:marLeft w:val="640"/>
          <w:marRight w:val="0"/>
          <w:marTop w:val="0"/>
          <w:marBottom w:val="0"/>
          <w:divBdr>
            <w:top w:val="none" w:sz="0" w:space="0" w:color="auto"/>
            <w:left w:val="none" w:sz="0" w:space="0" w:color="auto"/>
            <w:bottom w:val="none" w:sz="0" w:space="0" w:color="auto"/>
            <w:right w:val="none" w:sz="0" w:space="0" w:color="auto"/>
          </w:divBdr>
        </w:div>
        <w:div w:id="184561129">
          <w:marLeft w:val="640"/>
          <w:marRight w:val="0"/>
          <w:marTop w:val="0"/>
          <w:marBottom w:val="0"/>
          <w:divBdr>
            <w:top w:val="none" w:sz="0" w:space="0" w:color="auto"/>
            <w:left w:val="none" w:sz="0" w:space="0" w:color="auto"/>
            <w:bottom w:val="none" w:sz="0" w:space="0" w:color="auto"/>
            <w:right w:val="none" w:sz="0" w:space="0" w:color="auto"/>
          </w:divBdr>
        </w:div>
        <w:div w:id="1367759585">
          <w:marLeft w:val="640"/>
          <w:marRight w:val="0"/>
          <w:marTop w:val="0"/>
          <w:marBottom w:val="0"/>
          <w:divBdr>
            <w:top w:val="none" w:sz="0" w:space="0" w:color="auto"/>
            <w:left w:val="none" w:sz="0" w:space="0" w:color="auto"/>
            <w:bottom w:val="none" w:sz="0" w:space="0" w:color="auto"/>
            <w:right w:val="none" w:sz="0" w:space="0" w:color="auto"/>
          </w:divBdr>
        </w:div>
        <w:div w:id="320351818">
          <w:marLeft w:val="640"/>
          <w:marRight w:val="0"/>
          <w:marTop w:val="0"/>
          <w:marBottom w:val="0"/>
          <w:divBdr>
            <w:top w:val="none" w:sz="0" w:space="0" w:color="auto"/>
            <w:left w:val="none" w:sz="0" w:space="0" w:color="auto"/>
            <w:bottom w:val="none" w:sz="0" w:space="0" w:color="auto"/>
            <w:right w:val="none" w:sz="0" w:space="0" w:color="auto"/>
          </w:divBdr>
        </w:div>
        <w:div w:id="1351025298">
          <w:marLeft w:val="640"/>
          <w:marRight w:val="0"/>
          <w:marTop w:val="0"/>
          <w:marBottom w:val="0"/>
          <w:divBdr>
            <w:top w:val="none" w:sz="0" w:space="0" w:color="auto"/>
            <w:left w:val="none" w:sz="0" w:space="0" w:color="auto"/>
            <w:bottom w:val="none" w:sz="0" w:space="0" w:color="auto"/>
            <w:right w:val="none" w:sz="0" w:space="0" w:color="auto"/>
          </w:divBdr>
        </w:div>
        <w:div w:id="582878512">
          <w:marLeft w:val="640"/>
          <w:marRight w:val="0"/>
          <w:marTop w:val="0"/>
          <w:marBottom w:val="0"/>
          <w:divBdr>
            <w:top w:val="none" w:sz="0" w:space="0" w:color="auto"/>
            <w:left w:val="none" w:sz="0" w:space="0" w:color="auto"/>
            <w:bottom w:val="none" w:sz="0" w:space="0" w:color="auto"/>
            <w:right w:val="none" w:sz="0" w:space="0" w:color="auto"/>
          </w:divBdr>
        </w:div>
        <w:div w:id="2113014871">
          <w:marLeft w:val="640"/>
          <w:marRight w:val="0"/>
          <w:marTop w:val="0"/>
          <w:marBottom w:val="0"/>
          <w:divBdr>
            <w:top w:val="none" w:sz="0" w:space="0" w:color="auto"/>
            <w:left w:val="none" w:sz="0" w:space="0" w:color="auto"/>
            <w:bottom w:val="none" w:sz="0" w:space="0" w:color="auto"/>
            <w:right w:val="none" w:sz="0" w:space="0" w:color="auto"/>
          </w:divBdr>
        </w:div>
        <w:div w:id="58485287">
          <w:marLeft w:val="640"/>
          <w:marRight w:val="0"/>
          <w:marTop w:val="0"/>
          <w:marBottom w:val="0"/>
          <w:divBdr>
            <w:top w:val="none" w:sz="0" w:space="0" w:color="auto"/>
            <w:left w:val="none" w:sz="0" w:space="0" w:color="auto"/>
            <w:bottom w:val="none" w:sz="0" w:space="0" w:color="auto"/>
            <w:right w:val="none" w:sz="0" w:space="0" w:color="auto"/>
          </w:divBdr>
        </w:div>
        <w:div w:id="2072773401">
          <w:marLeft w:val="640"/>
          <w:marRight w:val="0"/>
          <w:marTop w:val="0"/>
          <w:marBottom w:val="0"/>
          <w:divBdr>
            <w:top w:val="none" w:sz="0" w:space="0" w:color="auto"/>
            <w:left w:val="none" w:sz="0" w:space="0" w:color="auto"/>
            <w:bottom w:val="none" w:sz="0" w:space="0" w:color="auto"/>
            <w:right w:val="none" w:sz="0" w:space="0" w:color="auto"/>
          </w:divBdr>
        </w:div>
        <w:div w:id="1384868406">
          <w:marLeft w:val="640"/>
          <w:marRight w:val="0"/>
          <w:marTop w:val="0"/>
          <w:marBottom w:val="0"/>
          <w:divBdr>
            <w:top w:val="none" w:sz="0" w:space="0" w:color="auto"/>
            <w:left w:val="none" w:sz="0" w:space="0" w:color="auto"/>
            <w:bottom w:val="none" w:sz="0" w:space="0" w:color="auto"/>
            <w:right w:val="none" w:sz="0" w:space="0" w:color="auto"/>
          </w:divBdr>
        </w:div>
        <w:div w:id="846753717">
          <w:marLeft w:val="640"/>
          <w:marRight w:val="0"/>
          <w:marTop w:val="0"/>
          <w:marBottom w:val="0"/>
          <w:divBdr>
            <w:top w:val="none" w:sz="0" w:space="0" w:color="auto"/>
            <w:left w:val="none" w:sz="0" w:space="0" w:color="auto"/>
            <w:bottom w:val="none" w:sz="0" w:space="0" w:color="auto"/>
            <w:right w:val="none" w:sz="0" w:space="0" w:color="auto"/>
          </w:divBdr>
        </w:div>
        <w:div w:id="782310278">
          <w:marLeft w:val="640"/>
          <w:marRight w:val="0"/>
          <w:marTop w:val="0"/>
          <w:marBottom w:val="0"/>
          <w:divBdr>
            <w:top w:val="none" w:sz="0" w:space="0" w:color="auto"/>
            <w:left w:val="none" w:sz="0" w:space="0" w:color="auto"/>
            <w:bottom w:val="none" w:sz="0" w:space="0" w:color="auto"/>
            <w:right w:val="none" w:sz="0" w:space="0" w:color="auto"/>
          </w:divBdr>
        </w:div>
        <w:div w:id="1843229661">
          <w:marLeft w:val="640"/>
          <w:marRight w:val="0"/>
          <w:marTop w:val="0"/>
          <w:marBottom w:val="0"/>
          <w:divBdr>
            <w:top w:val="none" w:sz="0" w:space="0" w:color="auto"/>
            <w:left w:val="none" w:sz="0" w:space="0" w:color="auto"/>
            <w:bottom w:val="none" w:sz="0" w:space="0" w:color="auto"/>
            <w:right w:val="none" w:sz="0" w:space="0" w:color="auto"/>
          </w:divBdr>
        </w:div>
        <w:div w:id="55322958">
          <w:marLeft w:val="640"/>
          <w:marRight w:val="0"/>
          <w:marTop w:val="0"/>
          <w:marBottom w:val="0"/>
          <w:divBdr>
            <w:top w:val="none" w:sz="0" w:space="0" w:color="auto"/>
            <w:left w:val="none" w:sz="0" w:space="0" w:color="auto"/>
            <w:bottom w:val="none" w:sz="0" w:space="0" w:color="auto"/>
            <w:right w:val="none" w:sz="0" w:space="0" w:color="auto"/>
          </w:divBdr>
        </w:div>
        <w:div w:id="924336928">
          <w:marLeft w:val="640"/>
          <w:marRight w:val="0"/>
          <w:marTop w:val="0"/>
          <w:marBottom w:val="0"/>
          <w:divBdr>
            <w:top w:val="none" w:sz="0" w:space="0" w:color="auto"/>
            <w:left w:val="none" w:sz="0" w:space="0" w:color="auto"/>
            <w:bottom w:val="none" w:sz="0" w:space="0" w:color="auto"/>
            <w:right w:val="none" w:sz="0" w:space="0" w:color="auto"/>
          </w:divBdr>
        </w:div>
        <w:div w:id="1117063679">
          <w:marLeft w:val="640"/>
          <w:marRight w:val="0"/>
          <w:marTop w:val="0"/>
          <w:marBottom w:val="0"/>
          <w:divBdr>
            <w:top w:val="none" w:sz="0" w:space="0" w:color="auto"/>
            <w:left w:val="none" w:sz="0" w:space="0" w:color="auto"/>
            <w:bottom w:val="none" w:sz="0" w:space="0" w:color="auto"/>
            <w:right w:val="none" w:sz="0" w:space="0" w:color="auto"/>
          </w:divBdr>
        </w:div>
        <w:div w:id="403993212">
          <w:marLeft w:val="640"/>
          <w:marRight w:val="0"/>
          <w:marTop w:val="0"/>
          <w:marBottom w:val="0"/>
          <w:divBdr>
            <w:top w:val="none" w:sz="0" w:space="0" w:color="auto"/>
            <w:left w:val="none" w:sz="0" w:space="0" w:color="auto"/>
            <w:bottom w:val="none" w:sz="0" w:space="0" w:color="auto"/>
            <w:right w:val="none" w:sz="0" w:space="0" w:color="auto"/>
          </w:divBdr>
        </w:div>
        <w:div w:id="573782103">
          <w:marLeft w:val="640"/>
          <w:marRight w:val="0"/>
          <w:marTop w:val="0"/>
          <w:marBottom w:val="0"/>
          <w:divBdr>
            <w:top w:val="none" w:sz="0" w:space="0" w:color="auto"/>
            <w:left w:val="none" w:sz="0" w:space="0" w:color="auto"/>
            <w:bottom w:val="none" w:sz="0" w:space="0" w:color="auto"/>
            <w:right w:val="none" w:sz="0" w:space="0" w:color="auto"/>
          </w:divBdr>
        </w:div>
        <w:div w:id="1940022419">
          <w:marLeft w:val="640"/>
          <w:marRight w:val="0"/>
          <w:marTop w:val="0"/>
          <w:marBottom w:val="0"/>
          <w:divBdr>
            <w:top w:val="none" w:sz="0" w:space="0" w:color="auto"/>
            <w:left w:val="none" w:sz="0" w:space="0" w:color="auto"/>
            <w:bottom w:val="none" w:sz="0" w:space="0" w:color="auto"/>
            <w:right w:val="none" w:sz="0" w:space="0" w:color="auto"/>
          </w:divBdr>
        </w:div>
        <w:div w:id="66610135">
          <w:marLeft w:val="640"/>
          <w:marRight w:val="0"/>
          <w:marTop w:val="0"/>
          <w:marBottom w:val="0"/>
          <w:divBdr>
            <w:top w:val="none" w:sz="0" w:space="0" w:color="auto"/>
            <w:left w:val="none" w:sz="0" w:space="0" w:color="auto"/>
            <w:bottom w:val="none" w:sz="0" w:space="0" w:color="auto"/>
            <w:right w:val="none" w:sz="0" w:space="0" w:color="auto"/>
          </w:divBdr>
        </w:div>
        <w:div w:id="1451825462">
          <w:marLeft w:val="640"/>
          <w:marRight w:val="0"/>
          <w:marTop w:val="0"/>
          <w:marBottom w:val="0"/>
          <w:divBdr>
            <w:top w:val="none" w:sz="0" w:space="0" w:color="auto"/>
            <w:left w:val="none" w:sz="0" w:space="0" w:color="auto"/>
            <w:bottom w:val="none" w:sz="0" w:space="0" w:color="auto"/>
            <w:right w:val="none" w:sz="0" w:space="0" w:color="auto"/>
          </w:divBdr>
        </w:div>
        <w:div w:id="1296718724">
          <w:marLeft w:val="640"/>
          <w:marRight w:val="0"/>
          <w:marTop w:val="0"/>
          <w:marBottom w:val="0"/>
          <w:divBdr>
            <w:top w:val="none" w:sz="0" w:space="0" w:color="auto"/>
            <w:left w:val="none" w:sz="0" w:space="0" w:color="auto"/>
            <w:bottom w:val="none" w:sz="0" w:space="0" w:color="auto"/>
            <w:right w:val="none" w:sz="0" w:space="0" w:color="auto"/>
          </w:divBdr>
        </w:div>
        <w:div w:id="2054110124">
          <w:marLeft w:val="640"/>
          <w:marRight w:val="0"/>
          <w:marTop w:val="0"/>
          <w:marBottom w:val="0"/>
          <w:divBdr>
            <w:top w:val="none" w:sz="0" w:space="0" w:color="auto"/>
            <w:left w:val="none" w:sz="0" w:space="0" w:color="auto"/>
            <w:bottom w:val="none" w:sz="0" w:space="0" w:color="auto"/>
            <w:right w:val="none" w:sz="0" w:space="0" w:color="auto"/>
          </w:divBdr>
        </w:div>
        <w:div w:id="1461804519">
          <w:marLeft w:val="640"/>
          <w:marRight w:val="0"/>
          <w:marTop w:val="0"/>
          <w:marBottom w:val="0"/>
          <w:divBdr>
            <w:top w:val="none" w:sz="0" w:space="0" w:color="auto"/>
            <w:left w:val="none" w:sz="0" w:space="0" w:color="auto"/>
            <w:bottom w:val="none" w:sz="0" w:space="0" w:color="auto"/>
            <w:right w:val="none" w:sz="0" w:space="0" w:color="auto"/>
          </w:divBdr>
        </w:div>
        <w:div w:id="489558758">
          <w:marLeft w:val="640"/>
          <w:marRight w:val="0"/>
          <w:marTop w:val="0"/>
          <w:marBottom w:val="0"/>
          <w:divBdr>
            <w:top w:val="none" w:sz="0" w:space="0" w:color="auto"/>
            <w:left w:val="none" w:sz="0" w:space="0" w:color="auto"/>
            <w:bottom w:val="none" w:sz="0" w:space="0" w:color="auto"/>
            <w:right w:val="none" w:sz="0" w:space="0" w:color="auto"/>
          </w:divBdr>
        </w:div>
        <w:div w:id="237596678">
          <w:marLeft w:val="640"/>
          <w:marRight w:val="0"/>
          <w:marTop w:val="0"/>
          <w:marBottom w:val="0"/>
          <w:divBdr>
            <w:top w:val="none" w:sz="0" w:space="0" w:color="auto"/>
            <w:left w:val="none" w:sz="0" w:space="0" w:color="auto"/>
            <w:bottom w:val="none" w:sz="0" w:space="0" w:color="auto"/>
            <w:right w:val="none" w:sz="0" w:space="0" w:color="auto"/>
          </w:divBdr>
        </w:div>
        <w:div w:id="1257247828">
          <w:marLeft w:val="640"/>
          <w:marRight w:val="0"/>
          <w:marTop w:val="0"/>
          <w:marBottom w:val="0"/>
          <w:divBdr>
            <w:top w:val="none" w:sz="0" w:space="0" w:color="auto"/>
            <w:left w:val="none" w:sz="0" w:space="0" w:color="auto"/>
            <w:bottom w:val="none" w:sz="0" w:space="0" w:color="auto"/>
            <w:right w:val="none" w:sz="0" w:space="0" w:color="auto"/>
          </w:divBdr>
        </w:div>
        <w:div w:id="1743479019">
          <w:marLeft w:val="640"/>
          <w:marRight w:val="0"/>
          <w:marTop w:val="0"/>
          <w:marBottom w:val="0"/>
          <w:divBdr>
            <w:top w:val="none" w:sz="0" w:space="0" w:color="auto"/>
            <w:left w:val="none" w:sz="0" w:space="0" w:color="auto"/>
            <w:bottom w:val="none" w:sz="0" w:space="0" w:color="auto"/>
            <w:right w:val="none" w:sz="0" w:space="0" w:color="auto"/>
          </w:divBdr>
        </w:div>
        <w:div w:id="857815277">
          <w:marLeft w:val="640"/>
          <w:marRight w:val="0"/>
          <w:marTop w:val="0"/>
          <w:marBottom w:val="0"/>
          <w:divBdr>
            <w:top w:val="none" w:sz="0" w:space="0" w:color="auto"/>
            <w:left w:val="none" w:sz="0" w:space="0" w:color="auto"/>
            <w:bottom w:val="none" w:sz="0" w:space="0" w:color="auto"/>
            <w:right w:val="none" w:sz="0" w:space="0" w:color="auto"/>
          </w:divBdr>
        </w:div>
        <w:div w:id="1788616308">
          <w:marLeft w:val="640"/>
          <w:marRight w:val="0"/>
          <w:marTop w:val="0"/>
          <w:marBottom w:val="0"/>
          <w:divBdr>
            <w:top w:val="none" w:sz="0" w:space="0" w:color="auto"/>
            <w:left w:val="none" w:sz="0" w:space="0" w:color="auto"/>
            <w:bottom w:val="none" w:sz="0" w:space="0" w:color="auto"/>
            <w:right w:val="none" w:sz="0" w:space="0" w:color="auto"/>
          </w:divBdr>
        </w:div>
        <w:div w:id="1316764912">
          <w:marLeft w:val="640"/>
          <w:marRight w:val="0"/>
          <w:marTop w:val="0"/>
          <w:marBottom w:val="0"/>
          <w:divBdr>
            <w:top w:val="none" w:sz="0" w:space="0" w:color="auto"/>
            <w:left w:val="none" w:sz="0" w:space="0" w:color="auto"/>
            <w:bottom w:val="none" w:sz="0" w:space="0" w:color="auto"/>
            <w:right w:val="none" w:sz="0" w:space="0" w:color="auto"/>
          </w:divBdr>
        </w:div>
        <w:div w:id="1755860791">
          <w:marLeft w:val="640"/>
          <w:marRight w:val="0"/>
          <w:marTop w:val="0"/>
          <w:marBottom w:val="0"/>
          <w:divBdr>
            <w:top w:val="none" w:sz="0" w:space="0" w:color="auto"/>
            <w:left w:val="none" w:sz="0" w:space="0" w:color="auto"/>
            <w:bottom w:val="none" w:sz="0" w:space="0" w:color="auto"/>
            <w:right w:val="none" w:sz="0" w:space="0" w:color="auto"/>
          </w:divBdr>
        </w:div>
        <w:div w:id="149060787">
          <w:marLeft w:val="640"/>
          <w:marRight w:val="0"/>
          <w:marTop w:val="0"/>
          <w:marBottom w:val="0"/>
          <w:divBdr>
            <w:top w:val="none" w:sz="0" w:space="0" w:color="auto"/>
            <w:left w:val="none" w:sz="0" w:space="0" w:color="auto"/>
            <w:bottom w:val="none" w:sz="0" w:space="0" w:color="auto"/>
            <w:right w:val="none" w:sz="0" w:space="0" w:color="auto"/>
          </w:divBdr>
        </w:div>
        <w:div w:id="319357565">
          <w:marLeft w:val="640"/>
          <w:marRight w:val="0"/>
          <w:marTop w:val="0"/>
          <w:marBottom w:val="0"/>
          <w:divBdr>
            <w:top w:val="none" w:sz="0" w:space="0" w:color="auto"/>
            <w:left w:val="none" w:sz="0" w:space="0" w:color="auto"/>
            <w:bottom w:val="none" w:sz="0" w:space="0" w:color="auto"/>
            <w:right w:val="none" w:sz="0" w:space="0" w:color="auto"/>
          </w:divBdr>
        </w:div>
        <w:div w:id="1999916735">
          <w:marLeft w:val="640"/>
          <w:marRight w:val="0"/>
          <w:marTop w:val="0"/>
          <w:marBottom w:val="0"/>
          <w:divBdr>
            <w:top w:val="none" w:sz="0" w:space="0" w:color="auto"/>
            <w:left w:val="none" w:sz="0" w:space="0" w:color="auto"/>
            <w:bottom w:val="none" w:sz="0" w:space="0" w:color="auto"/>
            <w:right w:val="none" w:sz="0" w:space="0" w:color="auto"/>
          </w:divBdr>
        </w:div>
        <w:div w:id="573587142">
          <w:marLeft w:val="640"/>
          <w:marRight w:val="0"/>
          <w:marTop w:val="0"/>
          <w:marBottom w:val="0"/>
          <w:divBdr>
            <w:top w:val="none" w:sz="0" w:space="0" w:color="auto"/>
            <w:left w:val="none" w:sz="0" w:space="0" w:color="auto"/>
            <w:bottom w:val="none" w:sz="0" w:space="0" w:color="auto"/>
            <w:right w:val="none" w:sz="0" w:space="0" w:color="auto"/>
          </w:divBdr>
        </w:div>
        <w:div w:id="1032464548">
          <w:marLeft w:val="640"/>
          <w:marRight w:val="0"/>
          <w:marTop w:val="0"/>
          <w:marBottom w:val="0"/>
          <w:divBdr>
            <w:top w:val="none" w:sz="0" w:space="0" w:color="auto"/>
            <w:left w:val="none" w:sz="0" w:space="0" w:color="auto"/>
            <w:bottom w:val="none" w:sz="0" w:space="0" w:color="auto"/>
            <w:right w:val="none" w:sz="0" w:space="0" w:color="auto"/>
          </w:divBdr>
        </w:div>
        <w:div w:id="769937405">
          <w:marLeft w:val="640"/>
          <w:marRight w:val="0"/>
          <w:marTop w:val="0"/>
          <w:marBottom w:val="0"/>
          <w:divBdr>
            <w:top w:val="none" w:sz="0" w:space="0" w:color="auto"/>
            <w:left w:val="none" w:sz="0" w:space="0" w:color="auto"/>
            <w:bottom w:val="none" w:sz="0" w:space="0" w:color="auto"/>
            <w:right w:val="none" w:sz="0" w:space="0" w:color="auto"/>
          </w:divBdr>
        </w:div>
        <w:div w:id="909846426">
          <w:marLeft w:val="640"/>
          <w:marRight w:val="0"/>
          <w:marTop w:val="0"/>
          <w:marBottom w:val="0"/>
          <w:divBdr>
            <w:top w:val="none" w:sz="0" w:space="0" w:color="auto"/>
            <w:left w:val="none" w:sz="0" w:space="0" w:color="auto"/>
            <w:bottom w:val="none" w:sz="0" w:space="0" w:color="auto"/>
            <w:right w:val="none" w:sz="0" w:space="0" w:color="auto"/>
          </w:divBdr>
        </w:div>
      </w:divsChild>
    </w:div>
    <w:div w:id="1340110958">
      <w:bodyDiv w:val="1"/>
      <w:marLeft w:val="0"/>
      <w:marRight w:val="0"/>
      <w:marTop w:val="0"/>
      <w:marBottom w:val="0"/>
      <w:divBdr>
        <w:top w:val="none" w:sz="0" w:space="0" w:color="auto"/>
        <w:left w:val="none" w:sz="0" w:space="0" w:color="auto"/>
        <w:bottom w:val="none" w:sz="0" w:space="0" w:color="auto"/>
        <w:right w:val="none" w:sz="0" w:space="0" w:color="auto"/>
      </w:divBdr>
    </w:div>
    <w:div w:id="1353188686">
      <w:bodyDiv w:val="1"/>
      <w:marLeft w:val="0"/>
      <w:marRight w:val="0"/>
      <w:marTop w:val="0"/>
      <w:marBottom w:val="0"/>
      <w:divBdr>
        <w:top w:val="none" w:sz="0" w:space="0" w:color="auto"/>
        <w:left w:val="none" w:sz="0" w:space="0" w:color="auto"/>
        <w:bottom w:val="none" w:sz="0" w:space="0" w:color="auto"/>
        <w:right w:val="none" w:sz="0" w:space="0" w:color="auto"/>
      </w:divBdr>
    </w:div>
    <w:div w:id="1470131079">
      <w:bodyDiv w:val="1"/>
      <w:marLeft w:val="0"/>
      <w:marRight w:val="0"/>
      <w:marTop w:val="0"/>
      <w:marBottom w:val="0"/>
      <w:divBdr>
        <w:top w:val="none" w:sz="0" w:space="0" w:color="auto"/>
        <w:left w:val="none" w:sz="0" w:space="0" w:color="auto"/>
        <w:bottom w:val="none" w:sz="0" w:space="0" w:color="auto"/>
        <w:right w:val="none" w:sz="0" w:space="0" w:color="auto"/>
      </w:divBdr>
      <w:divsChild>
        <w:div w:id="2109884565">
          <w:marLeft w:val="640"/>
          <w:marRight w:val="0"/>
          <w:marTop w:val="0"/>
          <w:marBottom w:val="0"/>
          <w:divBdr>
            <w:top w:val="none" w:sz="0" w:space="0" w:color="auto"/>
            <w:left w:val="none" w:sz="0" w:space="0" w:color="auto"/>
            <w:bottom w:val="none" w:sz="0" w:space="0" w:color="auto"/>
            <w:right w:val="none" w:sz="0" w:space="0" w:color="auto"/>
          </w:divBdr>
        </w:div>
        <w:div w:id="123233841">
          <w:marLeft w:val="640"/>
          <w:marRight w:val="0"/>
          <w:marTop w:val="0"/>
          <w:marBottom w:val="0"/>
          <w:divBdr>
            <w:top w:val="none" w:sz="0" w:space="0" w:color="auto"/>
            <w:left w:val="none" w:sz="0" w:space="0" w:color="auto"/>
            <w:bottom w:val="none" w:sz="0" w:space="0" w:color="auto"/>
            <w:right w:val="none" w:sz="0" w:space="0" w:color="auto"/>
          </w:divBdr>
        </w:div>
        <w:div w:id="381255098">
          <w:marLeft w:val="640"/>
          <w:marRight w:val="0"/>
          <w:marTop w:val="0"/>
          <w:marBottom w:val="0"/>
          <w:divBdr>
            <w:top w:val="none" w:sz="0" w:space="0" w:color="auto"/>
            <w:left w:val="none" w:sz="0" w:space="0" w:color="auto"/>
            <w:bottom w:val="none" w:sz="0" w:space="0" w:color="auto"/>
            <w:right w:val="none" w:sz="0" w:space="0" w:color="auto"/>
          </w:divBdr>
        </w:div>
        <w:div w:id="1709528870">
          <w:marLeft w:val="640"/>
          <w:marRight w:val="0"/>
          <w:marTop w:val="0"/>
          <w:marBottom w:val="0"/>
          <w:divBdr>
            <w:top w:val="none" w:sz="0" w:space="0" w:color="auto"/>
            <w:left w:val="none" w:sz="0" w:space="0" w:color="auto"/>
            <w:bottom w:val="none" w:sz="0" w:space="0" w:color="auto"/>
            <w:right w:val="none" w:sz="0" w:space="0" w:color="auto"/>
          </w:divBdr>
        </w:div>
        <w:div w:id="2050371611">
          <w:marLeft w:val="640"/>
          <w:marRight w:val="0"/>
          <w:marTop w:val="0"/>
          <w:marBottom w:val="0"/>
          <w:divBdr>
            <w:top w:val="none" w:sz="0" w:space="0" w:color="auto"/>
            <w:left w:val="none" w:sz="0" w:space="0" w:color="auto"/>
            <w:bottom w:val="none" w:sz="0" w:space="0" w:color="auto"/>
            <w:right w:val="none" w:sz="0" w:space="0" w:color="auto"/>
          </w:divBdr>
        </w:div>
        <w:div w:id="596838496">
          <w:marLeft w:val="640"/>
          <w:marRight w:val="0"/>
          <w:marTop w:val="0"/>
          <w:marBottom w:val="0"/>
          <w:divBdr>
            <w:top w:val="none" w:sz="0" w:space="0" w:color="auto"/>
            <w:left w:val="none" w:sz="0" w:space="0" w:color="auto"/>
            <w:bottom w:val="none" w:sz="0" w:space="0" w:color="auto"/>
            <w:right w:val="none" w:sz="0" w:space="0" w:color="auto"/>
          </w:divBdr>
        </w:div>
        <w:div w:id="1154682166">
          <w:marLeft w:val="640"/>
          <w:marRight w:val="0"/>
          <w:marTop w:val="0"/>
          <w:marBottom w:val="0"/>
          <w:divBdr>
            <w:top w:val="none" w:sz="0" w:space="0" w:color="auto"/>
            <w:left w:val="none" w:sz="0" w:space="0" w:color="auto"/>
            <w:bottom w:val="none" w:sz="0" w:space="0" w:color="auto"/>
            <w:right w:val="none" w:sz="0" w:space="0" w:color="auto"/>
          </w:divBdr>
        </w:div>
        <w:div w:id="1664506172">
          <w:marLeft w:val="640"/>
          <w:marRight w:val="0"/>
          <w:marTop w:val="0"/>
          <w:marBottom w:val="0"/>
          <w:divBdr>
            <w:top w:val="none" w:sz="0" w:space="0" w:color="auto"/>
            <w:left w:val="none" w:sz="0" w:space="0" w:color="auto"/>
            <w:bottom w:val="none" w:sz="0" w:space="0" w:color="auto"/>
            <w:right w:val="none" w:sz="0" w:space="0" w:color="auto"/>
          </w:divBdr>
        </w:div>
        <w:div w:id="18968772">
          <w:marLeft w:val="640"/>
          <w:marRight w:val="0"/>
          <w:marTop w:val="0"/>
          <w:marBottom w:val="0"/>
          <w:divBdr>
            <w:top w:val="none" w:sz="0" w:space="0" w:color="auto"/>
            <w:left w:val="none" w:sz="0" w:space="0" w:color="auto"/>
            <w:bottom w:val="none" w:sz="0" w:space="0" w:color="auto"/>
            <w:right w:val="none" w:sz="0" w:space="0" w:color="auto"/>
          </w:divBdr>
        </w:div>
        <w:div w:id="1222012817">
          <w:marLeft w:val="640"/>
          <w:marRight w:val="0"/>
          <w:marTop w:val="0"/>
          <w:marBottom w:val="0"/>
          <w:divBdr>
            <w:top w:val="none" w:sz="0" w:space="0" w:color="auto"/>
            <w:left w:val="none" w:sz="0" w:space="0" w:color="auto"/>
            <w:bottom w:val="none" w:sz="0" w:space="0" w:color="auto"/>
            <w:right w:val="none" w:sz="0" w:space="0" w:color="auto"/>
          </w:divBdr>
        </w:div>
        <w:div w:id="931476319">
          <w:marLeft w:val="640"/>
          <w:marRight w:val="0"/>
          <w:marTop w:val="0"/>
          <w:marBottom w:val="0"/>
          <w:divBdr>
            <w:top w:val="none" w:sz="0" w:space="0" w:color="auto"/>
            <w:left w:val="none" w:sz="0" w:space="0" w:color="auto"/>
            <w:bottom w:val="none" w:sz="0" w:space="0" w:color="auto"/>
            <w:right w:val="none" w:sz="0" w:space="0" w:color="auto"/>
          </w:divBdr>
        </w:div>
        <w:div w:id="1604999051">
          <w:marLeft w:val="640"/>
          <w:marRight w:val="0"/>
          <w:marTop w:val="0"/>
          <w:marBottom w:val="0"/>
          <w:divBdr>
            <w:top w:val="none" w:sz="0" w:space="0" w:color="auto"/>
            <w:left w:val="none" w:sz="0" w:space="0" w:color="auto"/>
            <w:bottom w:val="none" w:sz="0" w:space="0" w:color="auto"/>
            <w:right w:val="none" w:sz="0" w:space="0" w:color="auto"/>
          </w:divBdr>
        </w:div>
        <w:div w:id="588585715">
          <w:marLeft w:val="640"/>
          <w:marRight w:val="0"/>
          <w:marTop w:val="0"/>
          <w:marBottom w:val="0"/>
          <w:divBdr>
            <w:top w:val="none" w:sz="0" w:space="0" w:color="auto"/>
            <w:left w:val="none" w:sz="0" w:space="0" w:color="auto"/>
            <w:bottom w:val="none" w:sz="0" w:space="0" w:color="auto"/>
            <w:right w:val="none" w:sz="0" w:space="0" w:color="auto"/>
          </w:divBdr>
        </w:div>
        <w:div w:id="1631590728">
          <w:marLeft w:val="640"/>
          <w:marRight w:val="0"/>
          <w:marTop w:val="0"/>
          <w:marBottom w:val="0"/>
          <w:divBdr>
            <w:top w:val="none" w:sz="0" w:space="0" w:color="auto"/>
            <w:left w:val="none" w:sz="0" w:space="0" w:color="auto"/>
            <w:bottom w:val="none" w:sz="0" w:space="0" w:color="auto"/>
            <w:right w:val="none" w:sz="0" w:space="0" w:color="auto"/>
          </w:divBdr>
        </w:div>
        <w:div w:id="15231603">
          <w:marLeft w:val="640"/>
          <w:marRight w:val="0"/>
          <w:marTop w:val="0"/>
          <w:marBottom w:val="0"/>
          <w:divBdr>
            <w:top w:val="none" w:sz="0" w:space="0" w:color="auto"/>
            <w:left w:val="none" w:sz="0" w:space="0" w:color="auto"/>
            <w:bottom w:val="none" w:sz="0" w:space="0" w:color="auto"/>
            <w:right w:val="none" w:sz="0" w:space="0" w:color="auto"/>
          </w:divBdr>
        </w:div>
        <w:div w:id="1429547626">
          <w:marLeft w:val="640"/>
          <w:marRight w:val="0"/>
          <w:marTop w:val="0"/>
          <w:marBottom w:val="0"/>
          <w:divBdr>
            <w:top w:val="none" w:sz="0" w:space="0" w:color="auto"/>
            <w:left w:val="none" w:sz="0" w:space="0" w:color="auto"/>
            <w:bottom w:val="none" w:sz="0" w:space="0" w:color="auto"/>
            <w:right w:val="none" w:sz="0" w:space="0" w:color="auto"/>
          </w:divBdr>
        </w:div>
        <w:div w:id="764495064">
          <w:marLeft w:val="640"/>
          <w:marRight w:val="0"/>
          <w:marTop w:val="0"/>
          <w:marBottom w:val="0"/>
          <w:divBdr>
            <w:top w:val="none" w:sz="0" w:space="0" w:color="auto"/>
            <w:left w:val="none" w:sz="0" w:space="0" w:color="auto"/>
            <w:bottom w:val="none" w:sz="0" w:space="0" w:color="auto"/>
            <w:right w:val="none" w:sz="0" w:space="0" w:color="auto"/>
          </w:divBdr>
        </w:div>
        <w:div w:id="958145540">
          <w:marLeft w:val="640"/>
          <w:marRight w:val="0"/>
          <w:marTop w:val="0"/>
          <w:marBottom w:val="0"/>
          <w:divBdr>
            <w:top w:val="none" w:sz="0" w:space="0" w:color="auto"/>
            <w:left w:val="none" w:sz="0" w:space="0" w:color="auto"/>
            <w:bottom w:val="none" w:sz="0" w:space="0" w:color="auto"/>
            <w:right w:val="none" w:sz="0" w:space="0" w:color="auto"/>
          </w:divBdr>
        </w:div>
        <w:div w:id="936060027">
          <w:marLeft w:val="640"/>
          <w:marRight w:val="0"/>
          <w:marTop w:val="0"/>
          <w:marBottom w:val="0"/>
          <w:divBdr>
            <w:top w:val="none" w:sz="0" w:space="0" w:color="auto"/>
            <w:left w:val="none" w:sz="0" w:space="0" w:color="auto"/>
            <w:bottom w:val="none" w:sz="0" w:space="0" w:color="auto"/>
            <w:right w:val="none" w:sz="0" w:space="0" w:color="auto"/>
          </w:divBdr>
        </w:div>
        <w:div w:id="569854269">
          <w:marLeft w:val="640"/>
          <w:marRight w:val="0"/>
          <w:marTop w:val="0"/>
          <w:marBottom w:val="0"/>
          <w:divBdr>
            <w:top w:val="none" w:sz="0" w:space="0" w:color="auto"/>
            <w:left w:val="none" w:sz="0" w:space="0" w:color="auto"/>
            <w:bottom w:val="none" w:sz="0" w:space="0" w:color="auto"/>
            <w:right w:val="none" w:sz="0" w:space="0" w:color="auto"/>
          </w:divBdr>
        </w:div>
        <w:div w:id="1346905750">
          <w:marLeft w:val="640"/>
          <w:marRight w:val="0"/>
          <w:marTop w:val="0"/>
          <w:marBottom w:val="0"/>
          <w:divBdr>
            <w:top w:val="none" w:sz="0" w:space="0" w:color="auto"/>
            <w:left w:val="none" w:sz="0" w:space="0" w:color="auto"/>
            <w:bottom w:val="none" w:sz="0" w:space="0" w:color="auto"/>
            <w:right w:val="none" w:sz="0" w:space="0" w:color="auto"/>
          </w:divBdr>
        </w:div>
        <w:div w:id="1551454037">
          <w:marLeft w:val="640"/>
          <w:marRight w:val="0"/>
          <w:marTop w:val="0"/>
          <w:marBottom w:val="0"/>
          <w:divBdr>
            <w:top w:val="none" w:sz="0" w:space="0" w:color="auto"/>
            <w:left w:val="none" w:sz="0" w:space="0" w:color="auto"/>
            <w:bottom w:val="none" w:sz="0" w:space="0" w:color="auto"/>
            <w:right w:val="none" w:sz="0" w:space="0" w:color="auto"/>
          </w:divBdr>
        </w:div>
        <w:div w:id="466624193">
          <w:marLeft w:val="640"/>
          <w:marRight w:val="0"/>
          <w:marTop w:val="0"/>
          <w:marBottom w:val="0"/>
          <w:divBdr>
            <w:top w:val="none" w:sz="0" w:space="0" w:color="auto"/>
            <w:left w:val="none" w:sz="0" w:space="0" w:color="auto"/>
            <w:bottom w:val="none" w:sz="0" w:space="0" w:color="auto"/>
            <w:right w:val="none" w:sz="0" w:space="0" w:color="auto"/>
          </w:divBdr>
        </w:div>
        <w:div w:id="1638294912">
          <w:marLeft w:val="640"/>
          <w:marRight w:val="0"/>
          <w:marTop w:val="0"/>
          <w:marBottom w:val="0"/>
          <w:divBdr>
            <w:top w:val="none" w:sz="0" w:space="0" w:color="auto"/>
            <w:left w:val="none" w:sz="0" w:space="0" w:color="auto"/>
            <w:bottom w:val="none" w:sz="0" w:space="0" w:color="auto"/>
            <w:right w:val="none" w:sz="0" w:space="0" w:color="auto"/>
          </w:divBdr>
        </w:div>
        <w:div w:id="1937591438">
          <w:marLeft w:val="640"/>
          <w:marRight w:val="0"/>
          <w:marTop w:val="0"/>
          <w:marBottom w:val="0"/>
          <w:divBdr>
            <w:top w:val="none" w:sz="0" w:space="0" w:color="auto"/>
            <w:left w:val="none" w:sz="0" w:space="0" w:color="auto"/>
            <w:bottom w:val="none" w:sz="0" w:space="0" w:color="auto"/>
            <w:right w:val="none" w:sz="0" w:space="0" w:color="auto"/>
          </w:divBdr>
        </w:div>
        <w:div w:id="2023897476">
          <w:marLeft w:val="640"/>
          <w:marRight w:val="0"/>
          <w:marTop w:val="0"/>
          <w:marBottom w:val="0"/>
          <w:divBdr>
            <w:top w:val="none" w:sz="0" w:space="0" w:color="auto"/>
            <w:left w:val="none" w:sz="0" w:space="0" w:color="auto"/>
            <w:bottom w:val="none" w:sz="0" w:space="0" w:color="auto"/>
            <w:right w:val="none" w:sz="0" w:space="0" w:color="auto"/>
          </w:divBdr>
        </w:div>
        <w:div w:id="470711251">
          <w:marLeft w:val="640"/>
          <w:marRight w:val="0"/>
          <w:marTop w:val="0"/>
          <w:marBottom w:val="0"/>
          <w:divBdr>
            <w:top w:val="none" w:sz="0" w:space="0" w:color="auto"/>
            <w:left w:val="none" w:sz="0" w:space="0" w:color="auto"/>
            <w:bottom w:val="none" w:sz="0" w:space="0" w:color="auto"/>
            <w:right w:val="none" w:sz="0" w:space="0" w:color="auto"/>
          </w:divBdr>
        </w:div>
        <w:div w:id="98257393">
          <w:marLeft w:val="640"/>
          <w:marRight w:val="0"/>
          <w:marTop w:val="0"/>
          <w:marBottom w:val="0"/>
          <w:divBdr>
            <w:top w:val="none" w:sz="0" w:space="0" w:color="auto"/>
            <w:left w:val="none" w:sz="0" w:space="0" w:color="auto"/>
            <w:bottom w:val="none" w:sz="0" w:space="0" w:color="auto"/>
            <w:right w:val="none" w:sz="0" w:space="0" w:color="auto"/>
          </w:divBdr>
        </w:div>
        <w:div w:id="1004672784">
          <w:marLeft w:val="640"/>
          <w:marRight w:val="0"/>
          <w:marTop w:val="0"/>
          <w:marBottom w:val="0"/>
          <w:divBdr>
            <w:top w:val="none" w:sz="0" w:space="0" w:color="auto"/>
            <w:left w:val="none" w:sz="0" w:space="0" w:color="auto"/>
            <w:bottom w:val="none" w:sz="0" w:space="0" w:color="auto"/>
            <w:right w:val="none" w:sz="0" w:space="0" w:color="auto"/>
          </w:divBdr>
        </w:div>
        <w:div w:id="1583178150">
          <w:marLeft w:val="640"/>
          <w:marRight w:val="0"/>
          <w:marTop w:val="0"/>
          <w:marBottom w:val="0"/>
          <w:divBdr>
            <w:top w:val="none" w:sz="0" w:space="0" w:color="auto"/>
            <w:left w:val="none" w:sz="0" w:space="0" w:color="auto"/>
            <w:bottom w:val="none" w:sz="0" w:space="0" w:color="auto"/>
            <w:right w:val="none" w:sz="0" w:space="0" w:color="auto"/>
          </w:divBdr>
        </w:div>
        <w:div w:id="1366758588">
          <w:marLeft w:val="640"/>
          <w:marRight w:val="0"/>
          <w:marTop w:val="0"/>
          <w:marBottom w:val="0"/>
          <w:divBdr>
            <w:top w:val="none" w:sz="0" w:space="0" w:color="auto"/>
            <w:left w:val="none" w:sz="0" w:space="0" w:color="auto"/>
            <w:bottom w:val="none" w:sz="0" w:space="0" w:color="auto"/>
            <w:right w:val="none" w:sz="0" w:space="0" w:color="auto"/>
          </w:divBdr>
        </w:div>
        <w:div w:id="219370866">
          <w:marLeft w:val="640"/>
          <w:marRight w:val="0"/>
          <w:marTop w:val="0"/>
          <w:marBottom w:val="0"/>
          <w:divBdr>
            <w:top w:val="none" w:sz="0" w:space="0" w:color="auto"/>
            <w:left w:val="none" w:sz="0" w:space="0" w:color="auto"/>
            <w:bottom w:val="none" w:sz="0" w:space="0" w:color="auto"/>
            <w:right w:val="none" w:sz="0" w:space="0" w:color="auto"/>
          </w:divBdr>
        </w:div>
        <w:div w:id="470680910">
          <w:marLeft w:val="640"/>
          <w:marRight w:val="0"/>
          <w:marTop w:val="0"/>
          <w:marBottom w:val="0"/>
          <w:divBdr>
            <w:top w:val="none" w:sz="0" w:space="0" w:color="auto"/>
            <w:left w:val="none" w:sz="0" w:space="0" w:color="auto"/>
            <w:bottom w:val="none" w:sz="0" w:space="0" w:color="auto"/>
            <w:right w:val="none" w:sz="0" w:space="0" w:color="auto"/>
          </w:divBdr>
        </w:div>
        <w:div w:id="406994643">
          <w:marLeft w:val="640"/>
          <w:marRight w:val="0"/>
          <w:marTop w:val="0"/>
          <w:marBottom w:val="0"/>
          <w:divBdr>
            <w:top w:val="none" w:sz="0" w:space="0" w:color="auto"/>
            <w:left w:val="none" w:sz="0" w:space="0" w:color="auto"/>
            <w:bottom w:val="none" w:sz="0" w:space="0" w:color="auto"/>
            <w:right w:val="none" w:sz="0" w:space="0" w:color="auto"/>
          </w:divBdr>
        </w:div>
        <w:div w:id="756092472">
          <w:marLeft w:val="640"/>
          <w:marRight w:val="0"/>
          <w:marTop w:val="0"/>
          <w:marBottom w:val="0"/>
          <w:divBdr>
            <w:top w:val="none" w:sz="0" w:space="0" w:color="auto"/>
            <w:left w:val="none" w:sz="0" w:space="0" w:color="auto"/>
            <w:bottom w:val="none" w:sz="0" w:space="0" w:color="auto"/>
            <w:right w:val="none" w:sz="0" w:space="0" w:color="auto"/>
          </w:divBdr>
        </w:div>
        <w:div w:id="2076538366">
          <w:marLeft w:val="640"/>
          <w:marRight w:val="0"/>
          <w:marTop w:val="0"/>
          <w:marBottom w:val="0"/>
          <w:divBdr>
            <w:top w:val="none" w:sz="0" w:space="0" w:color="auto"/>
            <w:left w:val="none" w:sz="0" w:space="0" w:color="auto"/>
            <w:bottom w:val="none" w:sz="0" w:space="0" w:color="auto"/>
            <w:right w:val="none" w:sz="0" w:space="0" w:color="auto"/>
          </w:divBdr>
        </w:div>
        <w:div w:id="1252356928">
          <w:marLeft w:val="640"/>
          <w:marRight w:val="0"/>
          <w:marTop w:val="0"/>
          <w:marBottom w:val="0"/>
          <w:divBdr>
            <w:top w:val="none" w:sz="0" w:space="0" w:color="auto"/>
            <w:left w:val="none" w:sz="0" w:space="0" w:color="auto"/>
            <w:bottom w:val="none" w:sz="0" w:space="0" w:color="auto"/>
            <w:right w:val="none" w:sz="0" w:space="0" w:color="auto"/>
          </w:divBdr>
        </w:div>
        <w:div w:id="355082356">
          <w:marLeft w:val="640"/>
          <w:marRight w:val="0"/>
          <w:marTop w:val="0"/>
          <w:marBottom w:val="0"/>
          <w:divBdr>
            <w:top w:val="none" w:sz="0" w:space="0" w:color="auto"/>
            <w:left w:val="none" w:sz="0" w:space="0" w:color="auto"/>
            <w:bottom w:val="none" w:sz="0" w:space="0" w:color="auto"/>
            <w:right w:val="none" w:sz="0" w:space="0" w:color="auto"/>
          </w:divBdr>
        </w:div>
        <w:div w:id="542519570">
          <w:marLeft w:val="640"/>
          <w:marRight w:val="0"/>
          <w:marTop w:val="0"/>
          <w:marBottom w:val="0"/>
          <w:divBdr>
            <w:top w:val="none" w:sz="0" w:space="0" w:color="auto"/>
            <w:left w:val="none" w:sz="0" w:space="0" w:color="auto"/>
            <w:bottom w:val="none" w:sz="0" w:space="0" w:color="auto"/>
            <w:right w:val="none" w:sz="0" w:space="0" w:color="auto"/>
          </w:divBdr>
        </w:div>
        <w:div w:id="585648097">
          <w:marLeft w:val="640"/>
          <w:marRight w:val="0"/>
          <w:marTop w:val="0"/>
          <w:marBottom w:val="0"/>
          <w:divBdr>
            <w:top w:val="none" w:sz="0" w:space="0" w:color="auto"/>
            <w:left w:val="none" w:sz="0" w:space="0" w:color="auto"/>
            <w:bottom w:val="none" w:sz="0" w:space="0" w:color="auto"/>
            <w:right w:val="none" w:sz="0" w:space="0" w:color="auto"/>
          </w:divBdr>
        </w:div>
        <w:div w:id="460732914">
          <w:marLeft w:val="640"/>
          <w:marRight w:val="0"/>
          <w:marTop w:val="0"/>
          <w:marBottom w:val="0"/>
          <w:divBdr>
            <w:top w:val="none" w:sz="0" w:space="0" w:color="auto"/>
            <w:left w:val="none" w:sz="0" w:space="0" w:color="auto"/>
            <w:bottom w:val="none" w:sz="0" w:space="0" w:color="auto"/>
            <w:right w:val="none" w:sz="0" w:space="0" w:color="auto"/>
          </w:divBdr>
        </w:div>
        <w:div w:id="460535926">
          <w:marLeft w:val="640"/>
          <w:marRight w:val="0"/>
          <w:marTop w:val="0"/>
          <w:marBottom w:val="0"/>
          <w:divBdr>
            <w:top w:val="none" w:sz="0" w:space="0" w:color="auto"/>
            <w:left w:val="none" w:sz="0" w:space="0" w:color="auto"/>
            <w:bottom w:val="none" w:sz="0" w:space="0" w:color="auto"/>
            <w:right w:val="none" w:sz="0" w:space="0" w:color="auto"/>
          </w:divBdr>
        </w:div>
        <w:div w:id="499857434">
          <w:marLeft w:val="640"/>
          <w:marRight w:val="0"/>
          <w:marTop w:val="0"/>
          <w:marBottom w:val="0"/>
          <w:divBdr>
            <w:top w:val="none" w:sz="0" w:space="0" w:color="auto"/>
            <w:left w:val="none" w:sz="0" w:space="0" w:color="auto"/>
            <w:bottom w:val="none" w:sz="0" w:space="0" w:color="auto"/>
            <w:right w:val="none" w:sz="0" w:space="0" w:color="auto"/>
          </w:divBdr>
        </w:div>
        <w:div w:id="1694186361">
          <w:marLeft w:val="640"/>
          <w:marRight w:val="0"/>
          <w:marTop w:val="0"/>
          <w:marBottom w:val="0"/>
          <w:divBdr>
            <w:top w:val="none" w:sz="0" w:space="0" w:color="auto"/>
            <w:left w:val="none" w:sz="0" w:space="0" w:color="auto"/>
            <w:bottom w:val="none" w:sz="0" w:space="0" w:color="auto"/>
            <w:right w:val="none" w:sz="0" w:space="0" w:color="auto"/>
          </w:divBdr>
        </w:div>
        <w:div w:id="629870153">
          <w:marLeft w:val="640"/>
          <w:marRight w:val="0"/>
          <w:marTop w:val="0"/>
          <w:marBottom w:val="0"/>
          <w:divBdr>
            <w:top w:val="none" w:sz="0" w:space="0" w:color="auto"/>
            <w:left w:val="none" w:sz="0" w:space="0" w:color="auto"/>
            <w:bottom w:val="none" w:sz="0" w:space="0" w:color="auto"/>
            <w:right w:val="none" w:sz="0" w:space="0" w:color="auto"/>
          </w:divBdr>
        </w:div>
        <w:div w:id="210770406">
          <w:marLeft w:val="640"/>
          <w:marRight w:val="0"/>
          <w:marTop w:val="0"/>
          <w:marBottom w:val="0"/>
          <w:divBdr>
            <w:top w:val="none" w:sz="0" w:space="0" w:color="auto"/>
            <w:left w:val="none" w:sz="0" w:space="0" w:color="auto"/>
            <w:bottom w:val="none" w:sz="0" w:space="0" w:color="auto"/>
            <w:right w:val="none" w:sz="0" w:space="0" w:color="auto"/>
          </w:divBdr>
        </w:div>
        <w:div w:id="334185907">
          <w:marLeft w:val="640"/>
          <w:marRight w:val="0"/>
          <w:marTop w:val="0"/>
          <w:marBottom w:val="0"/>
          <w:divBdr>
            <w:top w:val="none" w:sz="0" w:space="0" w:color="auto"/>
            <w:left w:val="none" w:sz="0" w:space="0" w:color="auto"/>
            <w:bottom w:val="none" w:sz="0" w:space="0" w:color="auto"/>
            <w:right w:val="none" w:sz="0" w:space="0" w:color="auto"/>
          </w:divBdr>
        </w:div>
        <w:div w:id="2100985274">
          <w:marLeft w:val="640"/>
          <w:marRight w:val="0"/>
          <w:marTop w:val="0"/>
          <w:marBottom w:val="0"/>
          <w:divBdr>
            <w:top w:val="none" w:sz="0" w:space="0" w:color="auto"/>
            <w:left w:val="none" w:sz="0" w:space="0" w:color="auto"/>
            <w:bottom w:val="none" w:sz="0" w:space="0" w:color="auto"/>
            <w:right w:val="none" w:sz="0" w:space="0" w:color="auto"/>
          </w:divBdr>
        </w:div>
        <w:div w:id="1731224255">
          <w:marLeft w:val="640"/>
          <w:marRight w:val="0"/>
          <w:marTop w:val="0"/>
          <w:marBottom w:val="0"/>
          <w:divBdr>
            <w:top w:val="none" w:sz="0" w:space="0" w:color="auto"/>
            <w:left w:val="none" w:sz="0" w:space="0" w:color="auto"/>
            <w:bottom w:val="none" w:sz="0" w:space="0" w:color="auto"/>
            <w:right w:val="none" w:sz="0" w:space="0" w:color="auto"/>
          </w:divBdr>
        </w:div>
      </w:divsChild>
    </w:div>
    <w:div w:id="1544292084">
      <w:bodyDiv w:val="1"/>
      <w:marLeft w:val="0"/>
      <w:marRight w:val="0"/>
      <w:marTop w:val="0"/>
      <w:marBottom w:val="0"/>
      <w:divBdr>
        <w:top w:val="none" w:sz="0" w:space="0" w:color="auto"/>
        <w:left w:val="none" w:sz="0" w:space="0" w:color="auto"/>
        <w:bottom w:val="none" w:sz="0" w:space="0" w:color="auto"/>
        <w:right w:val="none" w:sz="0" w:space="0" w:color="auto"/>
      </w:divBdr>
    </w:div>
    <w:div w:id="1599286811">
      <w:bodyDiv w:val="1"/>
      <w:marLeft w:val="0"/>
      <w:marRight w:val="0"/>
      <w:marTop w:val="0"/>
      <w:marBottom w:val="0"/>
      <w:divBdr>
        <w:top w:val="none" w:sz="0" w:space="0" w:color="auto"/>
        <w:left w:val="none" w:sz="0" w:space="0" w:color="auto"/>
        <w:bottom w:val="none" w:sz="0" w:space="0" w:color="auto"/>
        <w:right w:val="none" w:sz="0" w:space="0" w:color="auto"/>
      </w:divBdr>
      <w:divsChild>
        <w:div w:id="1490092048">
          <w:marLeft w:val="640"/>
          <w:marRight w:val="0"/>
          <w:marTop w:val="0"/>
          <w:marBottom w:val="0"/>
          <w:divBdr>
            <w:top w:val="none" w:sz="0" w:space="0" w:color="auto"/>
            <w:left w:val="none" w:sz="0" w:space="0" w:color="auto"/>
            <w:bottom w:val="none" w:sz="0" w:space="0" w:color="auto"/>
            <w:right w:val="none" w:sz="0" w:space="0" w:color="auto"/>
          </w:divBdr>
        </w:div>
        <w:div w:id="1893997923">
          <w:marLeft w:val="640"/>
          <w:marRight w:val="0"/>
          <w:marTop w:val="0"/>
          <w:marBottom w:val="0"/>
          <w:divBdr>
            <w:top w:val="none" w:sz="0" w:space="0" w:color="auto"/>
            <w:left w:val="none" w:sz="0" w:space="0" w:color="auto"/>
            <w:bottom w:val="none" w:sz="0" w:space="0" w:color="auto"/>
            <w:right w:val="none" w:sz="0" w:space="0" w:color="auto"/>
          </w:divBdr>
        </w:div>
        <w:div w:id="1921677234">
          <w:marLeft w:val="640"/>
          <w:marRight w:val="0"/>
          <w:marTop w:val="0"/>
          <w:marBottom w:val="0"/>
          <w:divBdr>
            <w:top w:val="none" w:sz="0" w:space="0" w:color="auto"/>
            <w:left w:val="none" w:sz="0" w:space="0" w:color="auto"/>
            <w:bottom w:val="none" w:sz="0" w:space="0" w:color="auto"/>
            <w:right w:val="none" w:sz="0" w:space="0" w:color="auto"/>
          </w:divBdr>
        </w:div>
        <w:div w:id="261454887">
          <w:marLeft w:val="640"/>
          <w:marRight w:val="0"/>
          <w:marTop w:val="0"/>
          <w:marBottom w:val="0"/>
          <w:divBdr>
            <w:top w:val="none" w:sz="0" w:space="0" w:color="auto"/>
            <w:left w:val="none" w:sz="0" w:space="0" w:color="auto"/>
            <w:bottom w:val="none" w:sz="0" w:space="0" w:color="auto"/>
            <w:right w:val="none" w:sz="0" w:space="0" w:color="auto"/>
          </w:divBdr>
        </w:div>
        <w:div w:id="2144619924">
          <w:marLeft w:val="640"/>
          <w:marRight w:val="0"/>
          <w:marTop w:val="0"/>
          <w:marBottom w:val="0"/>
          <w:divBdr>
            <w:top w:val="none" w:sz="0" w:space="0" w:color="auto"/>
            <w:left w:val="none" w:sz="0" w:space="0" w:color="auto"/>
            <w:bottom w:val="none" w:sz="0" w:space="0" w:color="auto"/>
            <w:right w:val="none" w:sz="0" w:space="0" w:color="auto"/>
          </w:divBdr>
        </w:div>
        <w:div w:id="1187987268">
          <w:marLeft w:val="640"/>
          <w:marRight w:val="0"/>
          <w:marTop w:val="0"/>
          <w:marBottom w:val="0"/>
          <w:divBdr>
            <w:top w:val="none" w:sz="0" w:space="0" w:color="auto"/>
            <w:left w:val="none" w:sz="0" w:space="0" w:color="auto"/>
            <w:bottom w:val="none" w:sz="0" w:space="0" w:color="auto"/>
            <w:right w:val="none" w:sz="0" w:space="0" w:color="auto"/>
          </w:divBdr>
        </w:div>
        <w:div w:id="1000348657">
          <w:marLeft w:val="640"/>
          <w:marRight w:val="0"/>
          <w:marTop w:val="0"/>
          <w:marBottom w:val="0"/>
          <w:divBdr>
            <w:top w:val="none" w:sz="0" w:space="0" w:color="auto"/>
            <w:left w:val="none" w:sz="0" w:space="0" w:color="auto"/>
            <w:bottom w:val="none" w:sz="0" w:space="0" w:color="auto"/>
            <w:right w:val="none" w:sz="0" w:space="0" w:color="auto"/>
          </w:divBdr>
        </w:div>
        <w:div w:id="56100705">
          <w:marLeft w:val="640"/>
          <w:marRight w:val="0"/>
          <w:marTop w:val="0"/>
          <w:marBottom w:val="0"/>
          <w:divBdr>
            <w:top w:val="none" w:sz="0" w:space="0" w:color="auto"/>
            <w:left w:val="none" w:sz="0" w:space="0" w:color="auto"/>
            <w:bottom w:val="none" w:sz="0" w:space="0" w:color="auto"/>
            <w:right w:val="none" w:sz="0" w:space="0" w:color="auto"/>
          </w:divBdr>
        </w:div>
        <w:div w:id="482507812">
          <w:marLeft w:val="640"/>
          <w:marRight w:val="0"/>
          <w:marTop w:val="0"/>
          <w:marBottom w:val="0"/>
          <w:divBdr>
            <w:top w:val="none" w:sz="0" w:space="0" w:color="auto"/>
            <w:left w:val="none" w:sz="0" w:space="0" w:color="auto"/>
            <w:bottom w:val="none" w:sz="0" w:space="0" w:color="auto"/>
            <w:right w:val="none" w:sz="0" w:space="0" w:color="auto"/>
          </w:divBdr>
        </w:div>
        <w:div w:id="317616524">
          <w:marLeft w:val="640"/>
          <w:marRight w:val="0"/>
          <w:marTop w:val="0"/>
          <w:marBottom w:val="0"/>
          <w:divBdr>
            <w:top w:val="none" w:sz="0" w:space="0" w:color="auto"/>
            <w:left w:val="none" w:sz="0" w:space="0" w:color="auto"/>
            <w:bottom w:val="none" w:sz="0" w:space="0" w:color="auto"/>
            <w:right w:val="none" w:sz="0" w:space="0" w:color="auto"/>
          </w:divBdr>
        </w:div>
        <w:div w:id="1148128878">
          <w:marLeft w:val="640"/>
          <w:marRight w:val="0"/>
          <w:marTop w:val="0"/>
          <w:marBottom w:val="0"/>
          <w:divBdr>
            <w:top w:val="none" w:sz="0" w:space="0" w:color="auto"/>
            <w:left w:val="none" w:sz="0" w:space="0" w:color="auto"/>
            <w:bottom w:val="none" w:sz="0" w:space="0" w:color="auto"/>
            <w:right w:val="none" w:sz="0" w:space="0" w:color="auto"/>
          </w:divBdr>
        </w:div>
        <w:div w:id="554901212">
          <w:marLeft w:val="640"/>
          <w:marRight w:val="0"/>
          <w:marTop w:val="0"/>
          <w:marBottom w:val="0"/>
          <w:divBdr>
            <w:top w:val="none" w:sz="0" w:space="0" w:color="auto"/>
            <w:left w:val="none" w:sz="0" w:space="0" w:color="auto"/>
            <w:bottom w:val="none" w:sz="0" w:space="0" w:color="auto"/>
            <w:right w:val="none" w:sz="0" w:space="0" w:color="auto"/>
          </w:divBdr>
        </w:div>
        <w:div w:id="1909925042">
          <w:marLeft w:val="640"/>
          <w:marRight w:val="0"/>
          <w:marTop w:val="0"/>
          <w:marBottom w:val="0"/>
          <w:divBdr>
            <w:top w:val="none" w:sz="0" w:space="0" w:color="auto"/>
            <w:left w:val="none" w:sz="0" w:space="0" w:color="auto"/>
            <w:bottom w:val="none" w:sz="0" w:space="0" w:color="auto"/>
            <w:right w:val="none" w:sz="0" w:space="0" w:color="auto"/>
          </w:divBdr>
        </w:div>
        <w:div w:id="1263034170">
          <w:marLeft w:val="640"/>
          <w:marRight w:val="0"/>
          <w:marTop w:val="0"/>
          <w:marBottom w:val="0"/>
          <w:divBdr>
            <w:top w:val="none" w:sz="0" w:space="0" w:color="auto"/>
            <w:left w:val="none" w:sz="0" w:space="0" w:color="auto"/>
            <w:bottom w:val="none" w:sz="0" w:space="0" w:color="auto"/>
            <w:right w:val="none" w:sz="0" w:space="0" w:color="auto"/>
          </w:divBdr>
        </w:div>
        <w:div w:id="1468888520">
          <w:marLeft w:val="640"/>
          <w:marRight w:val="0"/>
          <w:marTop w:val="0"/>
          <w:marBottom w:val="0"/>
          <w:divBdr>
            <w:top w:val="none" w:sz="0" w:space="0" w:color="auto"/>
            <w:left w:val="none" w:sz="0" w:space="0" w:color="auto"/>
            <w:bottom w:val="none" w:sz="0" w:space="0" w:color="auto"/>
            <w:right w:val="none" w:sz="0" w:space="0" w:color="auto"/>
          </w:divBdr>
        </w:div>
        <w:div w:id="535580013">
          <w:marLeft w:val="640"/>
          <w:marRight w:val="0"/>
          <w:marTop w:val="0"/>
          <w:marBottom w:val="0"/>
          <w:divBdr>
            <w:top w:val="none" w:sz="0" w:space="0" w:color="auto"/>
            <w:left w:val="none" w:sz="0" w:space="0" w:color="auto"/>
            <w:bottom w:val="none" w:sz="0" w:space="0" w:color="auto"/>
            <w:right w:val="none" w:sz="0" w:space="0" w:color="auto"/>
          </w:divBdr>
        </w:div>
        <w:div w:id="1764062057">
          <w:marLeft w:val="640"/>
          <w:marRight w:val="0"/>
          <w:marTop w:val="0"/>
          <w:marBottom w:val="0"/>
          <w:divBdr>
            <w:top w:val="none" w:sz="0" w:space="0" w:color="auto"/>
            <w:left w:val="none" w:sz="0" w:space="0" w:color="auto"/>
            <w:bottom w:val="none" w:sz="0" w:space="0" w:color="auto"/>
            <w:right w:val="none" w:sz="0" w:space="0" w:color="auto"/>
          </w:divBdr>
        </w:div>
        <w:div w:id="567889132">
          <w:marLeft w:val="640"/>
          <w:marRight w:val="0"/>
          <w:marTop w:val="0"/>
          <w:marBottom w:val="0"/>
          <w:divBdr>
            <w:top w:val="none" w:sz="0" w:space="0" w:color="auto"/>
            <w:left w:val="none" w:sz="0" w:space="0" w:color="auto"/>
            <w:bottom w:val="none" w:sz="0" w:space="0" w:color="auto"/>
            <w:right w:val="none" w:sz="0" w:space="0" w:color="auto"/>
          </w:divBdr>
        </w:div>
        <w:div w:id="362173621">
          <w:marLeft w:val="640"/>
          <w:marRight w:val="0"/>
          <w:marTop w:val="0"/>
          <w:marBottom w:val="0"/>
          <w:divBdr>
            <w:top w:val="none" w:sz="0" w:space="0" w:color="auto"/>
            <w:left w:val="none" w:sz="0" w:space="0" w:color="auto"/>
            <w:bottom w:val="none" w:sz="0" w:space="0" w:color="auto"/>
            <w:right w:val="none" w:sz="0" w:space="0" w:color="auto"/>
          </w:divBdr>
        </w:div>
        <w:div w:id="1408721794">
          <w:marLeft w:val="640"/>
          <w:marRight w:val="0"/>
          <w:marTop w:val="0"/>
          <w:marBottom w:val="0"/>
          <w:divBdr>
            <w:top w:val="none" w:sz="0" w:space="0" w:color="auto"/>
            <w:left w:val="none" w:sz="0" w:space="0" w:color="auto"/>
            <w:bottom w:val="none" w:sz="0" w:space="0" w:color="auto"/>
            <w:right w:val="none" w:sz="0" w:space="0" w:color="auto"/>
          </w:divBdr>
        </w:div>
        <w:div w:id="501898483">
          <w:marLeft w:val="640"/>
          <w:marRight w:val="0"/>
          <w:marTop w:val="0"/>
          <w:marBottom w:val="0"/>
          <w:divBdr>
            <w:top w:val="none" w:sz="0" w:space="0" w:color="auto"/>
            <w:left w:val="none" w:sz="0" w:space="0" w:color="auto"/>
            <w:bottom w:val="none" w:sz="0" w:space="0" w:color="auto"/>
            <w:right w:val="none" w:sz="0" w:space="0" w:color="auto"/>
          </w:divBdr>
        </w:div>
        <w:div w:id="29963304">
          <w:marLeft w:val="640"/>
          <w:marRight w:val="0"/>
          <w:marTop w:val="0"/>
          <w:marBottom w:val="0"/>
          <w:divBdr>
            <w:top w:val="none" w:sz="0" w:space="0" w:color="auto"/>
            <w:left w:val="none" w:sz="0" w:space="0" w:color="auto"/>
            <w:bottom w:val="none" w:sz="0" w:space="0" w:color="auto"/>
            <w:right w:val="none" w:sz="0" w:space="0" w:color="auto"/>
          </w:divBdr>
        </w:div>
        <w:div w:id="2146116926">
          <w:marLeft w:val="640"/>
          <w:marRight w:val="0"/>
          <w:marTop w:val="0"/>
          <w:marBottom w:val="0"/>
          <w:divBdr>
            <w:top w:val="none" w:sz="0" w:space="0" w:color="auto"/>
            <w:left w:val="none" w:sz="0" w:space="0" w:color="auto"/>
            <w:bottom w:val="none" w:sz="0" w:space="0" w:color="auto"/>
            <w:right w:val="none" w:sz="0" w:space="0" w:color="auto"/>
          </w:divBdr>
        </w:div>
        <w:div w:id="1150706420">
          <w:marLeft w:val="640"/>
          <w:marRight w:val="0"/>
          <w:marTop w:val="0"/>
          <w:marBottom w:val="0"/>
          <w:divBdr>
            <w:top w:val="none" w:sz="0" w:space="0" w:color="auto"/>
            <w:left w:val="none" w:sz="0" w:space="0" w:color="auto"/>
            <w:bottom w:val="none" w:sz="0" w:space="0" w:color="auto"/>
            <w:right w:val="none" w:sz="0" w:space="0" w:color="auto"/>
          </w:divBdr>
        </w:div>
        <w:div w:id="1605501706">
          <w:marLeft w:val="640"/>
          <w:marRight w:val="0"/>
          <w:marTop w:val="0"/>
          <w:marBottom w:val="0"/>
          <w:divBdr>
            <w:top w:val="none" w:sz="0" w:space="0" w:color="auto"/>
            <w:left w:val="none" w:sz="0" w:space="0" w:color="auto"/>
            <w:bottom w:val="none" w:sz="0" w:space="0" w:color="auto"/>
            <w:right w:val="none" w:sz="0" w:space="0" w:color="auto"/>
          </w:divBdr>
        </w:div>
        <w:div w:id="754982189">
          <w:marLeft w:val="640"/>
          <w:marRight w:val="0"/>
          <w:marTop w:val="0"/>
          <w:marBottom w:val="0"/>
          <w:divBdr>
            <w:top w:val="none" w:sz="0" w:space="0" w:color="auto"/>
            <w:left w:val="none" w:sz="0" w:space="0" w:color="auto"/>
            <w:bottom w:val="none" w:sz="0" w:space="0" w:color="auto"/>
            <w:right w:val="none" w:sz="0" w:space="0" w:color="auto"/>
          </w:divBdr>
        </w:div>
        <w:div w:id="1477720368">
          <w:marLeft w:val="640"/>
          <w:marRight w:val="0"/>
          <w:marTop w:val="0"/>
          <w:marBottom w:val="0"/>
          <w:divBdr>
            <w:top w:val="none" w:sz="0" w:space="0" w:color="auto"/>
            <w:left w:val="none" w:sz="0" w:space="0" w:color="auto"/>
            <w:bottom w:val="none" w:sz="0" w:space="0" w:color="auto"/>
            <w:right w:val="none" w:sz="0" w:space="0" w:color="auto"/>
          </w:divBdr>
        </w:div>
        <w:div w:id="2055693163">
          <w:marLeft w:val="640"/>
          <w:marRight w:val="0"/>
          <w:marTop w:val="0"/>
          <w:marBottom w:val="0"/>
          <w:divBdr>
            <w:top w:val="none" w:sz="0" w:space="0" w:color="auto"/>
            <w:left w:val="none" w:sz="0" w:space="0" w:color="auto"/>
            <w:bottom w:val="none" w:sz="0" w:space="0" w:color="auto"/>
            <w:right w:val="none" w:sz="0" w:space="0" w:color="auto"/>
          </w:divBdr>
        </w:div>
        <w:div w:id="639849614">
          <w:marLeft w:val="640"/>
          <w:marRight w:val="0"/>
          <w:marTop w:val="0"/>
          <w:marBottom w:val="0"/>
          <w:divBdr>
            <w:top w:val="none" w:sz="0" w:space="0" w:color="auto"/>
            <w:left w:val="none" w:sz="0" w:space="0" w:color="auto"/>
            <w:bottom w:val="none" w:sz="0" w:space="0" w:color="auto"/>
            <w:right w:val="none" w:sz="0" w:space="0" w:color="auto"/>
          </w:divBdr>
        </w:div>
        <w:div w:id="2053456643">
          <w:marLeft w:val="640"/>
          <w:marRight w:val="0"/>
          <w:marTop w:val="0"/>
          <w:marBottom w:val="0"/>
          <w:divBdr>
            <w:top w:val="none" w:sz="0" w:space="0" w:color="auto"/>
            <w:left w:val="none" w:sz="0" w:space="0" w:color="auto"/>
            <w:bottom w:val="none" w:sz="0" w:space="0" w:color="auto"/>
            <w:right w:val="none" w:sz="0" w:space="0" w:color="auto"/>
          </w:divBdr>
        </w:div>
        <w:div w:id="1839612186">
          <w:marLeft w:val="640"/>
          <w:marRight w:val="0"/>
          <w:marTop w:val="0"/>
          <w:marBottom w:val="0"/>
          <w:divBdr>
            <w:top w:val="none" w:sz="0" w:space="0" w:color="auto"/>
            <w:left w:val="none" w:sz="0" w:space="0" w:color="auto"/>
            <w:bottom w:val="none" w:sz="0" w:space="0" w:color="auto"/>
            <w:right w:val="none" w:sz="0" w:space="0" w:color="auto"/>
          </w:divBdr>
        </w:div>
        <w:div w:id="579751731">
          <w:marLeft w:val="640"/>
          <w:marRight w:val="0"/>
          <w:marTop w:val="0"/>
          <w:marBottom w:val="0"/>
          <w:divBdr>
            <w:top w:val="none" w:sz="0" w:space="0" w:color="auto"/>
            <w:left w:val="none" w:sz="0" w:space="0" w:color="auto"/>
            <w:bottom w:val="none" w:sz="0" w:space="0" w:color="auto"/>
            <w:right w:val="none" w:sz="0" w:space="0" w:color="auto"/>
          </w:divBdr>
        </w:div>
        <w:div w:id="1995451922">
          <w:marLeft w:val="640"/>
          <w:marRight w:val="0"/>
          <w:marTop w:val="0"/>
          <w:marBottom w:val="0"/>
          <w:divBdr>
            <w:top w:val="none" w:sz="0" w:space="0" w:color="auto"/>
            <w:left w:val="none" w:sz="0" w:space="0" w:color="auto"/>
            <w:bottom w:val="none" w:sz="0" w:space="0" w:color="auto"/>
            <w:right w:val="none" w:sz="0" w:space="0" w:color="auto"/>
          </w:divBdr>
        </w:div>
        <w:div w:id="2124113273">
          <w:marLeft w:val="640"/>
          <w:marRight w:val="0"/>
          <w:marTop w:val="0"/>
          <w:marBottom w:val="0"/>
          <w:divBdr>
            <w:top w:val="none" w:sz="0" w:space="0" w:color="auto"/>
            <w:left w:val="none" w:sz="0" w:space="0" w:color="auto"/>
            <w:bottom w:val="none" w:sz="0" w:space="0" w:color="auto"/>
            <w:right w:val="none" w:sz="0" w:space="0" w:color="auto"/>
          </w:divBdr>
        </w:div>
        <w:div w:id="115417050">
          <w:marLeft w:val="640"/>
          <w:marRight w:val="0"/>
          <w:marTop w:val="0"/>
          <w:marBottom w:val="0"/>
          <w:divBdr>
            <w:top w:val="none" w:sz="0" w:space="0" w:color="auto"/>
            <w:left w:val="none" w:sz="0" w:space="0" w:color="auto"/>
            <w:bottom w:val="none" w:sz="0" w:space="0" w:color="auto"/>
            <w:right w:val="none" w:sz="0" w:space="0" w:color="auto"/>
          </w:divBdr>
        </w:div>
        <w:div w:id="2014992274">
          <w:marLeft w:val="640"/>
          <w:marRight w:val="0"/>
          <w:marTop w:val="0"/>
          <w:marBottom w:val="0"/>
          <w:divBdr>
            <w:top w:val="none" w:sz="0" w:space="0" w:color="auto"/>
            <w:left w:val="none" w:sz="0" w:space="0" w:color="auto"/>
            <w:bottom w:val="none" w:sz="0" w:space="0" w:color="auto"/>
            <w:right w:val="none" w:sz="0" w:space="0" w:color="auto"/>
          </w:divBdr>
        </w:div>
        <w:div w:id="817575158">
          <w:marLeft w:val="640"/>
          <w:marRight w:val="0"/>
          <w:marTop w:val="0"/>
          <w:marBottom w:val="0"/>
          <w:divBdr>
            <w:top w:val="none" w:sz="0" w:space="0" w:color="auto"/>
            <w:left w:val="none" w:sz="0" w:space="0" w:color="auto"/>
            <w:bottom w:val="none" w:sz="0" w:space="0" w:color="auto"/>
            <w:right w:val="none" w:sz="0" w:space="0" w:color="auto"/>
          </w:divBdr>
        </w:div>
        <w:div w:id="1428847848">
          <w:marLeft w:val="640"/>
          <w:marRight w:val="0"/>
          <w:marTop w:val="0"/>
          <w:marBottom w:val="0"/>
          <w:divBdr>
            <w:top w:val="none" w:sz="0" w:space="0" w:color="auto"/>
            <w:left w:val="none" w:sz="0" w:space="0" w:color="auto"/>
            <w:bottom w:val="none" w:sz="0" w:space="0" w:color="auto"/>
            <w:right w:val="none" w:sz="0" w:space="0" w:color="auto"/>
          </w:divBdr>
        </w:div>
        <w:div w:id="2041853910">
          <w:marLeft w:val="640"/>
          <w:marRight w:val="0"/>
          <w:marTop w:val="0"/>
          <w:marBottom w:val="0"/>
          <w:divBdr>
            <w:top w:val="none" w:sz="0" w:space="0" w:color="auto"/>
            <w:left w:val="none" w:sz="0" w:space="0" w:color="auto"/>
            <w:bottom w:val="none" w:sz="0" w:space="0" w:color="auto"/>
            <w:right w:val="none" w:sz="0" w:space="0" w:color="auto"/>
          </w:divBdr>
        </w:div>
        <w:div w:id="885795173">
          <w:marLeft w:val="640"/>
          <w:marRight w:val="0"/>
          <w:marTop w:val="0"/>
          <w:marBottom w:val="0"/>
          <w:divBdr>
            <w:top w:val="none" w:sz="0" w:space="0" w:color="auto"/>
            <w:left w:val="none" w:sz="0" w:space="0" w:color="auto"/>
            <w:bottom w:val="none" w:sz="0" w:space="0" w:color="auto"/>
            <w:right w:val="none" w:sz="0" w:space="0" w:color="auto"/>
          </w:divBdr>
        </w:div>
        <w:div w:id="218713969">
          <w:marLeft w:val="640"/>
          <w:marRight w:val="0"/>
          <w:marTop w:val="0"/>
          <w:marBottom w:val="0"/>
          <w:divBdr>
            <w:top w:val="none" w:sz="0" w:space="0" w:color="auto"/>
            <w:left w:val="none" w:sz="0" w:space="0" w:color="auto"/>
            <w:bottom w:val="none" w:sz="0" w:space="0" w:color="auto"/>
            <w:right w:val="none" w:sz="0" w:space="0" w:color="auto"/>
          </w:divBdr>
        </w:div>
        <w:div w:id="982394333">
          <w:marLeft w:val="640"/>
          <w:marRight w:val="0"/>
          <w:marTop w:val="0"/>
          <w:marBottom w:val="0"/>
          <w:divBdr>
            <w:top w:val="none" w:sz="0" w:space="0" w:color="auto"/>
            <w:left w:val="none" w:sz="0" w:space="0" w:color="auto"/>
            <w:bottom w:val="none" w:sz="0" w:space="0" w:color="auto"/>
            <w:right w:val="none" w:sz="0" w:space="0" w:color="auto"/>
          </w:divBdr>
        </w:div>
        <w:div w:id="708410095">
          <w:marLeft w:val="640"/>
          <w:marRight w:val="0"/>
          <w:marTop w:val="0"/>
          <w:marBottom w:val="0"/>
          <w:divBdr>
            <w:top w:val="none" w:sz="0" w:space="0" w:color="auto"/>
            <w:left w:val="none" w:sz="0" w:space="0" w:color="auto"/>
            <w:bottom w:val="none" w:sz="0" w:space="0" w:color="auto"/>
            <w:right w:val="none" w:sz="0" w:space="0" w:color="auto"/>
          </w:divBdr>
        </w:div>
        <w:div w:id="1555460404">
          <w:marLeft w:val="640"/>
          <w:marRight w:val="0"/>
          <w:marTop w:val="0"/>
          <w:marBottom w:val="0"/>
          <w:divBdr>
            <w:top w:val="none" w:sz="0" w:space="0" w:color="auto"/>
            <w:left w:val="none" w:sz="0" w:space="0" w:color="auto"/>
            <w:bottom w:val="none" w:sz="0" w:space="0" w:color="auto"/>
            <w:right w:val="none" w:sz="0" w:space="0" w:color="auto"/>
          </w:divBdr>
        </w:div>
        <w:div w:id="253823766">
          <w:marLeft w:val="640"/>
          <w:marRight w:val="0"/>
          <w:marTop w:val="0"/>
          <w:marBottom w:val="0"/>
          <w:divBdr>
            <w:top w:val="none" w:sz="0" w:space="0" w:color="auto"/>
            <w:left w:val="none" w:sz="0" w:space="0" w:color="auto"/>
            <w:bottom w:val="none" w:sz="0" w:space="0" w:color="auto"/>
            <w:right w:val="none" w:sz="0" w:space="0" w:color="auto"/>
          </w:divBdr>
        </w:div>
        <w:div w:id="1202743071">
          <w:marLeft w:val="640"/>
          <w:marRight w:val="0"/>
          <w:marTop w:val="0"/>
          <w:marBottom w:val="0"/>
          <w:divBdr>
            <w:top w:val="none" w:sz="0" w:space="0" w:color="auto"/>
            <w:left w:val="none" w:sz="0" w:space="0" w:color="auto"/>
            <w:bottom w:val="none" w:sz="0" w:space="0" w:color="auto"/>
            <w:right w:val="none" w:sz="0" w:space="0" w:color="auto"/>
          </w:divBdr>
        </w:div>
        <w:div w:id="1020619930">
          <w:marLeft w:val="640"/>
          <w:marRight w:val="0"/>
          <w:marTop w:val="0"/>
          <w:marBottom w:val="0"/>
          <w:divBdr>
            <w:top w:val="none" w:sz="0" w:space="0" w:color="auto"/>
            <w:left w:val="none" w:sz="0" w:space="0" w:color="auto"/>
            <w:bottom w:val="none" w:sz="0" w:space="0" w:color="auto"/>
            <w:right w:val="none" w:sz="0" w:space="0" w:color="auto"/>
          </w:divBdr>
        </w:div>
        <w:div w:id="111828387">
          <w:marLeft w:val="640"/>
          <w:marRight w:val="0"/>
          <w:marTop w:val="0"/>
          <w:marBottom w:val="0"/>
          <w:divBdr>
            <w:top w:val="none" w:sz="0" w:space="0" w:color="auto"/>
            <w:left w:val="none" w:sz="0" w:space="0" w:color="auto"/>
            <w:bottom w:val="none" w:sz="0" w:space="0" w:color="auto"/>
            <w:right w:val="none" w:sz="0" w:space="0" w:color="auto"/>
          </w:divBdr>
        </w:div>
        <w:div w:id="1560285708">
          <w:marLeft w:val="640"/>
          <w:marRight w:val="0"/>
          <w:marTop w:val="0"/>
          <w:marBottom w:val="0"/>
          <w:divBdr>
            <w:top w:val="none" w:sz="0" w:space="0" w:color="auto"/>
            <w:left w:val="none" w:sz="0" w:space="0" w:color="auto"/>
            <w:bottom w:val="none" w:sz="0" w:space="0" w:color="auto"/>
            <w:right w:val="none" w:sz="0" w:space="0" w:color="auto"/>
          </w:divBdr>
        </w:div>
      </w:divsChild>
    </w:div>
    <w:div w:id="1782533217">
      <w:bodyDiv w:val="1"/>
      <w:marLeft w:val="0"/>
      <w:marRight w:val="0"/>
      <w:marTop w:val="0"/>
      <w:marBottom w:val="0"/>
      <w:divBdr>
        <w:top w:val="none" w:sz="0" w:space="0" w:color="auto"/>
        <w:left w:val="none" w:sz="0" w:space="0" w:color="auto"/>
        <w:bottom w:val="none" w:sz="0" w:space="0" w:color="auto"/>
        <w:right w:val="none" w:sz="0" w:space="0" w:color="auto"/>
      </w:divBdr>
      <w:divsChild>
        <w:div w:id="577179281">
          <w:marLeft w:val="0"/>
          <w:marRight w:val="0"/>
          <w:marTop w:val="0"/>
          <w:marBottom w:val="0"/>
          <w:divBdr>
            <w:top w:val="none" w:sz="0" w:space="0" w:color="auto"/>
            <w:left w:val="none" w:sz="0" w:space="0" w:color="auto"/>
            <w:bottom w:val="none" w:sz="0" w:space="0" w:color="auto"/>
            <w:right w:val="none" w:sz="0" w:space="0" w:color="auto"/>
          </w:divBdr>
          <w:divsChild>
            <w:div w:id="137858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340056">
      <w:bodyDiv w:val="1"/>
      <w:marLeft w:val="0"/>
      <w:marRight w:val="0"/>
      <w:marTop w:val="0"/>
      <w:marBottom w:val="0"/>
      <w:divBdr>
        <w:top w:val="none" w:sz="0" w:space="0" w:color="auto"/>
        <w:left w:val="none" w:sz="0" w:space="0" w:color="auto"/>
        <w:bottom w:val="none" w:sz="0" w:space="0" w:color="auto"/>
        <w:right w:val="none" w:sz="0" w:space="0" w:color="auto"/>
      </w:divBdr>
    </w:div>
    <w:div w:id="2085225481">
      <w:bodyDiv w:val="1"/>
      <w:marLeft w:val="0"/>
      <w:marRight w:val="0"/>
      <w:marTop w:val="0"/>
      <w:marBottom w:val="0"/>
      <w:divBdr>
        <w:top w:val="none" w:sz="0" w:space="0" w:color="auto"/>
        <w:left w:val="none" w:sz="0" w:space="0" w:color="auto"/>
        <w:bottom w:val="none" w:sz="0" w:space="0" w:color="auto"/>
        <w:right w:val="none" w:sz="0" w:space="0" w:color="auto"/>
      </w:divBdr>
      <w:divsChild>
        <w:div w:id="1072316713">
          <w:marLeft w:val="640"/>
          <w:marRight w:val="0"/>
          <w:marTop w:val="0"/>
          <w:marBottom w:val="0"/>
          <w:divBdr>
            <w:top w:val="none" w:sz="0" w:space="0" w:color="auto"/>
            <w:left w:val="none" w:sz="0" w:space="0" w:color="auto"/>
            <w:bottom w:val="none" w:sz="0" w:space="0" w:color="auto"/>
            <w:right w:val="none" w:sz="0" w:space="0" w:color="auto"/>
          </w:divBdr>
        </w:div>
        <w:div w:id="1541897828">
          <w:marLeft w:val="640"/>
          <w:marRight w:val="0"/>
          <w:marTop w:val="0"/>
          <w:marBottom w:val="0"/>
          <w:divBdr>
            <w:top w:val="none" w:sz="0" w:space="0" w:color="auto"/>
            <w:left w:val="none" w:sz="0" w:space="0" w:color="auto"/>
            <w:bottom w:val="none" w:sz="0" w:space="0" w:color="auto"/>
            <w:right w:val="none" w:sz="0" w:space="0" w:color="auto"/>
          </w:divBdr>
        </w:div>
        <w:div w:id="1891648166">
          <w:marLeft w:val="640"/>
          <w:marRight w:val="0"/>
          <w:marTop w:val="0"/>
          <w:marBottom w:val="0"/>
          <w:divBdr>
            <w:top w:val="none" w:sz="0" w:space="0" w:color="auto"/>
            <w:left w:val="none" w:sz="0" w:space="0" w:color="auto"/>
            <w:bottom w:val="none" w:sz="0" w:space="0" w:color="auto"/>
            <w:right w:val="none" w:sz="0" w:space="0" w:color="auto"/>
          </w:divBdr>
        </w:div>
        <w:div w:id="85075817">
          <w:marLeft w:val="640"/>
          <w:marRight w:val="0"/>
          <w:marTop w:val="0"/>
          <w:marBottom w:val="0"/>
          <w:divBdr>
            <w:top w:val="none" w:sz="0" w:space="0" w:color="auto"/>
            <w:left w:val="none" w:sz="0" w:space="0" w:color="auto"/>
            <w:bottom w:val="none" w:sz="0" w:space="0" w:color="auto"/>
            <w:right w:val="none" w:sz="0" w:space="0" w:color="auto"/>
          </w:divBdr>
        </w:div>
        <w:div w:id="2047099464">
          <w:marLeft w:val="640"/>
          <w:marRight w:val="0"/>
          <w:marTop w:val="0"/>
          <w:marBottom w:val="0"/>
          <w:divBdr>
            <w:top w:val="none" w:sz="0" w:space="0" w:color="auto"/>
            <w:left w:val="none" w:sz="0" w:space="0" w:color="auto"/>
            <w:bottom w:val="none" w:sz="0" w:space="0" w:color="auto"/>
            <w:right w:val="none" w:sz="0" w:space="0" w:color="auto"/>
          </w:divBdr>
        </w:div>
        <w:div w:id="1698696179">
          <w:marLeft w:val="640"/>
          <w:marRight w:val="0"/>
          <w:marTop w:val="0"/>
          <w:marBottom w:val="0"/>
          <w:divBdr>
            <w:top w:val="none" w:sz="0" w:space="0" w:color="auto"/>
            <w:left w:val="none" w:sz="0" w:space="0" w:color="auto"/>
            <w:bottom w:val="none" w:sz="0" w:space="0" w:color="auto"/>
            <w:right w:val="none" w:sz="0" w:space="0" w:color="auto"/>
          </w:divBdr>
        </w:div>
        <w:div w:id="1846359291">
          <w:marLeft w:val="640"/>
          <w:marRight w:val="0"/>
          <w:marTop w:val="0"/>
          <w:marBottom w:val="0"/>
          <w:divBdr>
            <w:top w:val="none" w:sz="0" w:space="0" w:color="auto"/>
            <w:left w:val="none" w:sz="0" w:space="0" w:color="auto"/>
            <w:bottom w:val="none" w:sz="0" w:space="0" w:color="auto"/>
            <w:right w:val="none" w:sz="0" w:space="0" w:color="auto"/>
          </w:divBdr>
        </w:div>
        <w:div w:id="634723227">
          <w:marLeft w:val="640"/>
          <w:marRight w:val="0"/>
          <w:marTop w:val="0"/>
          <w:marBottom w:val="0"/>
          <w:divBdr>
            <w:top w:val="none" w:sz="0" w:space="0" w:color="auto"/>
            <w:left w:val="none" w:sz="0" w:space="0" w:color="auto"/>
            <w:bottom w:val="none" w:sz="0" w:space="0" w:color="auto"/>
            <w:right w:val="none" w:sz="0" w:space="0" w:color="auto"/>
          </w:divBdr>
        </w:div>
        <w:div w:id="265582651">
          <w:marLeft w:val="640"/>
          <w:marRight w:val="0"/>
          <w:marTop w:val="0"/>
          <w:marBottom w:val="0"/>
          <w:divBdr>
            <w:top w:val="none" w:sz="0" w:space="0" w:color="auto"/>
            <w:left w:val="none" w:sz="0" w:space="0" w:color="auto"/>
            <w:bottom w:val="none" w:sz="0" w:space="0" w:color="auto"/>
            <w:right w:val="none" w:sz="0" w:space="0" w:color="auto"/>
          </w:divBdr>
        </w:div>
        <w:div w:id="672802469">
          <w:marLeft w:val="640"/>
          <w:marRight w:val="0"/>
          <w:marTop w:val="0"/>
          <w:marBottom w:val="0"/>
          <w:divBdr>
            <w:top w:val="none" w:sz="0" w:space="0" w:color="auto"/>
            <w:left w:val="none" w:sz="0" w:space="0" w:color="auto"/>
            <w:bottom w:val="none" w:sz="0" w:space="0" w:color="auto"/>
            <w:right w:val="none" w:sz="0" w:space="0" w:color="auto"/>
          </w:divBdr>
        </w:div>
        <w:div w:id="271937170">
          <w:marLeft w:val="640"/>
          <w:marRight w:val="0"/>
          <w:marTop w:val="0"/>
          <w:marBottom w:val="0"/>
          <w:divBdr>
            <w:top w:val="none" w:sz="0" w:space="0" w:color="auto"/>
            <w:left w:val="none" w:sz="0" w:space="0" w:color="auto"/>
            <w:bottom w:val="none" w:sz="0" w:space="0" w:color="auto"/>
            <w:right w:val="none" w:sz="0" w:space="0" w:color="auto"/>
          </w:divBdr>
        </w:div>
        <w:div w:id="1899658125">
          <w:marLeft w:val="640"/>
          <w:marRight w:val="0"/>
          <w:marTop w:val="0"/>
          <w:marBottom w:val="0"/>
          <w:divBdr>
            <w:top w:val="none" w:sz="0" w:space="0" w:color="auto"/>
            <w:left w:val="none" w:sz="0" w:space="0" w:color="auto"/>
            <w:bottom w:val="none" w:sz="0" w:space="0" w:color="auto"/>
            <w:right w:val="none" w:sz="0" w:space="0" w:color="auto"/>
          </w:divBdr>
        </w:div>
        <w:div w:id="1885825246">
          <w:marLeft w:val="640"/>
          <w:marRight w:val="0"/>
          <w:marTop w:val="0"/>
          <w:marBottom w:val="0"/>
          <w:divBdr>
            <w:top w:val="none" w:sz="0" w:space="0" w:color="auto"/>
            <w:left w:val="none" w:sz="0" w:space="0" w:color="auto"/>
            <w:bottom w:val="none" w:sz="0" w:space="0" w:color="auto"/>
            <w:right w:val="none" w:sz="0" w:space="0" w:color="auto"/>
          </w:divBdr>
        </w:div>
        <w:div w:id="1015961346">
          <w:marLeft w:val="640"/>
          <w:marRight w:val="0"/>
          <w:marTop w:val="0"/>
          <w:marBottom w:val="0"/>
          <w:divBdr>
            <w:top w:val="none" w:sz="0" w:space="0" w:color="auto"/>
            <w:left w:val="none" w:sz="0" w:space="0" w:color="auto"/>
            <w:bottom w:val="none" w:sz="0" w:space="0" w:color="auto"/>
            <w:right w:val="none" w:sz="0" w:space="0" w:color="auto"/>
          </w:divBdr>
        </w:div>
        <w:div w:id="19282223">
          <w:marLeft w:val="640"/>
          <w:marRight w:val="0"/>
          <w:marTop w:val="0"/>
          <w:marBottom w:val="0"/>
          <w:divBdr>
            <w:top w:val="none" w:sz="0" w:space="0" w:color="auto"/>
            <w:left w:val="none" w:sz="0" w:space="0" w:color="auto"/>
            <w:bottom w:val="none" w:sz="0" w:space="0" w:color="auto"/>
            <w:right w:val="none" w:sz="0" w:space="0" w:color="auto"/>
          </w:divBdr>
        </w:div>
        <w:div w:id="1312098606">
          <w:marLeft w:val="640"/>
          <w:marRight w:val="0"/>
          <w:marTop w:val="0"/>
          <w:marBottom w:val="0"/>
          <w:divBdr>
            <w:top w:val="none" w:sz="0" w:space="0" w:color="auto"/>
            <w:left w:val="none" w:sz="0" w:space="0" w:color="auto"/>
            <w:bottom w:val="none" w:sz="0" w:space="0" w:color="auto"/>
            <w:right w:val="none" w:sz="0" w:space="0" w:color="auto"/>
          </w:divBdr>
        </w:div>
        <w:div w:id="848057867">
          <w:marLeft w:val="640"/>
          <w:marRight w:val="0"/>
          <w:marTop w:val="0"/>
          <w:marBottom w:val="0"/>
          <w:divBdr>
            <w:top w:val="none" w:sz="0" w:space="0" w:color="auto"/>
            <w:left w:val="none" w:sz="0" w:space="0" w:color="auto"/>
            <w:bottom w:val="none" w:sz="0" w:space="0" w:color="auto"/>
            <w:right w:val="none" w:sz="0" w:space="0" w:color="auto"/>
          </w:divBdr>
        </w:div>
        <w:div w:id="2008051143">
          <w:marLeft w:val="640"/>
          <w:marRight w:val="0"/>
          <w:marTop w:val="0"/>
          <w:marBottom w:val="0"/>
          <w:divBdr>
            <w:top w:val="none" w:sz="0" w:space="0" w:color="auto"/>
            <w:left w:val="none" w:sz="0" w:space="0" w:color="auto"/>
            <w:bottom w:val="none" w:sz="0" w:space="0" w:color="auto"/>
            <w:right w:val="none" w:sz="0" w:space="0" w:color="auto"/>
          </w:divBdr>
        </w:div>
        <w:div w:id="430128411">
          <w:marLeft w:val="640"/>
          <w:marRight w:val="0"/>
          <w:marTop w:val="0"/>
          <w:marBottom w:val="0"/>
          <w:divBdr>
            <w:top w:val="none" w:sz="0" w:space="0" w:color="auto"/>
            <w:left w:val="none" w:sz="0" w:space="0" w:color="auto"/>
            <w:bottom w:val="none" w:sz="0" w:space="0" w:color="auto"/>
            <w:right w:val="none" w:sz="0" w:space="0" w:color="auto"/>
          </w:divBdr>
        </w:div>
        <w:div w:id="1172335714">
          <w:marLeft w:val="640"/>
          <w:marRight w:val="0"/>
          <w:marTop w:val="0"/>
          <w:marBottom w:val="0"/>
          <w:divBdr>
            <w:top w:val="none" w:sz="0" w:space="0" w:color="auto"/>
            <w:left w:val="none" w:sz="0" w:space="0" w:color="auto"/>
            <w:bottom w:val="none" w:sz="0" w:space="0" w:color="auto"/>
            <w:right w:val="none" w:sz="0" w:space="0" w:color="auto"/>
          </w:divBdr>
        </w:div>
        <w:div w:id="445738784">
          <w:marLeft w:val="640"/>
          <w:marRight w:val="0"/>
          <w:marTop w:val="0"/>
          <w:marBottom w:val="0"/>
          <w:divBdr>
            <w:top w:val="none" w:sz="0" w:space="0" w:color="auto"/>
            <w:left w:val="none" w:sz="0" w:space="0" w:color="auto"/>
            <w:bottom w:val="none" w:sz="0" w:space="0" w:color="auto"/>
            <w:right w:val="none" w:sz="0" w:space="0" w:color="auto"/>
          </w:divBdr>
        </w:div>
        <w:div w:id="1508904567">
          <w:marLeft w:val="640"/>
          <w:marRight w:val="0"/>
          <w:marTop w:val="0"/>
          <w:marBottom w:val="0"/>
          <w:divBdr>
            <w:top w:val="none" w:sz="0" w:space="0" w:color="auto"/>
            <w:left w:val="none" w:sz="0" w:space="0" w:color="auto"/>
            <w:bottom w:val="none" w:sz="0" w:space="0" w:color="auto"/>
            <w:right w:val="none" w:sz="0" w:space="0" w:color="auto"/>
          </w:divBdr>
        </w:div>
        <w:div w:id="2077586498">
          <w:marLeft w:val="640"/>
          <w:marRight w:val="0"/>
          <w:marTop w:val="0"/>
          <w:marBottom w:val="0"/>
          <w:divBdr>
            <w:top w:val="none" w:sz="0" w:space="0" w:color="auto"/>
            <w:left w:val="none" w:sz="0" w:space="0" w:color="auto"/>
            <w:bottom w:val="none" w:sz="0" w:space="0" w:color="auto"/>
            <w:right w:val="none" w:sz="0" w:space="0" w:color="auto"/>
          </w:divBdr>
        </w:div>
        <w:div w:id="876353266">
          <w:marLeft w:val="640"/>
          <w:marRight w:val="0"/>
          <w:marTop w:val="0"/>
          <w:marBottom w:val="0"/>
          <w:divBdr>
            <w:top w:val="none" w:sz="0" w:space="0" w:color="auto"/>
            <w:left w:val="none" w:sz="0" w:space="0" w:color="auto"/>
            <w:bottom w:val="none" w:sz="0" w:space="0" w:color="auto"/>
            <w:right w:val="none" w:sz="0" w:space="0" w:color="auto"/>
          </w:divBdr>
        </w:div>
        <w:div w:id="1353460903">
          <w:marLeft w:val="640"/>
          <w:marRight w:val="0"/>
          <w:marTop w:val="0"/>
          <w:marBottom w:val="0"/>
          <w:divBdr>
            <w:top w:val="none" w:sz="0" w:space="0" w:color="auto"/>
            <w:left w:val="none" w:sz="0" w:space="0" w:color="auto"/>
            <w:bottom w:val="none" w:sz="0" w:space="0" w:color="auto"/>
            <w:right w:val="none" w:sz="0" w:space="0" w:color="auto"/>
          </w:divBdr>
        </w:div>
        <w:div w:id="521361184">
          <w:marLeft w:val="640"/>
          <w:marRight w:val="0"/>
          <w:marTop w:val="0"/>
          <w:marBottom w:val="0"/>
          <w:divBdr>
            <w:top w:val="none" w:sz="0" w:space="0" w:color="auto"/>
            <w:left w:val="none" w:sz="0" w:space="0" w:color="auto"/>
            <w:bottom w:val="none" w:sz="0" w:space="0" w:color="auto"/>
            <w:right w:val="none" w:sz="0" w:space="0" w:color="auto"/>
          </w:divBdr>
        </w:div>
        <w:div w:id="266237505">
          <w:marLeft w:val="640"/>
          <w:marRight w:val="0"/>
          <w:marTop w:val="0"/>
          <w:marBottom w:val="0"/>
          <w:divBdr>
            <w:top w:val="none" w:sz="0" w:space="0" w:color="auto"/>
            <w:left w:val="none" w:sz="0" w:space="0" w:color="auto"/>
            <w:bottom w:val="none" w:sz="0" w:space="0" w:color="auto"/>
            <w:right w:val="none" w:sz="0" w:space="0" w:color="auto"/>
          </w:divBdr>
        </w:div>
        <w:div w:id="1140536771">
          <w:marLeft w:val="640"/>
          <w:marRight w:val="0"/>
          <w:marTop w:val="0"/>
          <w:marBottom w:val="0"/>
          <w:divBdr>
            <w:top w:val="none" w:sz="0" w:space="0" w:color="auto"/>
            <w:left w:val="none" w:sz="0" w:space="0" w:color="auto"/>
            <w:bottom w:val="none" w:sz="0" w:space="0" w:color="auto"/>
            <w:right w:val="none" w:sz="0" w:space="0" w:color="auto"/>
          </w:divBdr>
        </w:div>
        <w:div w:id="84348679">
          <w:marLeft w:val="640"/>
          <w:marRight w:val="0"/>
          <w:marTop w:val="0"/>
          <w:marBottom w:val="0"/>
          <w:divBdr>
            <w:top w:val="none" w:sz="0" w:space="0" w:color="auto"/>
            <w:left w:val="none" w:sz="0" w:space="0" w:color="auto"/>
            <w:bottom w:val="none" w:sz="0" w:space="0" w:color="auto"/>
            <w:right w:val="none" w:sz="0" w:space="0" w:color="auto"/>
          </w:divBdr>
        </w:div>
        <w:div w:id="2108109310">
          <w:marLeft w:val="640"/>
          <w:marRight w:val="0"/>
          <w:marTop w:val="0"/>
          <w:marBottom w:val="0"/>
          <w:divBdr>
            <w:top w:val="none" w:sz="0" w:space="0" w:color="auto"/>
            <w:left w:val="none" w:sz="0" w:space="0" w:color="auto"/>
            <w:bottom w:val="none" w:sz="0" w:space="0" w:color="auto"/>
            <w:right w:val="none" w:sz="0" w:space="0" w:color="auto"/>
          </w:divBdr>
        </w:div>
        <w:div w:id="1935160756">
          <w:marLeft w:val="640"/>
          <w:marRight w:val="0"/>
          <w:marTop w:val="0"/>
          <w:marBottom w:val="0"/>
          <w:divBdr>
            <w:top w:val="none" w:sz="0" w:space="0" w:color="auto"/>
            <w:left w:val="none" w:sz="0" w:space="0" w:color="auto"/>
            <w:bottom w:val="none" w:sz="0" w:space="0" w:color="auto"/>
            <w:right w:val="none" w:sz="0" w:space="0" w:color="auto"/>
          </w:divBdr>
        </w:div>
        <w:div w:id="1691759548">
          <w:marLeft w:val="640"/>
          <w:marRight w:val="0"/>
          <w:marTop w:val="0"/>
          <w:marBottom w:val="0"/>
          <w:divBdr>
            <w:top w:val="none" w:sz="0" w:space="0" w:color="auto"/>
            <w:left w:val="none" w:sz="0" w:space="0" w:color="auto"/>
            <w:bottom w:val="none" w:sz="0" w:space="0" w:color="auto"/>
            <w:right w:val="none" w:sz="0" w:space="0" w:color="auto"/>
          </w:divBdr>
        </w:div>
        <w:div w:id="1104299833">
          <w:marLeft w:val="640"/>
          <w:marRight w:val="0"/>
          <w:marTop w:val="0"/>
          <w:marBottom w:val="0"/>
          <w:divBdr>
            <w:top w:val="none" w:sz="0" w:space="0" w:color="auto"/>
            <w:left w:val="none" w:sz="0" w:space="0" w:color="auto"/>
            <w:bottom w:val="none" w:sz="0" w:space="0" w:color="auto"/>
            <w:right w:val="none" w:sz="0" w:space="0" w:color="auto"/>
          </w:divBdr>
        </w:div>
        <w:div w:id="1956252164">
          <w:marLeft w:val="640"/>
          <w:marRight w:val="0"/>
          <w:marTop w:val="0"/>
          <w:marBottom w:val="0"/>
          <w:divBdr>
            <w:top w:val="none" w:sz="0" w:space="0" w:color="auto"/>
            <w:left w:val="none" w:sz="0" w:space="0" w:color="auto"/>
            <w:bottom w:val="none" w:sz="0" w:space="0" w:color="auto"/>
            <w:right w:val="none" w:sz="0" w:space="0" w:color="auto"/>
          </w:divBdr>
        </w:div>
        <w:div w:id="1295598990">
          <w:marLeft w:val="640"/>
          <w:marRight w:val="0"/>
          <w:marTop w:val="0"/>
          <w:marBottom w:val="0"/>
          <w:divBdr>
            <w:top w:val="none" w:sz="0" w:space="0" w:color="auto"/>
            <w:left w:val="none" w:sz="0" w:space="0" w:color="auto"/>
            <w:bottom w:val="none" w:sz="0" w:space="0" w:color="auto"/>
            <w:right w:val="none" w:sz="0" w:space="0" w:color="auto"/>
          </w:divBdr>
        </w:div>
        <w:div w:id="1671175633">
          <w:marLeft w:val="640"/>
          <w:marRight w:val="0"/>
          <w:marTop w:val="0"/>
          <w:marBottom w:val="0"/>
          <w:divBdr>
            <w:top w:val="none" w:sz="0" w:space="0" w:color="auto"/>
            <w:left w:val="none" w:sz="0" w:space="0" w:color="auto"/>
            <w:bottom w:val="none" w:sz="0" w:space="0" w:color="auto"/>
            <w:right w:val="none" w:sz="0" w:space="0" w:color="auto"/>
          </w:divBdr>
        </w:div>
        <w:div w:id="1936016625">
          <w:marLeft w:val="640"/>
          <w:marRight w:val="0"/>
          <w:marTop w:val="0"/>
          <w:marBottom w:val="0"/>
          <w:divBdr>
            <w:top w:val="none" w:sz="0" w:space="0" w:color="auto"/>
            <w:left w:val="none" w:sz="0" w:space="0" w:color="auto"/>
            <w:bottom w:val="none" w:sz="0" w:space="0" w:color="auto"/>
            <w:right w:val="none" w:sz="0" w:space="0" w:color="auto"/>
          </w:divBdr>
        </w:div>
        <w:div w:id="1730223728">
          <w:marLeft w:val="640"/>
          <w:marRight w:val="0"/>
          <w:marTop w:val="0"/>
          <w:marBottom w:val="0"/>
          <w:divBdr>
            <w:top w:val="none" w:sz="0" w:space="0" w:color="auto"/>
            <w:left w:val="none" w:sz="0" w:space="0" w:color="auto"/>
            <w:bottom w:val="none" w:sz="0" w:space="0" w:color="auto"/>
            <w:right w:val="none" w:sz="0" w:space="0" w:color="auto"/>
          </w:divBdr>
        </w:div>
        <w:div w:id="1240166940">
          <w:marLeft w:val="640"/>
          <w:marRight w:val="0"/>
          <w:marTop w:val="0"/>
          <w:marBottom w:val="0"/>
          <w:divBdr>
            <w:top w:val="none" w:sz="0" w:space="0" w:color="auto"/>
            <w:left w:val="none" w:sz="0" w:space="0" w:color="auto"/>
            <w:bottom w:val="none" w:sz="0" w:space="0" w:color="auto"/>
            <w:right w:val="none" w:sz="0" w:space="0" w:color="auto"/>
          </w:divBdr>
        </w:div>
        <w:div w:id="1419666937">
          <w:marLeft w:val="640"/>
          <w:marRight w:val="0"/>
          <w:marTop w:val="0"/>
          <w:marBottom w:val="0"/>
          <w:divBdr>
            <w:top w:val="none" w:sz="0" w:space="0" w:color="auto"/>
            <w:left w:val="none" w:sz="0" w:space="0" w:color="auto"/>
            <w:bottom w:val="none" w:sz="0" w:space="0" w:color="auto"/>
            <w:right w:val="none" w:sz="0" w:space="0" w:color="auto"/>
          </w:divBdr>
        </w:div>
        <w:div w:id="381826022">
          <w:marLeft w:val="640"/>
          <w:marRight w:val="0"/>
          <w:marTop w:val="0"/>
          <w:marBottom w:val="0"/>
          <w:divBdr>
            <w:top w:val="none" w:sz="0" w:space="0" w:color="auto"/>
            <w:left w:val="none" w:sz="0" w:space="0" w:color="auto"/>
            <w:bottom w:val="none" w:sz="0" w:space="0" w:color="auto"/>
            <w:right w:val="none" w:sz="0" w:space="0" w:color="auto"/>
          </w:divBdr>
        </w:div>
        <w:div w:id="124812548">
          <w:marLeft w:val="640"/>
          <w:marRight w:val="0"/>
          <w:marTop w:val="0"/>
          <w:marBottom w:val="0"/>
          <w:divBdr>
            <w:top w:val="none" w:sz="0" w:space="0" w:color="auto"/>
            <w:left w:val="none" w:sz="0" w:space="0" w:color="auto"/>
            <w:bottom w:val="none" w:sz="0" w:space="0" w:color="auto"/>
            <w:right w:val="none" w:sz="0" w:space="0" w:color="auto"/>
          </w:divBdr>
        </w:div>
        <w:div w:id="1106118498">
          <w:marLeft w:val="640"/>
          <w:marRight w:val="0"/>
          <w:marTop w:val="0"/>
          <w:marBottom w:val="0"/>
          <w:divBdr>
            <w:top w:val="none" w:sz="0" w:space="0" w:color="auto"/>
            <w:left w:val="none" w:sz="0" w:space="0" w:color="auto"/>
            <w:bottom w:val="none" w:sz="0" w:space="0" w:color="auto"/>
            <w:right w:val="none" w:sz="0" w:space="0" w:color="auto"/>
          </w:divBdr>
        </w:div>
        <w:div w:id="904604477">
          <w:marLeft w:val="640"/>
          <w:marRight w:val="0"/>
          <w:marTop w:val="0"/>
          <w:marBottom w:val="0"/>
          <w:divBdr>
            <w:top w:val="none" w:sz="0" w:space="0" w:color="auto"/>
            <w:left w:val="none" w:sz="0" w:space="0" w:color="auto"/>
            <w:bottom w:val="none" w:sz="0" w:space="0" w:color="auto"/>
            <w:right w:val="none" w:sz="0" w:space="0" w:color="auto"/>
          </w:divBdr>
        </w:div>
        <w:div w:id="1195925553">
          <w:marLeft w:val="640"/>
          <w:marRight w:val="0"/>
          <w:marTop w:val="0"/>
          <w:marBottom w:val="0"/>
          <w:divBdr>
            <w:top w:val="none" w:sz="0" w:space="0" w:color="auto"/>
            <w:left w:val="none" w:sz="0" w:space="0" w:color="auto"/>
            <w:bottom w:val="none" w:sz="0" w:space="0" w:color="auto"/>
            <w:right w:val="none" w:sz="0" w:space="0" w:color="auto"/>
          </w:divBdr>
        </w:div>
        <w:div w:id="1822112435">
          <w:marLeft w:val="640"/>
          <w:marRight w:val="0"/>
          <w:marTop w:val="0"/>
          <w:marBottom w:val="0"/>
          <w:divBdr>
            <w:top w:val="none" w:sz="0" w:space="0" w:color="auto"/>
            <w:left w:val="none" w:sz="0" w:space="0" w:color="auto"/>
            <w:bottom w:val="none" w:sz="0" w:space="0" w:color="auto"/>
            <w:right w:val="none" w:sz="0" w:space="0" w:color="auto"/>
          </w:divBdr>
        </w:div>
        <w:div w:id="1917592358">
          <w:marLeft w:val="640"/>
          <w:marRight w:val="0"/>
          <w:marTop w:val="0"/>
          <w:marBottom w:val="0"/>
          <w:divBdr>
            <w:top w:val="none" w:sz="0" w:space="0" w:color="auto"/>
            <w:left w:val="none" w:sz="0" w:space="0" w:color="auto"/>
            <w:bottom w:val="none" w:sz="0" w:space="0" w:color="auto"/>
            <w:right w:val="none" w:sz="0" w:space="0" w:color="auto"/>
          </w:divBdr>
        </w:div>
        <w:div w:id="1757090904">
          <w:marLeft w:val="640"/>
          <w:marRight w:val="0"/>
          <w:marTop w:val="0"/>
          <w:marBottom w:val="0"/>
          <w:divBdr>
            <w:top w:val="none" w:sz="0" w:space="0" w:color="auto"/>
            <w:left w:val="none" w:sz="0" w:space="0" w:color="auto"/>
            <w:bottom w:val="none" w:sz="0" w:space="0" w:color="auto"/>
            <w:right w:val="none" w:sz="0" w:space="0" w:color="auto"/>
          </w:divBdr>
        </w:div>
        <w:div w:id="74060988">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hyperlink" Target="mailto:cantore.alessio@hsr.it" TargetMode="External"/><Relationship Id="rId15" Type="http://schemas.openxmlformats.org/officeDocument/2006/relationships/glossaryDocument" Target="glossary/document.xml"/><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e"/>
          <w:gallery w:val="placeholder"/>
        </w:category>
        <w:types>
          <w:type w:val="bbPlcHdr"/>
        </w:types>
        <w:behaviors>
          <w:behavior w:val="content"/>
        </w:behaviors>
        <w:guid w:val="{26521DC5-D9EC-4EDC-9FEF-30FEEF3D85BF}"/>
      </w:docPartPr>
      <w:docPartBody>
        <w:p w:rsidR="007A2CB2" w:rsidRDefault="004E0ECF">
          <w:r w:rsidRPr="006552A2">
            <w:rPr>
              <w:rStyle w:val="PlaceholderText"/>
            </w:rPr>
            <w:t>Fare clic o toccare qui per immettere il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6A28"/>
    <w:rsid w:val="00036A28"/>
    <w:rsid w:val="000B5D6F"/>
    <w:rsid w:val="002B0428"/>
    <w:rsid w:val="004117D6"/>
    <w:rsid w:val="00494476"/>
    <w:rsid w:val="004D4DA9"/>
    <w:rsid w:val="004E0ECF"/>
    <w:rsid w:val="005A178E"/>
    <w:rsid w:val="006710C8"/>
    <w:rsid w:val="0073320A"/>
    <w:rsid w:val="007623B5"/>
    <w:rsid w:val="007A2CB2"/>
    <w:rsid w:val="00912BB2"/>
    <w:rsid w:val="00A218B5"/>
    <w:rsid w:val="00A25174"/>
    <w:rsid w:val="00A9560C"/>
    <w:rsid w:val="00AE4CB1"/>
    <w:rsid w:val="00B62D8D"/>
    <w:rsid w:val="00E91F1C"/>
    <w:rsid w:val="00EB4864"/>
    <w:rsid w:val="00ED681F"/>
    <w:rsid w:val="00EF2E9D"/>
    <w:rsid w:val="00F84C7D"/>
    <w:rsid w:val="00FB1DE7"/>
    <w:rsid w:val="00FB349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it-IT"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0EC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977EAC6-CDAC-42D5-9268-86BA6E793964}">
  <we:reference id="f78a3046-9e99-4300-aa2b-5814002b01a2" version="1.55.1.0" store="EXCatalog" storeType="EXCatalog"/>
  <we:alternateReferences>
    <we:reference id="WA104382081" version="1.55.1.0" store="it-IT" storeType="OMEX"/>
  </we:alternateReferences>
  <we:properties>
    <we:property name="MENDELEY_CITATIONS" value="[{&quot;citationID&quot;:&quot;MENDELEY_CITATION_ba56fac7-d516-4df5-8055-c42e463e8604&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&quot;,&quot;citationItems&quot;:[{&quot;id&quot;:&quot;3e0c93b2-d2e4-3ea0-b49b-f4e4c92b58e0&quot;,&quot;itemData&quot;:{&quot;type&quot;:&quot;article-journal&quot;,&quot;id&quot;:&quot;3e0c93b2-d2e4-3ea0-b49b-f4e4c92b58e0&quot;,&quot;title&quot;:&quot;Metabolic Zonation of Liver Parenchyma&quot;,&quot;author&quot;:[{&quot;family&quot;:&quot;Jungermann&quot;,&quot;given&quot;:&quot;Kurt&quot;,&quot;parse-names&quot;:false,&quot;dropping-particle&quot;:&quot;&quot;,&quot;non-dropping-particle&quot;:&quot;&quot;}],&quot;container-title&quot;:&quot;Seminars in Liver Disease&quot;,&quot;DOI&quot;:&quot;10.1055/s-2008-1040554&quot;,&quot;ISSN&quot;:&quot;0272-8087&quot;,&quot;issued&quot;:{&quot;date-parts&quot;:[[1988,11,17]]},&quot;page&quot;:&quot;329-341&quot;,&quot;issue&quot;:&quot;04&quot;,&quot;volume&quot;:&quot;8&quot;,&quot;container-title-short&quot;:&quot;Semin Liver Dis&quot;},&quot;isTemporary&quot;:false},{&quot;id&quot;:&quot;95be5d5c-7852-3c95-a883-fed06e865d11&quot;,&quot;itemData&quot;:{&quot;type&quot;:&quot;article-journal&quot;,&quot;id&quot;:&quot;95be5d5c-7852-3c95-a883-fed06e865d11&quot;,&quot;title&quot;:&quot;Single-cell spatial reconstruction reveals global division of labour in the mammalian liver&quot;,&quot;author&quot;:[{&quot;family&quot;:&quot;Halpern&quot;,&quot;given&quot;:&quot;Keren Bahar&quot;,&quot;parse-names&quot;:false,&quot;dropping-particle&quot;:&quot;&quot;,&quot;non-dropping-particle&quot;:&quot;&quot;},{&quot;family&quot;:&quot;Shenhav&quot;,&quot;given&quot;:&quot;Rom&quot;,&quot;parse-names&quot;:false,&quot;dropping-particle&quot;:&quot;&quot;,&quot;non-dropping-particle&quot;:&quot;&quot;},{&quot;family&quot;:&quot;Matcovitch-Natan&quot;,&quot;given&quot;:&quot;Orit&quot;,&quot;parse-names&quot;:false,&quot;dropping-particle&quot;:&quot;&quot;,&quot;non-dropping-particle&quot;:&quot;&quot;},{&quot;family&quot;:&quot;Tóth&quot;,&quot;given&quot;:&quot;Beáta&quot;,&quot;parse-names&quot;:false,&quot;dropping-particle&quot;:&quot;&quot;,&quot;non-dropping-particle&quot;:&quot;&quot;},{&quot;family&quot;:&quot;Lemze&quot;,&quot;given&quot;:&quot;Doron&quot;,&quot;parse-names&quot;:false,&quot;dropping-particle&quot;:&quot;&quot;,&quot;non-dropping-particle&quot;:&quot;&quot;},{&quot;family&quot;:&quot;Golan&quot;,&quot;given&quot;:&quot;Matan&quot;,&quot;parse-names&quot;:false,&quot;dropping-particle&quot;:&quot;&quot;,&quot;non-dropping-particle&quot;:&quot;&quot;},{&quot;family&quot;:&quot;Massasa&quot;,&quot;given&quot;:&quot;Efi E.&quot;,&quot;parse-names&quot;:false,&quot;dropping-particle&quot;:&quot;&quot;,&quot;non-dropping-particle&quot;:&quot;&quot;},{&quot;family&quot;:&quot;Baydatch&quot;,&quot;given&quot;:&quot;Shaked&quot;,&quot;parse-names&quot;:false,&quot;dropping-particle&quot;:&quot;&quot;,&quot;non-dropping-particle&quot;:&quot;&quot;},{&quot;family&quot;:&quot;Landen&quot;,&quot;given&quot;:&quot;Shanie&quot;,&quot;parse-names&quot;:false,&quot;dropping-particle&quot;:&quot;&quot;,&quot;non-dropping-particle&quot;:&quot;&quot;},{&quot;family&quot;:&quot;Moor&quot;,&quot;given&quot;:&quot;Andreas E.&quot;,&quot;parse-names&quot;:false,&quot;dropping-particle&quot;:&quot;&quot;,&quot;non-dropping-particle&quot;:&quot;&quot;},{&quot;family&quot;:&quot;Brandis&quot;,&quot;given&quot;:&quot;Alexander&quot;,&quot;parse-names&quot;:false,&quot;dropping-particle&quot;:&quot;&quot;,&quot;non-dropping-particle&quot;:&quot;&quot;},{&quot;family&quot;:&quot;Giladi&quot;,&quot;given&quot;:&quot;Amir&quot;,&quot;parse-names&quot;:false,&quot;dropping-particle&quot;:&quot;&quot;,&quot;non-dropping-particle&quot;:&quot;&quot;},{&quot;family&quot;:&quot;Stokar-Avihail&quot;,&quot;given&quot;:&quot;Avigail&quot;,&quot;parse-names&quot;:false,&quot;dropping-particle&quot;:&quot;&quot;,&quot;non-dropping-particle&quot;:&quot;&quot;},{&quot;family&quot;:&quot;David&quot;,&quot;given&quot;:&quot;Eyal&quot;,&quot;parse-names&quot;:false,&quot;dropping-particle&quot;:&quot;&quot;,&quot;non-dropping-particle&quot;:&quot;&quot;},{&quot;family&quot;:&quot;Amit&quot;,&quot;given&quot;:&quot;Ido&quot;,&quot;parse-names&quot;:false,&quot;dropping-particle&quot;:&quot;&quot;,&quot;non-dropping-particle&quot;:&quot;&quot;},{&quot;family&quot;:&quot;Itzkovitz&quot;,&quot;given&quot;:&quot;Shalev&quot;,&quot;parse-names&quot;:false,&quot;dropping-particle&quot;:&quot;&quot;,&quot;non-dropping-particle&quot;:&quot;&quot;}],&quot;container-title&quot;:&quot;Nature&quot;,&quot;DOI&quot;:&quot;10.1038/nature21065&quot;,&quot;ISSN&quot;:&quot;14764687&quot;,&quot;PMID&quot;:&quot;28166538&quot;,&quot;issued&quot;:{&quot;date-parts&quot;:[[2017,2,16]]},&quot;page&quot;:&quot;352-356&quot;,&quot;abstract&quot;:&quot;The mammalian liver consists of hexagon-shaped lobules that are radially polarized by blood flow and morphogens. Key liver genes have been shown to be differentially expressed along the lobule axis, a phenomenon termed zonation, but a detailed genome-wide reconstruction of this spatial division of labour has not been achieved. Here we measure the entire transcriptome of thousands of mouse liver cells and infer their lobule coordinates on the basis of a panel of zonated landmark genes, characterized with single-molecule fluorescence in situ hybridization. Using this approach, we obtain the zonation profiles of all liver genes with high spatial resolution. We find that around 50% of liver genes are significantly zonated and uncover abundant non-monotonic profiles that peak at the mid-lobule layers. These include a spatial order of bile acid biosynthesis enzymes that matches their position in the enzymatic cascade. Our approach can facilitate the reconstruction of similar spatial genomic blueprints for other mammalian organs.&quot;,&quot;publisher&quot;:&quot;Nature Publishing Group&quot;,&quot;issue&quot;:&quot;7641&quot;,&quot;volume&quot;:&quot;542&quot;,&quot;container-title-short&quot;:&quot;Nature&quot;},&quot;isTemporary&quot;:false}]},{&quot;citationID&quot;:&quot;MENDELEY_CITATION_7409360a-4011-488f-8aa7-91d3a966f257&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&quot;,&quot;citationItems&quot;:[{&quot;id&quot;:&quot;95be5d5c-7852-3c95-a883-fed06e865d11&quot;,&quot;itemData&quot;:{&quot;type&quot;:&quot;article-journal&quot;,&quot;id&quot;:&quot;95be5d5c-7852-3c95-a883-fed06e865d11&quot;,&quot;title&quot;:&quot;Single-cell spatial reconstruction reveals global division of labour in the mammalian liver&quot;,&quot;author&quot;:[{&quot;family&quot;:&quot;Halpern&quot;,&quot;given&quot;:&quot;Keren Bahar&quot;,&quot;parse-names&quot;:false,&quot;dropping-particle&quot;:&quot;&quot;,&quot;non-dropping-particle&quot;:&quot;&quot;},{&quot;family&quot;:&quot;Shenhav&quot;,&quot;given&quot;:&quot;Rom&quot;,&quot;parse-names&quot;:false,&quot;dropping-particle&quot;:&quot;&quot;,&quot;non-dropping-particle&quot;:&quot;&quot;},{&quot;family&quot;:&quot;Matcovitch-Natan&quot;,&quot;given&quot;:&quot;Orit&quot;,&quot;parse-names&quot;:false,&quot;dropping-particle&quot;:&quot;&quot;,&quot;non-dropping-particle&quot;:&quot;&quot;},{&quot;family&quot;:&quot;Tóth&quot;,&quot;given&quot;:&quot;Beáta&quot;,&quot;parse-names&quot;:false,&quot;dropping-particle&quot;:&quot;&quot;,&quot;non-dropping-particle&quot;:&quot;&quot;},{&quot;family&quot;:&quot;Lemze&quot;,&quot;given&quot;:&quot;Doron&quot;,&quot;parse-names&quot;:false,&quot;dropping-particle&quot;:&quot;&quot;,&quot;non-dropping-particle&quot;:&quot;&quot;},{&quot;family&quot;:&quot;Golan&quot;,&quot;given&quot;:&quot;Matan&quot;,&quot;parse-names&quot;:false,&quot;dropping-particle&quot;:&quot;&quot;,&quot;non-dropping-particle&quot;:&quot;&quot;},{&quot;family&quot;:&quot;Massasa&quot;,&quot;given&quot;:&quot;Efi E.&quot;,&quot;parse-names&quot;:false,&quot;dropping-particle&quot;:&quot;&quot;,&quot;non-dropping-particle&quot;:&quot;&quot;},{&quot;family&quot;:&quot;Baydatch&quot;,&quot;given&quot;:&quot;Shaked&quot;,&quot;parse-names&quot;:false,&quot;dropping-particle&quot;:&quot;&quot;,&quot;non-dropping-particle&quot;:&quot;&quot;},{&quot;family&quot;:&quot;Landen&quot;,&quot;given&quot;:&quot;Shanie&quot;,&quot;parse-names&quot;:false,&quot;dropping-particle&quot;:&quot;&quot;,&quot;non-dropping-particle&quot;:&quot;&quot;},{&quot;family&quot;:&quot;Moor&quot;,&quot;given&quot;:&quot;Andreas E.&quot;,&quot;parse-names&quot;:false,&quot;dropping-particle&quot;:&quot;&quot;,&quot;non-dropping-particle&quot;:&quot;&quot;},{&quot;family&quot;:&quot;Brandis&quot;,&quot;given&quot;:&quot;Alexander&quot;,&quot;parse-names&quot;:false,&quot;dropping-particle&quot;:&quot;&quot;,&quot;non-dropping-particle&quot;:&quot;&quot;},{&quot;family&quot;:&quot;Giladi&quot;,&quot;given&quot;:&quot;Amir&quot;,&quot;parse-names&quot;:false,&quot;dropping-particle&quot;:&quot;&quot;,&quot;non-dropping-particle&quot;:&quot;&quot;},{&quot;family&quot;:&quot;Stokar-Avihail&quot;,&quot;given&quot;:&quot;Avigail&quot;,&quot;parse-names&quot;:false,&quot;dropping-particle&quot;:&quot;&quot;,&quot;non-dropping-particle&quot;:&quot;&quot;},{&quot;family&quot;:&quot;David&quot;,&quot;given&quot;:&quot;Eyal&quot;,&quot;parse-names&quot;:false,&quot;dropping-particle&quot;:&quot;&quot;,&quot;non-dropping-particle&quot;:&quot;&quot;},{&quot;family&quot;:&quot;Amit&quot;,&quot;given&quot;:&quot;Ido&quot;,&quot;parse-names&quot;:false,&quot;dropping-particle&quot;:&quot;&quot;,&quot;non-dropping-particle&quot;:&quot;&quot;},{&quot;family&quot;:&quot;Itzkovitz&quot;,&quot;given&quot;:&quot;Shalev&quot;,&quot;parse-names&quot;:false,&quot;dropping-particle&quot;:&quot;&quot;,&quot;non-dropping-particle&quot;:&quot;&quot;}],&quot;container-title&quot;:&quot;Nature&quot;,&quot;DOI&quot;:&quot;10.1038/nature21065&quot;,&quot;ISSN&quot;:&quot;14764687&quot;,&quot;PMID&quot;:&quot;28166538&quot;,&quot;issued&quot;:{&quot;date-parts&quot;:[[2017,2,16]]},&quot;page&quot;:&quot;352-356&quot;,&quot;abstract&quot;:&quot;The mammalian liver consists of hexagon-shaped lobules that are radially polarized by blood flow and morphogens. Key liver genes have been shown to be differentially expressed along the lobule axis, a phenomenon termed zonation, but a detailed genome-wide reconstruction of this spatial division of labour has not been achieved. Here we measure the entire transcriptome of thousands of mouse liver cells and infer their lobule coordinates on the basis of a panel of zonated landmark genes, characterized with single-molecule fluorescence in situ hybridization. Using this approach, we obtain the zonation profiles of all liver genes with high spatial resolution. We find that around 50% of liver genes are significantly zonated and uncover abundant non-monotonic profiles that peak at the mid-lobule layers. These include a spatial order of bile acid biosynthesis enzymes that matches their position in the enzymatic cascade. Our approach can facilitate the reconstruction of similar spatial genomic blueprints for other mammalian organs.&quot;,&quot;publisher&quot;:&quot;Nature Publishing Group&quot;,&quot;issue&quot;:&quot;7641&quot;,&quot;volume&quot;:&quot;542&quot;,&quot;container-title-short&quot;:&quot;Nature&quot;},&quot;isTemporary&quot;:false}]},{&quot;citationID&quot;:&quot;MENDELEY_CITATION_837e6636-fd70-41f5-9401-a790a2121e5d&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&quot;,&quot;citationItems&quot;:[{&quot;id&quot;:&quot;d80aead3-c103-3db6-8d3e-3bd6b1ad0c96&quot;,&quot;itemData&quot;:{&quot;type&quot;:&quot;article-journal&quot;,&quot;id&quot;:&quot;d80aead3-c103-3db6-8d3e-3bd6b1ad0c96&quot;,&quot;title&quot;:&quot;Diploid hepatocytes drive physiological liver renewal in adult humans&quot;,&quot;author&quot;:[{&quot;family&quot;:&quot;Heinke&quot;,&quot;given&quot;:&quot;Paula&quot;,&quot;parse-names&quot;:false,&quot;dropping-particle&quot;:&quot;&quot;,&quot;non-dropping-particle&quot;:&quot;&quot;},{&quot;family&quot;:&quot;Rost&quot;,&quot;given&quot;:&quot;Fabian&quot;,&quot;parse-names&quot;:false,&quot;dropping-particle&quot;:&quot;&quot;,&quot;non-dropping-particle&quot;:&quot;&quot;},{&quot;family&quot;:&quot;Rode&quot;,&quot;given&quot;:&quot;Julian&quot;,&quot;parse-names&quot;:false,&quot;dropping-particle&quot;:&quot;&quot;,&quot;non-dropping-particle&quot;:&quot;&quot;},{&quot;family&quot;:&quot;Trus&quot;,&quot;given&quot;:&quot;Palina&quot;,&quot;parse-names&quot;:false,&quot;dropping-particle&quot;:&quot;&quot;,&quot;non-dropping-particle&quot;:&quot;&quot;},{&quot;family&quot;:&quot;Simonova&quot;,&quot;given&quot;:&quot;Irina&quot;,&quot;parse-names&quot;:false,&quot;dropping-particle&quot;:&quot;&quot;,&quot;non-dropping-particle&quot;:&quot;&quot;},{&quot;family&quot;:&quot;Lázár&quot;,&quot;given&quot;:&quot;Enikő&quot;,&quot;parse-names&quot;:false,&quot;dropping-particle&quot;:&quot;&quot;,&quot;non-dropping-particle&quot;:&quot;&quot;},{&quot;family&quot;:&quot;Feddema&quot;,&quot;given&quot;:&quot;Joshua&quot;,&quot;parse-names&quot;:false,&quot;dropping-particle&quot;:&quot;&quot;,&quot;non-dropping-particle&quot;:&quot;&quot;},{&quot;family&quot;:&quot;Welsch&quot;,&quot;given&quot;:&quot;Thilo&quot;,&quot;parse-names&quot;:false,&quot;dropping-particle&quot;:&quot;&quot;,&quot;non-dropping-particle&quot;:&quot;&quot;},{&quot;family&quot;:&quot;Alkass&quot;,&quot;given&quot;:&quot;Kanar&quot;,&quot;parse-names&quot;:false,&quot;dropping-particle&quot;:&quot;&quot;,&quot;non-dropping-particle&quot;:&quot;&quot;},{&quot;family&quot;:&quot;Salehpour&quot;,&quot;given&quot;:&quot;Mehran&quot;,&quot;parse-names&quot;:false,&quot;dropping-particle&quot;:&quot;&quot;,&quot;non-dropping-particle&quot;:&quot;&quot;},{&quot;family&quot;:&quot;Zimmermann&quot;,&quot;given&quot;:&quot;Andrea&quot;,&quot;parse-names&quot;:false,&quot;dropping-particle&quot;:&quot;&quot;,&quot;non-dropping-particle&quot;:&quot;&quot;},{&quot;family&quot;:&quot;Seehofer&quot;,&quot;given&quot;:&quot;Daniel&quot;,&quot;parse-names&quot;:false,&quot;dropping-particle&quot;:&quot;&quot;,&quot;non-dropping-particle&quot;:&quot;&quot;},{&quot;family&quot;:&quot;Possnert&quot;,&quot;given&quot;:&quot;Göran&quot;,&quot;parse-names&quot;:false,&quot;dropping-particle&quot;:&quot;&quot;,&quot;non-dropping-particle&quot;:&quot;&quot;},{&quot;family&quot;:&quot;Damm&quot;,&quot;given&quot;:&quot;Georg&quot;,&quot;parse-names&quot;:false,&quot;dropping-particle&quot;:&quot;&quot;,&quot;non-dropping-particle&quot;:&quot;&quot;},{&quot;family&quot;:&quot;Druid&quot;,&quot;given&quot;:&quot;Henrik&quot;,&quot;parse-names&quot;:false,&quot;dropping-particle&quot;:&quot;&quot;,&quot;non-dropping-particle&quot;:&quot;&quot;},{&quot;family&quot;:&quot;Brusch&quot;,&quot;given&quot;:&quot;Lutz&quot;,&quot;parse-names&quot;:false,&quot;dropping-particle&quot;:&quot;&quot;,&quot;non-dropping-particle&quot;:&quot;&quot;},{&quot;family&quot;:&quot;Bergmann&quot;,&quot;given&quot;:&quot;Olaf&quot;,&quot;parse-names&quot;:false,&quot;dropping-particle&quot;:&quot;&quot;,&quot;non-dropping-particle&quot;:&quot;&quot;}],&quot;container-title&quot;:&quot;Cell Systems&quot;,&quot;DOI&quot;:&quot;10.1016/j.cels.2022.05.001&quot;,&quot;ISSN&quot;:&quot;24054712&quot;,&quot;issued&quot;:{&quot;date-parts&quot;:[[2022,6]]},&quot;page&quot;:&quot;499-507.e12&quot;,&quot;issue&quot;:&quot;6&quot;,&quot;volume&quot;:&quot;13&quot;,&quot;container-title-short&quot;:&quot;Cell Syst&quot;},&quot;isTemporary&quot;:false}]},{&quot;citationID&quot;:&quot;MENDELEY_CITATION_6d36cc98-b7b7-416b-9073-d2677ee97eb2&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&quot;,&quot;citationItems&quot;:[{&quot;id&quot;:&quot;7f2f05a5-a15e-3154-bcb2-777461a9d72a&quot;,&quot;itemData&quot;:{&quot;type&quot;:&quot;article-journal&quot;,&quot;id&quot;:&quot;7f2f05a5-a15e-3154-bcb2-777461a9d72a&quot;,&quot;title&quot;:&quot;Self-renewing diploid Axin2 + cells fuel homeostatic renewal of the liver&quot;,&quot;author&quot;:[{&quot;family&quot;:&quot;Wang&quot;,&quot;given&quot;:&quot;Bruce&quot;,&quot;parse-names&quot;:false,&quot;dropping-particle&quot;:&quot;&quot;,&quot;non-dropping-particle&quot;:&quot;&quot;},{&quot;family&quot;:&quot;Zhao&quot;,&quot;given&quot;:&quot;Ludan&quot;,&quot;parse-names&quot;:false,&quot;dropping-particle&quot;:&quot;&quot;,&quot;non-dropping-particle&quot;:&quot;&quot;},{&quot;family&quot;:&quot;Fish&quot;,&quot;given&quot;:&quot;Matt&quot;,&quot;parse-names&quot;:false,&quot;dropping-particle&quot;:&quot;&quot;,&quot;non-dropping-particle&quot;:&quot;&quot;},{&quot;family&quot;:&quot;Logan&quot;,&quot;given&quot;:&quot;Catriona Y.&quot;,&quot;parse-names&quot;:false,&quot;dropping-particle&quot;:&quot;&quot;,&quot;non-dropping-particle&quot;:&quot;&quot;},{&quot;family&quot;:&quot;Nusse&quot;,&quot;given&quot;:&quot;Roel&quot;,&quot;parse-names&quot;:false,&quot;dropping-particle&quot;:&quot;&quot;,&quot;non-dropping-particle&quot;:&quot;&quot;}],&quot;container-title&quot;:&quot;Nature&quot;,&quot;DOI&quot;:&quot;10.1038/nature14863&quot;,&quot;ISSN&quot;:&quot;14764687&quot;,&quot;PMID&quot;:&quot;26245375&quot;,&quot;issued&quot;:{&quot;date-parts&quot;:[[2015,8,13]]},&quot;page&quot;:&quot;180-185&quot;,&quot;abstract&quot;:&quot;The source of new hepatocytes in the uninjured liver has remained an open question. By lineage tracing using the Wnt-responsive gene Axin2 in mice, we identify a population of proliferating and self-renewing cells adjacent to the central vein in the liver lobule. These pericentral cells express the early liver progenitor marker Tbx3, are diploid, and thereby differ from mature hepatocytes, which are mostly polyploid. The descendants of pericentral cells differentiate into Tbx3-negative, polyploid hepatocytes, and can replace all hepatocytes along the liver lobule during homeostatic renewal. Adjacent central vein endothelial cells provide Wnt signals that maintain the pericentral cells, thereby constituting the niche. Thus, we identify a cell population in the liver that subserves homeostatic hepatocyte renewal, characterize its anatomical niche, and identify molecular signals that regulate its activity.&quot;,&quot;publisher&quot;:&quot;Nature Publishing Group&quot;,&quot;issue&quot;:&quot;7564&quot;,&quot;volume&quot;:&quot;524&quot;,&quot;container-title-short&quot;:&quot;Nature&quot;},&quot;isTemporary&quot;:false}]},{&quot;citationID&quot;:&quot;MENDELEY_CITATION_53f7bec4-fbdd-461d-bc00-00aef7cb810e&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&quot;,&quot;citationItems&quot;:[{&quot;id&quot;:&quot;e50314a2-f356-30f0-9737-975df0219ff8&quot;,&quot;itemData&quot;:{&quot;type&quot;:&quot;article-journal&quot;,&quot;id&quot;:&quot;e50314a2-f356-30f0-9737-975df0219ff8&quot;,&quot;title&quot;:&quot;Distributed hepatocytes expressing telomerase repopulate the liver in homeostasis and injury&quot;,&quot;author&quot;:[{&quot;family&quot;:&quot;Lin&quot;,&quot;given&quot;:&quot;Shengda&quot;,&quot;parse-names&quot;:false,&quot;dropping-particle&quot;:&quot;&quot;,&quot;non-dropping-particle&quot;:&quot;&quot;},{&quot;family&quot;:&quot;Nascimento&quot;,&quot;given&quot;:&quot;Elisabete M.&quot;,&quot;parse-names&quot;:false,&quot;dropping-particle&quot;:&quot;&quot;,&quot;non-dropping-particle&quot;:&quot;&quot;},{&quot;family&quot;:&quot;Gajera&quot;,&quot;given&quot;:&quot;Chandresh R.&quot;,&quot;parse-names&quot;:false,&quot;dropping-particle&quot;:&quot;&quot;,&quot;non-dropping-particle&quot;:&quot;&quot;},{&quot;family&quot;:&quot;Chen&quot;,&quot;given&quot;:&quot;Lu&quot;,&quot;parse-names&quot;:false,&quot;dropping-particle&quot;:&quot;&quot;,&quot;non-dropping-particle&quot;:&quot;&quot;},{&quot;family&quot;:&quot;Neuhöfer&quot;,&quot;given&quot;:&quot;Patrick&quot;,&quot;parse-names&quot;:false,&quot;dropping-particle&quot;:&quot;&quot;,&quot;non-dropping-particle&quot;:&quot;&quot;},{&quot;family&quot;:&quot;Garbuzov&quot;,&quot;given&quot;:&quot;Alina&quot;,&quot;parse-names&quot;:false,&quot;dropping-particle&quot;:&quot;&quot;,&quot;non-dropping-particle&quot;:&quot;&quot;},{&quot;family&quot;:&quot;Wang&quot;,&quot;given&quot;:&quot;Sui&quot;,&quot;parse-names&quot;:false,&quot;dropping-particle&quot;:&quot;&quot;,&quot;non-dropping-particle&quot;:&quot;&quot;},{&quot;family&quot;:&quot;Artandi&quot;,&quot;given&quot;:&quot;Steven E.&quot;,&quot;parse-names&quot;:false,&quot;dropping-particle&quot;:&quot;&quot;,&quot;non-dropping-particle&quot;:&quot;&quot;}],&quot;container-title&quot;:&quot;Nature&quot;,&quot;DOI&quot;:&quot;10.1038/s41586-018-0004-7&quot;,&quot;ISSN&quot;:&quot;14764687&quot;,&quot;PMID&quot;:&quot;29618815&quot;,&quot;issued&quot;:{&quot;date-parts&quot;:[[2018,4,1]]},&quot;page&quot;:&quot;244-248&quot;,&quot;abstract&quot;:&quot;Hepatocytes are replenished gradually during homeostasis and robustly after liver injury 1, 2. In adults, new hepatocytes originate from the existing hepatocyte pool 3-8, but the cellular source of renewing hepatocytes remains unclear. Telomerase is expressed in many stem cell populations, and mutations in telomerase pathway genes have been linked to liver diseases 9-11 . Here we identify a subset of hepatocytes that expresses high levels of telomerase and show that this hepatocyte subset repopulates the liver during homeostasis and injury. Using lineage tracing from the telomerase reverse transcriptase (Tert) locus in mice, we demonstrate that rare hepatocytes with high telomerase expression (TERTHigh hepatocytes) are distributed throughout the liver lobule. During homeostasis, these cells regenerate hepatocytes in all lobular zones, and both self-renew and differentiate to yield expanding hepatocyte clones that eventually dominate the liver. In response to injury, the repopulating activity of TERTHigh hepatocytes is accelerated and their progeny cross zonal boundaries. RNA sequencing shows that metabolic genes are downregulated in TERTHigh hepatocytes, indicating that metabolic activity and repopulating activity may be segregated within the hepatocyte lineage. Genetic ablation of TERTHigh hepatocytes combined with chemical injury causes a marked increase in stellate cell activation and fibrosis. These results provide support for a 'distributed model' of hepatocyte renewal in which a subset of hepatocytes dispersed throughout the lobule clonally expands to maintain liver mass.&quot;,&quot;publisher&quot;:&quot;Nature Publishing Group&quot;,&quot;issue&quot;:&quot;7700&quot;,&quot;volume&quot;:&quot;556&quot;,&quot;container-title-short&quot;:&quot;Nature&quot;},&quot;isTemporary&quot;:false},{&quot;id&quot;:&quot;bd475aad-aa9a-349b-a711-c21bd146ffd6&quot;,&quot;itemData&quot;:{&quot;type&quot;:&quot;article-journal&quot;,&quot;id&quot;:&quot;bd475aad-aa9a-349b-a711-c21bd146ffd6&quot;,&quot;title&quot;:&quot;Broad Distribution of Hepatocyte Proliferation in Liver Homeostasis and Regeneration&quot;,&quot;author&quot;:[{&quot;family&quot;:&quot;Chen&quot;,&quot;given&quot;:&quot;Feng&quot;,&quot;parse-names&quot;:false,&quot;dropping-particle&quot;:&quot;&quot;,&quot;non-dropping-particle&quot;:&quot;&quot;},{&quot;family&quot;:&quot;Jimenez&quot;,&quot;given&quot;:&quot;Robert J.&quot;,&quot;parse-names&quot;:false,&quot;dropping-particle&quot;:&quot;&quot;,&quot;non-dropping-particle&quot;:&quot;&quot;},{&quot;family&quot;:&quot;Sharma&quot;,&quot;given&quot;:&quot;Khushbu&quot;,&quot;parse-names&quot;:false,&quot;dropping-particle&quot;:&quot;&quot;,&quot;non-dropping-particle&quot;:&quot;&quot;},{&quot;family&quot;:&quot;Luu&quot;,&quot;given&quot;:&quot;Hubert Y.&quot;,&quot;parse-names&quot;:false,&quot;dropping-particle&quot;:&quot;&quot;,&quot;non-dropping-particle&quot;:&quot;&quot;},{&quot;family&quot;:&quot;Hsu&quot;,&quot;given&quot;:&quot;Bernadette Y.&quot;,&quot;parse-names&quot;:false,&quot;dropping-particle&quot;:&quot;&quot;,&quot;non-dropping-particle&quot;:&quot;&quot;},{&quot;family&quot;:&quot;Ravindranathan&quot;,&quot;given&quot;:&quot;Ajay&quot;,&quot;parse-names&quot;:false,&quot;dropping-particle&quot;:&quot;&quot;,&quot;non-dropping-particle&quot;:&quot;&quot;},{&quot;family&quot;:&quot;Stohr&quot;,&quot;given&quot;:&quot;Bradley A.&quot;,&quot;parse-names&quot;:false,&quot;dropping-particle&quot;:&quot;&quot;,&quot;non-dropping-particle&quot;:&quot;&quot;},{&quot;family&quot;:&quot;Willenbring&quot;,&quot;given&quot;:&quot;Holger&quot;,&quot;parse-names&quot;:false,&quot;dropping-particle&quot;:&quot;&quot;,&quot;non-dropping-particle&quot;:&quot;&quot;}],&quot;container-title&quot;:&quot;Cell Stem Cell&quot;,&quot;DOI&quot;:&quot;10.1016/j.stem.2019.11.001&quot;,&quot;ISSN&quot;:&quot;18759777&quot;,&quot;PMID&quot;:&quot;31866223&quot;,&quot;issued&quot;:{&quot;date-parts&quot;:[[2020,1,2]]},&quot;page&quot;:&quot;27-33.e4&quot;,&quot;abstract&quot;:&quot;Hepatocyte proliferation is the principal mechanism for generating new hepatocytes in liver homeostasis and regeneration. Recent studies have suggested that this ability is not equally distributed among hepatocytes but concentrated in a small subset of hepatocytes acting like stem cells, located around the central vein or distributed throughout the liver lobule and exhibiting active WNT signaling or high telomerase activity, respectively. These findings were obtained by utilizing components of these growth regulators as markers for genetic lineage tracing. Here, we used random lineage tracing to localize and quantify clonal expansion of hepatocytes in normal and injured liver. We found that modest proliferation of hepatocytes distributed throughout the lobule maintains the hepatocyte mass and that most hepatocytes proliferate to regenerate it, with diploidy providing a growth advantage over polyploidy. These results show that the ability to proliferate is broadly distributed among hepatocytes rather than limited to a rare stem cell-like population.&quot;,&quot;publisher&quot;:&quot;Cell Press&quot;,&quot;issue&quot;:&quot;1&quot;,&quot;volume&quot;:&quot;26&quot;,&quot;container-title-short&quot;:&quot;Cell Stem Cell&quot;},&quot;isTemporary&quot;:false}]},{&quot;citationID&quot;:&quot;MENDELEY_CITATION_5f6efb40-2c75-436f-873f-619907eef0af&quot;,&quot;properties&quot;:{&quot;noteIndex&quot;:0},&quot;isEdited&quot;:false,&quot;manualOverride&quot;:{&quot;isManuallyOverridden&quot;:false,&quot;citeprocText&quot;:&quot;&lt;sup&gt;7,8&lt;/sup&gt;&quot;,&quot;manualOverrideText&quot;:&quot;&quot;},&quot;citationTag&quot;:&quot;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&quot;,&quot;citationItems&quot;:[{&quot;id&quot;:&quot;8f9d3430-7582-3fa6-af83-ccc91bdc2649&quot;,&quot;itemData&quot;:{&quot;type&quot;:&quot;article-journal&quot;,&quot;id&quot;:&quot;8f9d3430-7582-3fa6-af83-ccc91bdc2649&quot;,&quot;title&quot;:&quot;Liver homeostasis is maintained by midlobular zone 2 hepatocytes&quot;,&quot;author&quot;:[{&quot;family&quot;:&quot;Wei&quot;,&quot;given&quot;:&quot;Yonglong&quot;,&quot;parse-names&quot;:false,&quot;dropping-particle&quot;:&quot;&quot;,&quot;non-dropping-particle&quot;:&quot;&quot;},{&quot;family&quot;:&quot;Wang&quot;,&quot;given&quot;:&quot;Yunguan G.&quot;,&quot;parse-names&quot;:false,&quot;dropping-particle&quot;:&quot;&quot;,&quot;non-dropping-particle&quot;:&quot;&quot;},{&quot;family&quot;:&quot;Jia&quot;,&quot;given&quot;:&quot;Yuemeng&quot;,&quot;parse-names&quot;:false,&quot;dropping-particle&quot;:&quot;&quot;,&quot;non-dropping-particle&quot;:&quot;&quot;},{&quot;family&quot;:&quot;Li&quot;,&quot;given&quot;:&quot;Lin&quot;,&quot;parse-names&quot;:false,&quot;dropping-particle&quot;:&quot;&quot;,&quot;non-dropping-particle&quot;:&quot;&quot;},{&quot;family&quot;:&quot;Yoon&quot;,&quot;given&quot;:&quot;Jung&quot;,&quot;parse-names&quot;:false,&quot;dropping-particle&quot;:&quot;&quot;,&quot;non-dropping-particle&quot;:&quot;&quot;},{&quot;family&quot;:&quot;Zhang&quot;,&quot;given&quot;:&quot;Shuyuan&quot;,&quot;parse-names&quot;:false,&quot;dropping-particle&quot;:&quot;&quot;,&quot;non-dropping-particle&quot;:&quot;&quot;},{&quot;family&quot;:&quot;Wang&quot;,&quot;given&quot;:&quot;Zixi&quot;,&quot;parse-names&quot;:false,&quot;dropping-particle&quot;:&quot;&quot;,&quot;non-dropping-particle&quot;:&quot;&quot;},{&quot;family&quot;:&quot;Zhang&quot;,&quot;given&quot;:&quot;Yu&quot;,&quot;parse-names&quot;:false,&quot;dropping-particle&quot;:&quot;&quot;,&quot;non-dropping-particle&quot;:&quot;&quot;},{&quot;family&quot;:&quot;Zhu&quot;,&quot;given&quot;:&quot;Min&quot;,&quot;parse-names&quot;:false,&quot;dropping-particle&quot;:&quot;&quot;,&quot;non-dropping-particle&quot;:&quot;&quot;},{&quot;family&quot;:&quot;Sharma&quot;,&quot;given&quot;:&quot;Tripti&quot;,&quot;parse-names&quot;:false,&quot;dropping-particle&quot;:&quot;&quot;,&quot;non-dropping-particle&quot;:&quot;&quot;},{&quot;family&quot;:&quot;Lin&quot;,&quot;given&quot;:&quot;Yu-Hsuan&quot;,&quot;parse-names&quot;:false,&quot;dropping-particle&quot;:&quot;&quot;,&quot;non-dropping-particle&quot;:&quot;&quot;},{&quot;family&quot;:&quot;Hsieh&quot;,&quot;given&quot;:&quot;Meng-Hsiung&quot;,&quot;parse-names&quot;:false,&quot;dropping-particle&quot;:&quot;&quot;,&quot;non-dropping-particle&quot;:&quot;&quot;},{&quot;family&quot;:&quot;Albrecht&quot;,&quot;given&quot;:&quot;Jeffrey H.&quot;,&quot;parse-names&quot;:false,&quot;dropping-particle&quot;:&quot;&quot;,&quot;non-dropping-particle&quot;:&quot;&quot;},{&quot;family&quot;:&quot;Le&quot;,&quot;given&quot;:&quot;Phuong T.&quot;,&quot;parse-names&quot;:false,&quot;dropping-particle&quot;:&quot;&quot;,&quot;non-dropping-particle&quot;:&quot;&quot;},{&quot;family&quot;:&quot;Rosen&quot;,&quot;given&quot;:&quot;Clifford J.&quot;,&quot;parse-names&quot;:false,&quot;dropping-particle&quot;:&quot;&quot;,&quot;non-dropping-particle&quot;:&quot;&quot;},{&quot;family&quot;:&quot;Wang&quot;,&quot;given&quot;:&quot;Tao&quot;,&quot;parse-names&quot;:false,&quot;dropping-particle&quot;:&quot;&quot;,&quot;non-dropping-particle&quot;:&quot;&quot;},{&quot;family&quot;:&quot;Zhu&quot;,&quot;given&quot;:&quot;Hao&quot;,&quot;parse-names&quot;:false,&quot;dropping-particle&quot;:&quot;&quot;,&quot;non-dropping-particle&quot;:&quot;&quot;}],&quot;container-title&quot;:&quot;Science&quot;,&quot;DOI&quot;:&quot;10.1126/science.abb1625&quot;,&quot;ISSN&quot;:&quot;0036-8075&quot;,&quot;URL&quot;:&quot;https://www.science.org/doi/10.1126/science.abb1625&quot;,&quot;issued&quot;:{&quot;date-parts&quot;:[[2021,2,26]]},&quot;abstract&quot;:&quot;The liver is organized into zones in which hepatocytes express different metabolic enzymes. The cells most responsible for liver repopulation and regeneration remain undefined, because fate mapping has only been performed on a few hepatocyte subsets. Here, 14 murine fate-mapping strains were used to systematically compare distinct subsets of hepatocytes. During homeostasis, cells from both periportal zone 1 and pericentral zone 3 contracted in number, whereas cells from midlobular zone 2 expanded in number. Cells within zone 2, which are sheltered from common injuries, also contributed to regeneration after pericentral and periportal injuries. Repopulation from zone 2 was driven by the insulin-like growth factor binding protein 2-mechanistic target of rapamycin-cyclin D1 (IGFBP2-mTOR-CCND1) axis. Therefore, different regions of the lobule exhibit differences in their contribution to hepatocyte turnover, and zone 2 is an important source of new hepatocytes during homeostasis and regeneration.&quot;,&quot;publisher&quot;:&quot;American Association for the Advancement of Science&quot;,&quot;issue&quot;:&quot;6532&quot;,&quot;volume&quot;:&quot;371&quot;,&quot;container-title-short&quot;:&quot;Science (1979)&quot;},&quot;isTemporary&quot;:false},{&quot;id&quot;:&quot;5955e21b-d25b-330e-ba59-907ed25e483d&quot;,&quot;itemData&quot;:{&quot;type&quot;:&quot;article-journal&quot;,&quot;id&quot;:&quot;5955e21b-d25b-330e-ba59-907ed25e483d&quot;,&quot;title&quot;:&quot;Proliferation tracing reveals regional hepatocyte generation in liver homeostasis and repair.&quot;,&quot;author&quot;:[{&quot;family&quot;:&quot;He&quot;,&quot;given&quot;:&quot;Lingjuan&quot;,&quot;parse-names&quot;:false,&quot;dropping-particle&quot;:&quot;&quot;,&quot;non-dropping-particle&quot;:&quot;&quot;},{&quot;family&quot;:&quot;Pu&quot;,&quot;given&quot;:&quot;Wenjuan&quot;,&quot;parse-names&quot;:false,&quot;dropping-particle&quot;:&quot;&quot;,&quot;non-dropping-particle&quot;:&quot;&quot;},{&quot;family&quot;:&quot;Liu&quot;,&quot;given&quot;:&quot;Xiuxiu&quot;,&quot;parse-names&quot;:false,&quot;dropping-particle&quot;:&quot;&quot;,&quot;non-dropping-particle&quot;:&quot;&quot;},{&quot;family&quot;:&quot;Zhang&quot;,&quot;given&quot;:&quot;Zhenqian&quot;,&quot;parse-names&quot;:false,&quot;dropping-particle&quot;:&quot;&quot;,&quot;non-dropping-particle&quot;:&quot;&quot;},{&quot;family&quot;:&quot;Han&quot;,&quot;given&quot;:&quot;Maoying&quot;,&quot;parse-names&quot;:false,&quot;dropping-particle&quot;:&quot;&quot;,&quot;non-dropping-particle&quot;:&quot;&quot;},{&quot;family&quot;:&quot;Li&quot;,&quot;given&quot;:&quot;Yi&quot;,&quot;parse-names&quot;:false,&quot;dropping-particle&quot;:&quot;&quot;,&quot;non-dropping-particle&quot;:&quot;&quot;},{&quot;family&quot;:&quot;Huang&quot;,&quot;given&quot;:&quot;Xiuzhen&quot;,&quot;parse-names&quot;:false,&quot;dropping-particle&quot;:&quot;&quot;,&quot;non-dropping-particle&quot;:&quot;&quot;},{&quot;family&quot;:&quot;Han&quot;,&quot;given&quot;:&quot;Ximeng&quot;,&quot;parse-names&quot;:false,&quot;dropping-particle&quot;:&quot;&quot;,&quot;non-dropping-particle&quot;:&quot;&quot;},{&quot;family&quot;:&quot;Li&quot;,&quot;given&quot;:&quot;Yan&quot;,&quot;parse-names&quot;:false,&quot;dropping-particle&quot;:&quot;&quot;,&quot;non-dropping-particle&quot;:&quot;&quot;},{&quot;family&quot;:&quot;Liu&quot;,&quot;given&quot;:&quot;Kuo&quot;,&quot;parse-names&quot;:false,&quot;dropping-particle&quot;:&quot;&quot;,&quot;non-dropping-particle&quot;:&quot;&quot;},{&quot;family&quot;:&quot;Shi&quot;,&quot;given&quot;:&quot;Mengyang&quot;,&quot;parse-names&quot;:false,&quot;dropping-particle&quot;:&quot;&quot;,&quot;non-dropping-particle&quot;:&quot;&quot;},{&quot;family&quot;:&quot;Lai&quot;,&quot;given&quot;:&quot;Liang&quot;,&quot;parse-names&quot;:false,&quot;dropping-particle&quot;:&quot;&quot;,&quot;non-dropping-particle&quot;:&quot;&quot;},{&quot;family&quot;:&quot;Sun&quot;,&quot;given&quot;:&quot;Ruilin&quot;,&quot;parse-names&quot;:false,&quot;dropping-particle&quot;:&quot;&quot;,&quot;non-dropping-particle&quot;:&quot;&quot;},{&quot;family&quot;:&quot;Wang&quot;,&quot;given&quot;:&quot;Qing-Dong&quot;,&quot;parse-names&quot;:false,&quot;dropping-particle&quot;:&quot;&quot;,&quot;non-dropping-particle&quot;:&quot;&quot;},{&quot;family&quot;:&quot;Ji&quot;,&quot;given&quot;:&quot;Yong&quot;,&quot;parse-names&quot;:false,&quot;dropping-particle&quot;:&quot;&quot;,&quot;non-dropping-particle&quot;:&quot;&quot;},{&quot;family&quot;:&quot;Tchorz&quot;,&quot;given&quot;:&quot;Jan S&quot;,&quot;parse-names&quot;:false,&quot;dropping-particle&quot;:&quot;&quot;,&quot;non-dropping-particle&quot;:&quot;&quot;},{&quot;family&quot;:&quot;Zhou&quot;,&quot;given&quot;:&quot;Bin&quot;,&quot;parse-names&quot;:false,&quot;dropping-particle&quot;:&quot;&quot;,&quot;non-dropping-particle&quot;:&quot;&quot;}],&quot;container-title&quot;:&quot;Science&quot;,&quot;DOI&quot;:&quot;10.1126/science.abc4346&quot;,&quot;ISSN&quot;:&quot;1095-9203&quot;,&quot;PMID&quot;:&quot;33632818&quot;,&quot;URL&quot;:&quot;http://www.ncbi.nlm.nih.gov/pubmed/33632818&quot;,&quot;issued&quot;:{&quot;date-parts&quot;:[[2021,2,26]]},&quot;abstract&quot;:&quot;Organ homeostasis is orchestrated by time- and spatially restricted cell proliferation. Studies identifying cells with superior proliferative capacities often rely on the lineage tracing of a subset of cell populations, which introduces a potential selective bias. In this work, we developed a genetic system [proliferation tracer (ProTracer)] by incorporating dual recombinases to seamlessly record the proliferation events of entire cell populations over time in multiple organs. In the mouse liver, ProTracer revealed more hepatocyte proliferation in distinct zones during liver homeostasis, injury repair, and regrowth. Clonal analysis showed that most of the hepatocytes labeled by ProTracer had undergone cell division. By genetically recording proliferation events of entire cell populations, ProTracer enables the unbiased detection of specific cellular compartments with enhanced regenerative capacities.&quot;,&quot;publisher&quot;:&quot;American Association for the Advancement of Science&quot;,&quot;issue&quot;:&quot;6532&quot;,&quot;volume&quot;:&quot;371&quot;,&quot;container-title-short&quot;:&quot;Science (1979)&quot;},&quot;isTemporary&quot;:false}]},{&quot;citationID&quot;:&quot;MENDELEY_CITATION_3b19504d-6a83-4aeb-acf3-8025a5faedd6&quot;,&quot;properties&quot;:{&quot;noteIndex&quot;:0},&quot;isEdited&quot;:false,&quot;manualOverride&quot;:{&quot;isManuallyOverridden&quot;:false,&quot;citeprocText&quot;:&quot;&lt;sup&gt;9–12&lt;/sup&gt;&quot;,&quot;manualOverrideText&quot;:&quot;&quot;},&quot;citationTag&quot;:&quot;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&quot;,&quot;citationItems&quot;:[{&quot;id&quot;:&quot;15c703d8-edd1-3e87-9d18-156f60b5c728&quot;,&quot;itemData&quot;:{&quot;type&quot;:&quot;article-journal&quot;,&quot;id&quot;:&quot;15c703d8-edd1-3e87-9d18-156f60b5c728&quot;,&quot;title&quot;:&quot;Hybrid Periportal Hepatocytes Regenerate the Injured Liver without Giving Rise to Cancer&quot;,&quot;author&quot;:[{&quot;family&quot;:&quot;Font-Burgada&quot;,&quot;given&quot;:&quot;Joan&quot;,&quot;parse-names&quot;:false,&quot;dropping-particle&quot;:&quot;&quot;,&quot;non-dropping-particle&quot;:&quot;&quot;},{&quot;family&quot;:&quot;Shalapour&quot;,&quot;given&quot;:&quot;Shabnam&quot;,&quot;parse-names&quot;:false,&quot;dropping-particle&quot;:&quot;&quot;,&quot;non-dropping-particle&quot;:&quot;&quot;},{&quot;family&quot;:&quot;Ramaswamy&quot;,&quot;given&quot;:&quot;Suvasini&quot;,&quot;parse-names&quot;:false,&quot;dropping-particle&quot;:&quot;&quot;,&quot;non-dropping-particle&quot;:&quot;&quot;},{&quot;family&quot;:&quot;Hsueh&quot;,&quot;given&quot;:&quot;Brian&quot;,&quot;parse-names&quot;:false,&quot;dropping-particle&quot;:&quot;&quot;,&quot;non-dropping-particle&quot;:&quot;&quot;},{&quot;family&quot;:&quot;Rossell&quot;,&quot;given&quot;:&quot;David&quot;,&quot;parse-names&quot;:false,&quot;dropping-particle&quot;:&quot;&quot;,&quot;non-dropping-particle&quot;:&quot;&quot;},{&quot;family&quot;:&quot;Umemura&quot;,&quot;given&quot;:&quot;Atsushi&quot;,&quot;parse-names&quot;:false,&quot;dropping-particle&quot;:&quot;&quot;,&quot;non-dropping-particle&quot;:&quot;&quot;},{&quot;family&quot;:&quot;Taniguchi&quot;,&quot;given&quot;:&quot;Koji&quot;,&quot;parse-names&quot;:false,&quot;dropping-particle&quot;:&quot;&quot;,&quot;non-dropping-particle&quot;:&quot;&quot;},{&quot;family&quot;:&quot;Nakagawa&quot;,&quot;given&quot;:&quot;Hayato&quot;,&quot;parse-names&quot;:false,&quot;dropping-particle&quot;:&quot;&quot;,&quot;non-dropping-particle&quot;:&quot;&quot;},{&quot;family&quot;:&quot;Valasek&quot;,&quot;given&quot;:&quot;Mark A.&quot;,&quot;parse-names&quot;:false,&quot;dropping-particle&quot;:&quot;&quot;,&quot;non-dropping-particle&quot;:&quot;&quot;},{&quot;family&quot;:&quot;Ye&quot;,&quot;given&quot;:&quot;Li&quot;,&quot;parse-names&quot;:false,&quot;dropping-particle&quot;:&quot;&quot;,&quot;non-dropping-particle&quot;:&quot;&quot;},{&quot;family&quot;:&quot;Kopp&quot;,&quot;given&quot;:&quot;Janel L.&quot;,&quot;parse-names&quot;:false,&quot;dropping-particle&quot;:&quot;&quot;,&quot;non-dropping-particle&quot;:&quot;&quot;},{&quot;family&quot;:&quot;Sander&quot;,&quot;given&quot;:&quot;Maike&quot;,&quot;parse-names&quot;:false,&quot;dropping-particle&quot;:&quot;&quot;,&quot;non-dropping-particle&quot;:&quot;&quot;},{&quot;family&quot;:&quot;Carter&quot;,&quot;given&quot;:&quot;Hannah&quot;,&quot;parse-names&quot;:false,&quot;dropping-particle&quot;:&quot;&quot;,&quot;non-dropping-particle&quot;:&quot;&quot;},{&quot;family&quot;:&quot;Deisseroth&quot;,&quot;given&quot;:&quot;Karl&quot;,&quot;parse-names&quot;:false,&quot;dropping-particle&quot;:&quot;&quot;,&quot;non-dropping-particle&quot;:&quot;&quot;},{&quot;family&quot;:&quot;Verma&quot;,&quot;given&quot;:&quot;Inder M.&quot;,&quot;parse-names&quot;:false,&quot;dropping-particle&quot;:&quot;&quot;,&quot;non-dropping-particle&quot;:&quot;&quot;},{&quot;family&quot;:&quot;Karin&quot;,&quot;given&quot;:&quot;Michael&quot;,&quot;parse-names&quot;:false,&quot;dropping-particle&quot;:&quot;&quot;,&quot;non-dropping-particle&quot;:&quot;&quot;}],&quot;container-title&quot;:&quot;Cell&quot;,&quot;DOI&quot;:&quot;10.1016/j.cell.2015.07.026&quot;,&quot;ISSN&quot;:&quot;10974172&quot;,&quot;PMID&quot;:&quot;26276631&quot;,&quot;issued&quot;:{&quot;date-parts&quot;:[[2015,8,17]]},&quot;page&quot;:&quot;766-779&quot;,&quot;abstract&quot;:&quot;Summary Compensatory proliferation triggered by hepatocyte loss is required for liver regeneration and maintenance but also promotes development of hepatocellular carcinoma (HCC). Despite extensive investigation, the cells responsible for hepatocyte restoration or HCC development remain poorly characterized. We used genetic lineage tracing to identify cells responsible for hepatocyte replenishment following chronic liver injury and queried their roles in three distinct HCC models. We found that a pre-existing population of periportal hepatocytes, located in the portal triads of healthy livers and expressing low amounts of Sox9 and other bile-duct-enriched genes, undergo extensive proliferation and replenish liver mass after chronic hepatocyte-depleting injuries. Despite their high regenerative potential, these so-called hybrid hepatocytes do not give rise to HCC in chronically injured livers and thus represent a unique way to restore tissue function and avoid tumorigenesis. This specialized set of pre-existing differentiated cells may be highly suitable for cell-based therapy of chronic hepatocyte-depleting disorders.&quot;,&quot;publisher&quot;:&quot;Cell Press&quot;,&quot;issue&quot;:&quot;4&quot;,&quot;volume&quot;:&quot;162&quot;,&quot;container-title-short&quot;:&quot;Cell&quot;},&quot;isTemporary&quot;:false},{&quot;id&quot;:&quot;c2fd0d9a-7f97-3029-a000-d3e019facc9e&quot;,&quot;itemData&quot;:{&quot;type&quot;:&quot;article-journal&quot;,&quot;id&quot;:&quot;c2fd0d9a-7f97-3029-a000-d3e019facc9e&quot;,&quot;title&quot;:&quot;Long-term culture of genome-stable bipotent stem cells from adult human liver&quot;,&quot;author&quot;:[{&quot;family&quot;:&quot;Huch&quot;,&quot;given&quot;:&quot;Meritxell&quot;,&quot;parse-names&quot;:false,&quot;dropping-particle&quot;:&quot;&quot;,&quot;non-dropping-particle&quot;:&quot;&quot;},{&quot;family&quot;:&quot;Gehart&quot;,&quot;given&quot;:&quot;Helmuth&quot;,&quot;parse-names&quot;:false,&quot;dropping-particle&quot;:&quot;&quot;,&quot;non-dropping-particle&quot;:&quot;&quot;},{&quot;family&quot;:&quot;Boxtel&quot;,&quot;given&quot;:&quot;Ruben&quot;,&quot;parse-names&quot;:false,&quot;dropping-particle&quot;:&quot;&quot;,&quot;non-dropping-particle&quot;:&quot;Van&quot;},{&quot;family&quot;:&quot;Hamer&quot;,&quot;given&quot;:&quot;Karien&quot;,&quot;parse-names&quot;:false,&quot;dropping-particle&quot;:&quot;&quot;,&quot;non-dropping-particle&quot;:&quot;&quot;},{&quot;family&quot;:&quot;Blokzijl&quot;,&quot;given&quot;:&quot;Francis&quot;,&quot;parse-names&quot;:false,&quot;dropping-particle&quot;:&quot;&quot;,&quot;non-dropping-particle&quot;:&quot;&quot;},{&quot;family&quot;:&quot;Verstegen&quot;,&quot;given&quot;:&quot;Monique M.A.&quot;,&quot;parse-names&quot;:false,&quot;dropping-particle&quot;:&quot;&quot;,&quot;non-dropping-particle&quot;:&quot;&quot;},{&quot;family&quot;:&quot;Ellis&quot;,&quot;given&quot;:&quot;Ewa&quot;,&quot;parse-names&quot;:false,&quot;dropping-particle&quot;:&quot;&quot;,&quot;non-dropping-particle&quot;:&quot;&quot;},{&quot;family&quot;:&quot;Wenum&quot;,&quot;given&quot;:&quot;Martien&quot;,&quot;parse-names&quot;:false,&quot;dropping-particle&quot;:&quot;&quot;,&quot;non-dropping-particle&quot;:&quot;Van&quot;},{&quot;family&quot;:&quot;Fuchs&quot;,&quot;given&quot;:&quot;Sabine A.&quot;,&quot;parse-names&quot;:false,&quot;dropping-particle&quot;:&quot;&quot;,&quot;non-dropping-particle&quot;:&quot;&quot;},{&quot;family&quot;:&quot;Ligt&quot;,&quot;given&quot;:&quot;Joep&quot;,&quot;parse-names&quot;:false,&quot;dropping-particle&quot;:&quot;&quot;,&quot;non-dropping-particle&quot;:&quot;De&quot;},{&quot;family&quot;:&quot;Wetering&quot;,&quot;given&quot;:&quot;Marc&quot;,&quot;parse-names&quot;:false,&quot;dropping-particle&quot;:&quot;&quot;,&quot;non-dropping-particle&quot;:&quot;Van De&quot;},{&quot;family&quot;:&quot;Sasaki&quot;,&quot;given&quot;:&quot;Nobuo&quot;,&quot;parse-names&quot;:false,&quot;dropping-particle&quot;:&quot;&quot;,&quot;non-dropping-particle&quot;:&quot;&quot;},{&quot;family&quot;:&quot;Boers&quot;,&quot;given&quot;:&quot;Susanne J.&quot;,&quot;parse-names&quot;:false,&quot;dropping-particle&quot;:&quot;&quot;,&quot;non-dropping-particle&quot;:&quot;&quot;},{&quot;family&quot;:&quot;Kemperman&quot;,&quot;given&quot;:&quot;Hans&quot;,&quot;parse-names&quot;:false,&quot;dropping-particle&quot;:&quot;&quot;,&quot;non-dropping-particle&quot;:&quot;&quot;},{&quot;family&quot;:&quot;Jonge&quot;,&quot;given&quot;:&quot;Jeroen&quot;,&quot;parse-names&quot;:false,&quot;dropping-particle&quot;:&quot;&quot;,&quot;non-dropping-particle&quot;:&quot;De&quot;},{&quot;family&quot;:&quot;Ijzermans&quot;,&quot;given&quot;:&quot;Jan N.M.&quot;,&quot;parse-names&quot;:false,&quot;dropping-particle&quot;:&quot;&quot;,&quot;non-dropping-particle&quot;:&quot;&quot;},{&quot;family&quot;:&quot;Nieuwenhuis&quot;,&quot;given&quot;:&quot;Edward E.S.&quot;,&quot;parse-names&quot;:false,&quot;dropping-particle&quot;:&quot;&quot;,&quot;non-dropping-particle&quot;:&quot;&quot;},{&quot;family&quot;:&quot;Hoekstra&quot;,&quot;given&quot;:&quot;Ruurdtje&quot;,&quot;parse-names&quot;:false,&quot;dropping-particle&quot;:&quot;&quot;,&quot;non-dropping-particle&quot;:&quot;&quot;},{&quot;family&quot;:&quot;Strom&quot;,&quot;given&quot;:&quot;Stephen&quot;,&quot;parse-names&quot;:false,&quot;dropping-particle&quot;:&quot;&quot;,&quot;non-dropping-particle&quot;:&quot;&quot;},{&quot;family&quot;:&quot;Vries&quot;,&quot;given&quot;:&quot;Robert R.G.&quot;,&quot;parse-names&quot;:false,&quot;dropping-particle&quot;:&quot;&quot;,&quot;non-dropping-particle&quot;:&quot;&quot;},{&quot;family&quot;:&quot;Laan&quot;,&quot;given&quot;:&quot;Luc J.W.&quot;,&quot;parse-names&quot;:false,&quot;dropping-particle&quot;:&quot;&quot;,&quot;non-dropping-particle&quot;:&quot;Van Der&quot;},{&quot;family&quot;:&quot;Cuppen&quot;,&quot;given&quot;:&quot;Edwin&quot;,&quot;parse-names&quot;:false,&quot;dropping-particle&quot;:&quot;&quot;,&quot;non-dropping-particle&quot;:&quot;&quot;},{&quot;family&quot;:&quot;Clevers&quot;,&quot;given&quot;:&quot;Hans&quot;,&quot;parse-names&quot;:false,&quot;dropping-particle&quot;:&quot;&quot;,&quot;non-dropping-particle&quot;:&quot;&quot;}],&quot;container-title&quot;:&quot;Cell&quot;,&quot;DOI&quot;:&quot;10.1016/j.cell.2014.11.050&quot;,&quot;ISSN&quot;:&quot;10974172&quot;,&quot;PMID&quot;:&quot;25533785&quot;,&quot;issued&quot;:{&quot;date-parts&quot;:[[2015,1,15]]},&quot;page&quot;:&quot;299-312&quot;,&quot;abstract&quot;:&quot;Despite the enormous replication potential of the human liver, there are currently no culture systems available that sustain hepatocyte replication and/or function in vitro. We have shown previously that single mouse Lgr5+ liver stem cells can be expanded as epithelial organoids in vitro and can be differentiated into functional hepatocytes in vitro and in vivo. We now describe conditions allowing long-term expansion of adult bile duct-derived bipotent progenitor cells from human liver. The expanded cells are highly stable at the chromosome and structural level, while single base changes occur at very low rates. The cells can readily be converted into functional hepatocytes in vitro and upon transplantation in vivo. Organoids from α1-antitrypsin deficiency and Alagille syndrome patients mirror the in vivo pathology. Clonal long-term expansion of primary adult liver stem cells opens up experimental avenues for disease modeling, toxicology studies, regenerative medicine, and gene therapy.&quot;,&quot;publisher&quot;:&quot;Cell Press&quot;,&quot;issue&quot;:&quot;1-2&quot;,&quot;volume&quot;:&quot;160&quot;,&quot;container-title-short&quot;:&quot;Cell&quot;},&quot;isTemporary&quot;:false},{&quot;id&quot;:&quot;1dfae1cf-a4c2-31f4-85b4-7410c384a404&quot;,&quot;itemData&quot;:{&quot;type&quot;:&quot;article-journal&quot;,&quot;id&quot;:&quot;1dfae1cf-a4c2-31f4-85b4-7410c384a404&quot;,&quot;title&quot;:&quot;Stem/Progenitor Cells in Liver Development, Homeostasis, Regeneration, and Reprogramming&quot;,&quot;author&quot;:[{&quot;family&quot;:&quot;Miyajima&quot;,&quot;given&quot;:&quot;Atsushi&quot;,&quot;parse-names&quot;:false,&quot;dropping-particle&quot;:&quot;&quot;,&quot;non-dropping-particle&quot;:&quot;&quot;},{&quot;family&quot;:&quot;Tanaka&quot;,&quot;given&quot;:&quot;Minoru&quot;,&quot;parse-names&quot;:false,&quot;dropping-particle&quot;:&quot;&quot;,&quot;non-dropping-particle&quot;:&quot;&quot;},{&quot;family&quot;:&quot;Itoh&quot;,&quot;given&quot;:&quot;Tohru&quot;,&quot;parse-names&quot;:false,&quot;dropping-particle&quot;:&quot;&quot;,&quot;non-dropping-particle&quot;:&quot;&quot;}],&quot;container-title&quot;:&quot;Cell Stem Cell&quot;,&quot;DOI&quot;:&quot;10.1016/j.stem.2014.04.010&quot;,&quot;ISSN&quot;:&quot;19345909&quot;,&quot;URL&quot;:&quot;https://linkinghub.elsevier.com/retrieve/pii/S1934590914001477&quot;,&quot;issued&quot;:{&quot;date-parts&quot;:[[2014,5,1]]},&quot;page&quot;:&quot;561-574&quot;,&quot;abstract&quot;:&quot;The liver is a central organ for homeostasis with unique regenerative capacities. Mature hepatocytes possess a remarkable capacity to proliferate upon injury, challenging efforts to discern the role of adult liver stem cells in this process. In contrast, stem/progenitor cells in the developing liver have been extensively characterized, and these investigations have informed efforts to produce functional hepatocytes in vitro for cell therapy and drug screening. In this Review, we describe recent advances in the characterization of liver stem cells and discuss evidence supporting and refuting whether self-renewable and bipotential liver stem cells exist in development, homeostasis, regeneration, and disease. © 2014 Elsevier Inc.&quot;,&quot;publisher&quot;:&quot;Cell Press&quot;,&quot;issue&quot;:&quot;5&quot;,&quot;volume&quot;:&quot;14&quot;,&quot;container-title-short&quot;:&quot;Cell Stem Cell&quot;},&quot;isTemporary&quot;:false},{&quot;id&quot;:&quot;0087446a-999c-3932-a1f8-32a13ffd90e5&quot;,&quot;itemData&quot;:{&quot;type&quot;:&quot;article-journal&quot;,&quot;id&quot;:&quot;0087446a-999c-3932-a1f8-32a13ffd90e5&quot;,&quot;title&quot;:&quot;Liver regeneration and inflammation: from fundamental science to clinical applications&quot;,&quot;author&quot;:[{&quot;family&quot;:&quot;Campana&quot;,&quot;given&quot;:&quot;Lara&quot;,&quot;parse-names&quot;:false,&quot;dropping-particle&quot;:&quot;&quot;,&quot;non-dropping-particle&quot;:&quot;&quot;},{&quot;family&quot;:&quot;Esser&quot;,&quot;given&quot;:&quot;Hannah&quot;,&quot;parse-names&quot;:false,&quot;dropping-particle&quot;:&quot;&quot;,&quot;non-dropping-particle&quot;:&quot;&quot;},{&quot;family&quot;:&quot;Huch&quot;,&quot;given&quot;:&quot;Meritxell&quot;,&quot;parse-names&quot;:false,&quot;dropping-particle&quot;:&quot;&quot;,&quot;non-dropping-particle&quot;:&quot;&quot;},{&quot;family&quot;:&quot;Forbes&quot;,&quot;given&quot;:&quot;Stuart&quot;,&quot;parse-names&quot;:false,&quot;dropping-particle&quot;:&quot;&quot;,&quot;non-dropping-particle&quot;:&quot;&quot;}],&quot;container-title&quot;:&quot;Nature Reviews Molecular Cell Biology&quot;,&quot;DOI&quot;:&quot;10.1038/s41580-021-00373-7&quot;,&quot;ISSN&quot;:&quot;1471-0072&quot;,&quot;issued&quot;:{&quot;date-parts&quot;:[[2021,9,2]]},&quot;page&quot;:&quot;608-624&quot;,&quot;issue&quot;:&quot;9&quot;,&quot;volume&quot;:&quot;22&quot;,&quot;container-title-short&quot;:&quot;Nat Rev Mol Cell Biol&quot;},&quot;isTemporary&quot;:false}]},{&quot;citationID&quot;:&quot;MENDELEY_CITATION_1589d91d-3718-4315-89ea-19098f248200&quot;,&quot;properties&quot;:{&quot;noteIndex&quot;:0},&quot;isEdited&quot;:false,&quot;manualOverride&quot;:{&quot;isManuallyOverridden&quot;:false,&quot;citeprocText&quot;:&quot;&lt;sup&gt;13,14&lt;/sup&gt;&quot;,&quot;manualOverrideText&quot;:&quot;&quot;},&quot;citationTag&quot;:&quot;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&quot;,&quot;citationItems&quot;:[{&quot;id&quot;:&quot;4252ef79-274d-3e17-8b6f-63e84df4a955&quot;,&quot;itemData&quot;:{&quot;type&quot;:&quot;article-journal&quot;,&quot;id&quot;:&quot;4252ef79-274d-3e17-8b6f-63e84df4a955&quot;,&quot;title&quot;:&quot;Two-Year Outcomes of Valoctocogene Roxaparvovec Therapy for Hemophilia A&quot;,&quot;author&quot;:[{&quot;family&quot;:&quot;Mahlangu&quot;,&quot;given&quot;:&quot;Johnny&quot;,&quot;parse-names&quot;:false,&quot;dropping-particle&quot;:&quot;&quot;,&quot;non-dropping-particle&quot;:&quot;&quot;},{&quot;family&quot;:&quot;Kaczmarek&quot;,&quot;given&quot;:&quot;Radoslaw&quot;,&quot;parse-names&quot;:false,&quot;dropping-particle&quot;:&quot;&quot;,&quot;non-dropping-particle&quot;:&quot;&quot;},{&quot;family&quot;:&quot;Drygalski&quot;,&quot;given&quot;:&quot;Annette&quot;,&quot;parse-names&quot;:false,&quot;dropping-particle&quot;:&quot;&quot;,&quot;non-dropping-particle&quot;:&quot;von&quot;},{&quot;family&quot;:&quot;Shapiro&quot;,&quot;given&quot;:&quot;Susan&quot;,&quot;parse-names&quot;:false,&quot;dropping-particle&quot;:&quot;&quot;,&quot;non-dropping-particle&quot;:&quot;&quot;},{&quot;family&quot;:&quot;Chou&quot;,&quot;given&quot;:&quot;Sheng-Chieh&quot;,&quot;parse-names&quot;:false,&quot;dropping-particle&quot;:&quot;&quot;,&quot;non-dropping-particle&quot;:&quot;&quot;},{&quot;family&quot;:&quot;Ozelo&quot;,&quot;given&quot;:&quot;Margareth C.&quot;,&quot;parse-names&quot;:false,&quot;dropping-particle&quot;:&quot;&quot;,&quot;non-dropping-particle&quot;:&quot;&quot;},{&quot;family&quot;:&quot;Kenet&quot;,&quot;given&quot;:&quot;Gili&quot;,&quot;parse-names&quot;:false,&quot;dropping-particle&quot;:&quot;&quot;,&quot;non-dropping-particle&quot;:&quot;&quot;},{&quot;family&quot;:&quot;Peyvandi&quot;,&quot;given&quot;:&quot;Flora&quot;,&quot;parse-names&quot;:false,&quot;dropping-particle&quot;:&quot;&quot;,&quot;non-dropping-particle&quot;:&quot;&quot;},{&quot;family&quot;:&quot;Wang&quot;,&quot;given&quot;:&quot;Michael&quot;,&quot;parse-names&quot;:false,&quot;dropping-particle&quot;:&quot;&quot;,&quot;non-dropping-particle&quot;:&quot;&quot;},{&quot;family&quot;:&quot;Madan&quot;,&quot;given&quot;:&quot;Bella&quot;,&quot;parse-names&quot;:false,&quot;dropping-particle&quot;:&quot;&quot;,&quot;non-dropping-particle&quot;:&quot;&quot;},{&quot;family&quot;:&quot;Key&quot;,&quot;given&quot;:&quot;Nigel S.&quot;,&quot;parse-names&quot;:false,&quot;dropping-particle&quot;:&quot;&quot;,&quot;non-dropping-particle&quot;:&quot;&quot;},{&quot;family&quot;:&quot;Laffan&quot;,&quot;given&quot;:&quot;Michael&quot;,&quot;parse-names&quot;:false,&quot;dropping-particle&quot;:&quot;&quot;,&quot;non-dropping-particle&quot;:&quot;&quot;},{&quot;family&quot;:&quot;Dunn&quot;,&quot;given&quot;:&quot;Amy L.&quot;,&quot;parse-names&quot;:false,&quot;dropping-particle&quot;:&quot;&quot;,&quot;non-dropping-particle&quot;:&quot;&quot;},{&quot;family&quot;:&quot;Mason&quot;,&quot;given&quot;:&quot;Jane&quot;,&quot;parse-names&quot;:false,&quot;dropping-particle&quot;:&quot;&quot;,&quot;non-dropping-particle&quot;:&quot;&quot;},{&quot;family&quot;:&quot;Quon&quot;,&quot;given&quot;:&quot;Doris&quot;,&quot;parse-names&quot;:false,&quot;dropping-particle&quot;:&quot;V.&quot;,&quot;non-dropping-particle&quot;:&quot;&quot;},{&quot;family&quot;:&quot;Symington&quot;,&quot;given&quot;:&quot;Emily&quot;,&quot;parse-names&quot;:false,&quot;dropping-particle&quot;:&quot;&quot;,&quot;non-dropping-particle&quot;:&quot;&quot;},{&quot;family&quot;:&quot;Leavitt&quot;,&quot;given&quot;:&quot;Andrew D.&quot;,&quot;parse-names&quot;:false,&quot;dropping-particle&quot;:&quot;&quot;,&quot;non-dropping-particle&quot;:&quot;&quot;},{&quot;family&quot;:&quot;Oldenburg&quot;,&quot;given&quot;:&quot;Johannes&quot;,&quot;parse-names&quot;:false,&quot;dropping-particle&quot;:&quot;&quot;,&quot;non-dropping-particle&quot;:&quot;&quot;},{&quot;family&quot;:&quot;Chambost&quot;,&quot;given&quot;:&quot;Hervé&quot;,&quot;parse-names&quot;:false,&quot;dropping-particle&quot;:&quot;&quot;,&quot;non-dropping-particle&quot;:&quot;&quot;},{&quot;family&quot;:&quot;Reding&quot;,&quot;given&quot;:&quot;Mark T.&quot;,&quot;parse-names&quot;:false,&quot;dropping-particle&quot;:&quot;&quot;,&quot;non-dropping-particle&quot;:&quot;&quot;},{&quot;family&quot;:&quot;Jayaram&quot;,&quot;given&quot;:&quot;Kala&quot;,&quot;parse-names&quot;:false,&quot;dropping-particle&quot;:&quot;&quot;,&quot;non-dropping-particle&quot;:&quot;&quot;},{&quot;family&quot;:&quot;Yu&quot;,&quot;given&quot;:&quot;Hua&quot;,&quot;parse-names&quot;:false,&quot;dropping-particle&quot;:&quot;&quot;,&quot;non-dropping-particle&quot;:&quot;&quot;},{&quot;family&quot;:&quot;Mahajan&quot;,&quot;given&quot;:&quot;Reena&quot;,&quot;parse-names&quot;:false,&quot;dropping-particle&quot;:&quot;&quot;,&quot;non-dropping-particle&quot;:&quot;&quot;},{&quot;family&quot;:&quot;Chavele&quot;,&quot;given&quot;:&quot;Konstantia-Maria&quot;,&quot;parse-names&quot;:false,&quot;dropping-particle&quot;:&quot;&quot;,&quot;non-dropping-particle&quot;:&quot;&quot;},{&quot;family&quot;:&quot;Reddy&quot;,&quot;given&quot;:&quot;Divya B.&quot;,&quot;parse-names&quot;:false,&quot;dropping-particle&quot;:&quot;&quot;,&quot;non-dropping-particle&quot;:&quot;&quot;},{&quot;family&quot;:&quot;Henshaw&quot;,&quot;given&quot;:&quot;Joshua&quot;,&quot;parse-names&quot;:false,&quot;dropping-particle&quot;:&quot;&quot;,&quot;non-dropping-particle&quot;:&quot;&quot;},{&quot;family&quot;:&quot;Robinson&quot;,&quot;given&quot;:&quot;Tara M.&quot;,&quot;parse-names&quot;:false,&quot;dropping-particle&quot;:&quot;&quot;,&quot;non-dropping-particle&quot;:&quot;&quot;},{&quot;family&quot;:&quot;Wong&quot;,&quot;given&quot;:&quot;Wing Yen&quot;,&quot;parse-names&quot;:false,&quot;dropping-particle&quot;:&quot;&quot;,&quot;non-dropping-particle&quot;:&quot;&quot;},{&quot;family&quot;:&quot;Pipe&quot;,&quot;given&quot;:&quot;Steven W.&quot;,&quot;parse-names&quot;:false,&quot;dropping-particle&quot;:&quot;&quot;,&quot;non-dropping-particle&quot;:&quot;&quot;}],&quot;container-title&quot;:&quot;New England Journal of Medicine&quot;,&quot;DOI&quot;:&quot;10.1056/NEJMoa2211075&quot;,&quot;ISSN&quot;:&quot;0028-4793&quot;,&quot;issued&quot;:{&quot;date-parts&quot;:[[2023,2,23]]},&quot;page&quot;:&quot;694-705&quot;,&quot;issue&quot;:&quot;8&quot;,&quot;volume&quot;:&quot;388&quot;,&quot;container-title-short&quot;:&quot;&quot;},&quot;isTemporary&quot;:false},{&quot;id&quot;:&quot;c153b2a3-afee-32f8-9a6c-d09b4557f44e&quot;,&quot;itemData&quot;:{&quot;type&quot;:&quot;article-journal&quot;,&quot;id&quot;:&quot;c153b2a3-afee-32f8-9a6c-d09b4557f44e&quot;,&quot;title&quot;:&quot;Gene Therapy with Etranacogene Dezaparvovec for Hemophilia B&quot;,&quot;author&quot;:[{&quot;family&quot;:&quot;Pipe&quot;,&quot;given&quot;:&quot;Steven W.&quot;,&quot;parse-names&quot;:false,&quot;dropping-particle&quot;:&quot;&quot;,&quot;non-dropping-particle&quot;:&quot;&quot;},{&quot;family&quot;:&quot;Leebeek&quot;,&quot;given&quot;:&quot;Frank W.G.&quot;,&quot;parse-names&quot;:false,&quot;dropping-particle&quot;:&quot;&quot;,&quot;non-dropping-particle&quot;:&quot;&quot;},{&quot;family&quot;:&quot;Recht&quot;,&quot;given&quot;:&quot;Michael&quot;,&quot;parse-names&quot;:false,&quot;dropping-particle&quot;:&quot;&quot;,&quot;non-dropping-particle&quot;:&quot;&quot;},{&quot;family&quot;:&quot;Key&quot;,&quot;given&quot;:&quot;Nigel S.&quot;,&quot;parse-names&quot;:false,&quot;dropping-particle&quot;:&quot;&quot;,&quot;non-dropping-particle&quot;:&quot;&quot;},{&quot;family&quot;:&quot;Castaman&quot;,&quot;given&quot;:&quot;Giancarlo&quot;,&quot;parse-names&quot;:false,&quot;dropping-particle&quot;:&quot;&quot;,&quot;non-dropping-particle&quot;:&quot;&quot;},{&quot;family&quot;:&quot;Miesbach&quot;,&quot;given&quot;:&quot;Wolfgang&quot;,&quot;parse-names&quot;:false,&quot;dropping-particle&quot;:&quot;&quot;,&quot;non-dropping-particle&quot;:&quot;&quot;},{&quot;family&quot;:&quot;Lattimore&quot;,&quot;given&quot;:&quot;Susan&quot;,&quot;parse-names&quot;:false,&quot;dropping-particle&quot;:&quot;&quot;,&quot;non-dropping-particle&quot;:&quot;&quot;},{&quot;family&quot;:&quot;Peerlinck&quot;,&quot;given&quot;:&quot;Kathelijne&quot;,&quot;parse-names&quot;:false,&quot;dropping-particle&quot;:&quot;&quot;,&quot;non-dropping-particle&quot;:&quot;&quot;},{&quot;family&quot;:&quot;Valk&quot;,&quot;given&quot;:&quot;Paul&quot;,&quot;parse-names&quot;:false,&quot;dropping-particle&quot;:&quot;&quot;,&quot;non-dropping-particle&quot;:&quot;Van der&quot;},{&quot;family&quot;:&quot;Coppens&quot;,&quot;given&quot;:&quot;Michiel&quot;,&quot;parse-names&quot;:false,&quot;dropping-particle&quot;:&quot;&quot;,&quot;non-dropping-particle&quot;:&quot;&quot;},{&quot;family&quot;:&quot;Kampmann&quot;,&quot;given&quot;:&quot;Peter&quot;,&quot;parse-names&quot;:false,&quot;dropping-particle&quot;:&quot;&quot;,&quot;non-dropping-particle&quot;:&quot;&quot;},{&quot;family&quot;:&quot;Meijer&quot;,&quot;given&quot;:&quot;Karina&quot;,&quot;parse-names&quot;:false,&quot;dropping-particle&quot;:&quot;&quot;,&quot;non-dropping-particle&quot;:&quot;&quot;},{&quot;family&quot;:&quot;O’Connell&quot;,&quot;given&quot;:&quot;Niamh&quot;,&quot;parse-names&quot;:false,&quot;dropping-particle&quot;:&quot;&quot;,&quot;non-dropping-particle&quot;:&quot;&quot;},{&quot;family&quot;:&quot;Pasi&quot;,&quot;given&quot;:&quot;K. John&quot;,&quot;parse-names&quot;:false,&quot;dropping-particle&quot;:&quot;&quot;,&quot;non-dropping-particle&quot;:&quot;&quot;},{&quot;family&quot;:&quot;Hart&quot;,&quot;given&quot;:&quot;Daniel P.&quot;,&quot;parse-names&quot;:false,&quot;dropping-particle&quot;:&quot;&quot;,&quot;non-dropping-particle&quot;:&quot;&quot;},{&quot;family&quot;:&quot;Kazmi&quot;,&quot;given&quot;:&quot;Rashid&quot;,&quot;parse-names&quot;:false,&quot;dropping-particle&quot;:&quot;&quot;,&quot;non-dropping-particle&quot;:&quot;&quot;},{&quot;family&quot;:&quot;Astermark&quot;,&quot;given&quot;:&quot;Jan&quot;,&quot;parse-names&quot;:false,&quot;dropping-particle&quot;:&quot;&quot;,&quot;non-dropping-particle&quot;:&quot;&quot;},{&quot;family&quot;:&quot;Hermans&quot;,&quot;given&quot;:&quot;Cedric R.J.R.&quot;,&quot;parse-names&quot;:false,&quot;dropping-particle&quot;:&quot;&quot;,&quot;non-dropping-particle&quot;:&quot;&quot;},{&quot;family&quot;:&quot;Klamroth&quot;,&quot;given&quot;:&quot;Robert&quot;,&quot;parse-names&quot;:false,&quot;dropping-particle&quot;:&quot;&quot;,&quot;non-dropping-particle&quot;:&quot;&quot;},{&quot;family&quot;:&quot;Lemons&quot;,&quot;given&quot;:&quot;Richard&quot;,&quot;parse-names&quot;:false,&quot;dropping-particle&quot;:&quot;&quot;,&quot;non-dropping-particle&quot;:&quot;&quot;},{&quot;family&quot;:&quot;Visweshwar&quot;,&quot;given&quot;:&quot;Nathan&quot;,&quot;parse-names&quot;:false,&quot;dropping-particle&quot;:&quot;&quot;,&quot;non-dropping-particle&quot;:&quot;&quot;},{&quot;family&quot;:&quot;Drygalski&quot;,&quot;given&quot;:&quot;Annette&quot;,&quot;parse-names&quot;:false,&quot;dropping-particle&quot;:&quot;&quot;,&quot;non-dropping-particle&quot;:&quot;von&quot;},{&quot;family&quot;:&quot;Young&quot;,&quot;given&quot;:&quot;Guy&quot;,&quot;parse-names&quot;:false,&quot;dropping-particle&quot;:&quot;&quot;,&quot;non-dropping-particle&quot;:&quot;&quot;},{&quot;family&quot;:&quot;Crary&quot;,&quot;given&quot;:&quot;Shelley E.&quot;,&quot;parse-names&quot;:false,&quot;dropping-particle&quot;:&quot;&quot;,&quot;non-dropping-particle&quot;:&quot;&quot;},{&quot;family&quot;:&quot;Escobar&quot;,&quot;given&quot;:&quot;Miguel&quot;,&quot;parse-names&quot;:false,&quot;dropping-particle&quot;:&quot;&quot;,&quot;non-dropping-particle&quot;:&quot;&quot;},{&quot;family&quot;:&quot;Gomez&quot;,&quot;given&quot;:&quot;Esteban&quot;,&quot;parse-names&quot;:false,&quot;dropping-particle&quot;:&quot;&quot;,&quot;non-dropping-particle&quot;:&quot;&quot;},{&quot;family&quot;:&quot;Kruse-Jarres&quot;,&quot;given&quot;:&quot;Rebecca&quot;,&quot;parse-names&quot;:false,&quot;dropping-particle&quot;:&quot;&quot;,&quot;non-dropping-particle&quot;:&quot;&quot;},{&quot;family&quot;:&quot;Quon&quot;,&quot;given&quot;:&quot;Doris&quot;,&quot;parse-names&quot;:false,&quot;dropping-particle&quot;:&quot;V.&quot;,&quot;non-dropping-particle&quot;:&quot;&quot;},{&quot;family&quot;:&quot;Symington&quot;,&quot;given&quot;:&quot;Emily&quot;,&quot;parse-names&quot;:false,&quot;dropping-particle&quot;:&quot;&quot;,&quot;non-dropping-particle&quot;:&quot;&quot;},{&quot;family&quot;:&quot;Wang&quot;,&quot;given&quot;:&quot;Michael&quot;,&quot;parse-names&quot;:false,&quot;dropping-particle&quot;:&quot;&quot;,&quot;non-dropping-particle&quot;:&quot;&quot;},{&quot;family&quot;:&quot;Wheeler&quot;,&quot;given&quot;:&quot;Allison P.&quot;,&quot;parse-names&quot;:false,&quot;dropping-particle&quot;:&quot;&quot;,&quot;non-dropping-particle&quot;:&quot;&quot;},{&quot;family&quot;:&quot;Gut&quot;,&quot;given&quot;:&quot;Robert&quot;,&quot;parse-names&quot;:false,&quot;dropping-particle&quot;:&quot;&quot;,&quot;non-dropping-particle&quot;:&quot;&quot;},{&quot;family&quot;:&quot;Liu&quot;,&quot;given&quot;:&quot;Ying P.&quot;,&quot;parse-names&quot;:false,&quot;dropping-particle&quot;:&quot;&quot;,&quot;non-dropping-particle&quot;:&quot;&quot;},{&quot;family&quot;:&quot;Dolmetsch&quot;,&quot;given&quot;:&quot;Ricardo E.&quot;,&quot;parse-names&quot;:false,&quot;dropping-particle&quot;:&quot;&quot;,&quot;non-dropping-particle&quot;:&quot;&quot;},{&quot;family&quot;:&quot;Cooper&quot;,&quot;given&quot;:&quot;David L.&quot;,&quot;parse-names&quot;:false,&quot;dropping-particle&quot;:&quot;&quot;,&quot;non-dropping-particle&quot;:&quot;&quot;},{&quot;family&quot;:&quot;Li&quot;,&quot;given&quot;:&quot;Yanyan&quot;,&quot;parse-names&quot;:false,&quot;dropping-particle&quot;:&quot;&quot;,&quot;non-dropping-particle&quot;:&quot;&quot;},{&quot;family&quot;:&quot;Goldstein&quot;,&quot;given&quot;:&quot;Brahm&quot;,&quot;parse-names&quot;:false,&quot;dropping-particle&quot;:&quot;&quot;,&quot;non-dropping-particle&quot;:&quot;&quot;},{&quot;family&quot;:&quot;Monahan&quot;,&quot;given&quot;:&quot;Paul E.&quot;,&quot;parse-names&quot;:false,&quot;dropping-particle&quot;:&quot;&quot;,&quot;non-dropping-particle&quot;:&quot;&quot;}],&quot;container-title&quot;:&quot;New England Journal of Medicine&quot;,&quot;DOI&quot;:&quot;10.1056/NEJMoa2211644&quot;,&quot;ISSN&quot;:&quot;0028-4793&quot;,&quot;issued&quot;:{&quot;date-parts&quot;:[[2023,2,23]]},&quot;page&quot;:&quot;706-718&quot;,&quot;issue&quot;:&quot;8&quot;,&quot;volume&quot;:&quot;388&quot;,&quot;container-title-short&quot;:&quot;&quot;},&quot;isTemporary&quot;:false}]},{&quot;citationID&quot;:&quot;MENDELEY_CITATION_1a298fd8-d88c-428f-aa22-d606037c9175&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&quot;,&quot;citationItems&quot;:[{&quot;id&quot;:&quot;21c5c864-d732-3e4b-93ec-cc5670ddd2a4&quot;,&quot;itemData&quot;:{&quot;type&quot;:&quot;article-journal&quot;,&quot;id&quot;:&quot;21c5c864-d732-3e4b-93ec-cc5670ddd2a4&quot;,&quot;title&quot;:&quot;Gene therapy for liver diseases — progress and challenges&quot;,&quot;author&quot;:[{&quot;family&quot;:&quot;Zabaleta&quot;,&quot;given&quot;:&quot;Nerea&quot;,&quot;parse-names&quot;:false,&quot;dropping-particle&quot;:&quot;&quot;,&quot;non-dropping-particle&quot;:&quot;&quot;},{&quot;family&quot;:&quot;Unzu&quot;,&quot;given&quot;:&quot;Carmen&quot;,&quot;parse-names&quot;:false,&quot;dropping-particle&quot;:&quot;&quot;,&quot;non-dropping-particle&quot;:&quot;&quot;},{&quot;family&quot;:&quot;Weber&quot;,&quot;given&quot;:&quot;Nicholas D.&quot;,&quot;parse-names&quot;:false,&quot;dropping-particle&quot;:&quot;&quot;,&quot;non-dropping-particle&quot;:&quot;&quot;},{&quot;family&quot;:&quot;Gonzalez-Aseguinolaza&quot;,&quot;given&quot;:&quot;Gloria&quot;,&quot;parse-names&quot;:false,&quot;dropping-particle&quot;:&quot;&quot;,&quot;non-dropping-particle&quot;:&quot;&quot;}],&quot;container-title&quot;:&quot;Nature Reviews Gastroenterology &amp; Hepatology&quot;,&quot;DOI&quot;:&quot;10.1038/s41575-022-00729-0&quot;,&quot;ISSN&quot;:&quot;1759-5045&quot;,&quot;issued&quot;:{&quot;date-parts&quot;:[[2023,5,16]]},&quot;page&quot;:&quot;288-305&quot;,&quot;issue&quot;:&quot;5&quot;,&quot;volume&quot;:&quot;20&quot;,&quot;container-title-short&quot;:&quot;Nat Rev Gastroenterol Hepatol&quot;},&quot;isTemporary&quot;:false}]},{&quot;citationID&quot;:&quot;MENDELEY_CITATION_ea215501-51ab-471e-83d8-1c5fedcf58b2&quot;,&quot;properties&quot;:{&quot;noteIndex&quot;:0},&quot;isEdited&quot;:false,&quot;manualOverride&quot;:{&quot;isManuallyOverridden&quot;:false,&quot;citeprocText&quot;:&quot;&lt;sup&gt;16–20&lt;/sup&gt;&quot;,&quot;manualOverrideText&quot;:&quot;&quot;},&quot;citationTag&quot;:&quot;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&quot;,&quot;citationItems&quot;:[{&quot;id&quot;:&quot;16a559fa-ad2f-3901-b29c-1adc8107059d&quot;,&quot;itemData&quot;:{&quot;type&quot;:&quot;article-journal&quot;,&quot;id&quot;:&quot;16a559fa-ad2f-3901-b29c-1adc8107059d&quot;,&quot;title&quot;:&quot;Liver-directed lentiviral gene therapy in a dog model of hemophilia B.&quot;,&quot;author&quot;:[{&quot;family&quot;:&quot;Cantore&quot;,&quot;given&quot;:&quot;Alessio&quot;,&quot;parse-names&quot;:false,&quot;dropping-particle&quot;:&quot;&quot;,&quot;non-dropping-particle&quot;:&quot;&quot;},{&quot;family&quot;:&quot;Ranzani&quot;,&quot;given&quot;:&quot;Marco&quot;,&quot;parse-names&quot;:false,&quot;dropping-particle&quot;:&quot;&quot;,&quot;non-dropping-particle&quot;:&quot;&quot;},{&quot;family&quot;:&quot;Bartholomae&quot;,&quot;given&quot;:&quot;Cynthia C&quot;,&quot;parse-names&quot;:false,&quot;dropping-particle&quot;:&quot;&quot;,&quot;non-dropping-particle&quot;:&quot;&quot;},{&quot;family&quot;:&quot;Volpin&quot;,&quot;given&quot;:&quot;Monica&quot;,&quot;parse-names&quot;:false,&quot;dropping-particle&quot;:&quot;&quot;,&quot;non-dropping-particle&quot;:&quot;&quot;},{&quot;family&quot;:&quot;Valle&quot;,&quot;given&quot;:&quot;Patrizia&quot;,&quot;parse-names&quot;:false,&quot;dropping-particle&quot;:&quot;Della&quot;,&quot;non-dropping-particle&quot;:&quot;&quot;},{&quot;family&quot;:&quot;Sanvito&quot;,&quot;given&quot;:&quot;Francesca&quot;,&quot;parse-names&quot;:false,&quot;dropping-particle&quot;:&quot;&quot;,&quot;non-dropping-particle&quot;:&quot;&quot;},{&quot;family&quot;:&quot;Sergi&quot;,&quot;given&quot;:&quot;Lucia Sergi&quot;,&quot;parse-names&quot;:false,&quot;dropping-particle&quot;:&quot;&quot;,&quot;non-dropping-particle&quot;:&quot;&quot;},{&quot;family&quot;:&quot;Gallina&quot;,&quot;given&quot;:&quot;Pierangela&quot;,&quot;parse-names&quot;:false,&quot;dropping-particle&quot;:&quot;&quot;,&quot;non-dropping-particle&quot;:&quot;&quot;},{&quot;family&quot;:&quot;Benedicenti&quot;,&quot;given&quot;:&quot;Fabrizio&quot;,&quot;parse-names&quot;:false,&quot;dropping-particle&quot;:&quot;&quot;,&quot;non-dropping-particle&quot;:&quot;&quot;},{&quot;family&quot;:&quot;Bellinger&quot;,&quot;given&quot;:&quot;Dwight&quot;,&quot;parse-names&quot;:false,&quot;dropping-particle&quot;:&quot;&quot;,&quot;non-dropping-particle&quot;:&quot;&quot;},{&quot;family&quot;:&quot;Raymer&quot;,&quot;given&quot;:&quot;Robin&quot;,&quot;parse-names&quot;:false,&quot;dropping-particle&quot;:&quot;&quot;,&quot;non-dropping-particle&quot;:&quot;&quot;},{&quot;family&quot;:&quot;Merricks&quot;,&quot;given&quot;:&quot;Elizabeth&quot;,&quot;parse-names&quot;:false,&quot;dropping-particle&quot;:&quot;&quot;,&quot;non-dropping-particle&quot;:&quot;&quot;},{&quot;family&quot;:&quot;Bellintani&quot;,&quot;given&quot;:&quot;Francesca&quot;,&quot;parse-names&quot;:false,&quot;dropping-particle&quot;:&quot;&quot;,&quot;non-dropping-particle&quot;:&quot;&quot;},{&quot;family&quot;:&quot;Martin&quot;,&quot;given&quot;:&quot;Samia&quot;,&quot;parse-names&quot;:false,&quot;dropping-particle&quot;:&quot;&quot;,&quot;non-dropping-particle&quot;:&quot;&quot;},{&quot;family&quot;:&quot;Doglioni&quot;,&quot;given&quot;:&quot;Claudio&quot;,&quot;parse-names&quot;:false,&quot;dropping-particle&quot;:&quot;&quot;,&quot;non-dropping-particle&quot;:&quot;&quot;},{&quot;family&quot;:&quot;D'Angelo&quot;,&quot;given&quot;:&quot;Armando&quot;,&quot;parse-names&quot;:false,&quot;dropping-particle&quot;:&quot;&quot;,&quot;non-dropping-particle&quot;:&quot;&quot;},{&quot;family&quot;:&quot;VandenDriessche&quot;,&quot;given&quot;:&quot;Thierry&quot;,&quot;parse-names&quot;:false,&quot;dropping-particle&quot;:&quot;&quot;,&quot;non-dropping-particle&quot;:&quot;&quot;},{&quot;family&quot;:&quot;Chuah&quot;,&quot;given&quot;:&quot;Marinee K&quot;,&quot;parse-names&quot;:false,&quot;dropping-particle&quot;:&quot;&quot;,&quot;non-dropping-particle&quot;:&quot;&quot;},{&quot;family&quot;:&quot;Schmidt&quot;,&quot;given&quot;:&quot;Manfred&quot;,&quot;parse-names&quot;:false,&quot;dropping-particle&quot;:&quot;&quot;,&quot;non-dropping-particle&quot;:&quot;&quot;},{&quot;family&quot;:&quot;Nichols&quot;,&quot;given&quot;:&quot;Timothy&quot;,&quot;parse-names&quot;:false,&quot;dropping-particle&quot;:&quot;&quot;,&quot;non-dropping-particle&quot;:&quot;&quot;},{&quot;family&quot;:&quot;Montini&quot;,&quot;given&quot;:&quot;Eugenio&quot;,&quot;parse-names&quot;:false,&quot;dropping-particle&quot;:&quot;&quot;,&quot;non-dropping-particle&quot;:&quot;&quot;},{&quot;family&quot;:&quot;Naldini&quot;,&quot;given&quot;:&quot;Luigi&quot;,&quot;parse-names&quot;:false,&quot;dropping-particle&quot;:&quot;&quot;,&quot;non-dropping-particle&quot;:&quot;&quot;}],&quot;container-title&quot;:&quot;Science translational medicine&quot;,&quot;DOI&quot;:&quot;10.1126/scitranslmed.aaa1405&quot;,&quot;ISSN&quot;:&quot;1946-6242&quot;,&quot;PMID&quot;:&quot;25739762&quot;,&quot;URL&quot;:&quot;http://www.ncbi.nlm.nih.gov/pubmed/25739762&quot;,&quot;issued&quot;:{&quot;date-parts&quot;:[[2015,3,4]]},&quot;page&quot;:&quot;277ra28&quot;,&quot;abstract&quot;:&quot;We investigated the efficacy of liver-directed gene therapy using lentiviral vectors in a large animal model of hemophilia B and evaluated the risk of insertional mutagenesis in tumor-prone mouse models. We showed that gene therapy using lentiviral vectors targeting the expression of a canine factor IX transgene in hepatocytes was well tolerated and provided a stable long-term production of coagulation factor IX in dogs with hemophilia B. By exploiting three different mouse models designed to amplify the consequences of insertional mutagenesis, we showed that no genotoxicity was detected with these lentiviral vectors. Our findings suggest that lentiviral vectors may be an attractive candidate for gene therapy targeted to the liver and may be potentially useful for the treatment of hemophilia.&quot;,&quot;publisher&quot;:&quot;American Association for the Advancement of Science&quot;,&quot;issue&quot;:&quot;277&quot;,&quot;volume&quot;:&quot;7&quot;,&quot;container-title-short&quot;:&quot;Sci Transl Med&quot;},&quot;isTemporary&quot;:false},{&quot;id&quot;:&quot;4880c5e1-0ec1-3d63-9722-2329e3df845a&quot;,&quot;itemData&quot;:{&quot;type&quot;:&quot;article-journal&quot;,&quot;id&quot;:&quot;4880c5e1-0ec1-3d63-9722-2329e3df845a&quot;,&quot;title&quot;:&quot;Phagocytosis-shielded lentiviral vectors improve liver gene therapy in nonhuman primates&quot;,&quot;author&quot;:[{&quot;family&quot;:&quot;Milani&quot;,&quot;given&quot;:&quot;Michela&quot;,&quot;parse-names&quot;:false,&quot;dropping-particle&quot;:&quot;&quot;,&quot;non-dropping-particle&quot;:&quot;&quot;},{&quot;family&quot;:&quot;Annoni&quot;,&quot;given&quot;:&quot;Andrea&quot;,&quot;parse-names&quot;:false,&quot;dropping-particle&quot;:&quot;&quot;,&quot;non-dropping-particle&quot;:&quot;&quot;},{&quot;family&quot;:&quot;Moalli&quot;,&quot;given&quot;:&quot;Federica&quot;,&quot;parse-names&quot;:false,&quot;dropping-particle&quot;:&quot;&quot;,&quot;non-dropping-particle&quot;:&quot;&quot;},{&quot;family&quot;:&quot;Liu&quot;,&quot;given&quot;:&quot;Tongyao&quot;,&quot;parse-names&quot;:false,&quot;dropping-particle&quot;:&quot;&quot;,&quot;non-dropping-particle&quot;:&quot;&quot;},{&quot;family&quot;:&quot;Cesana&quot;,&quot;given&quot;:&quot;Daniela&quot;,&quot;parse-names&quot;:false,&quot;dropping-particle&quot;:&quot;&quot;,&quot;non-dropping-particle&quot;:&quot;&quot;},{&quot;family&quot;:&quot;Calabria&quot;,&quot;given&quot;:&quot;Andrea&quot;,&quot;parse-names&quot;:false,&quot;dropping-particle&quot;:&quot;&quot;,&quot;non-dropping-particle&quot;:&quot;&quot;},{&quot;family&quot;:&quot;Bartolaccini&quot;,&quot;given&quot;:&quot;Sara&quot;,&quot;parse-names&quot;:false,&quot;dropping-particle&quot;:&quot;&quot;,&quot;non-dropping-particle&quot;:&quot;&quot;},{&quot;family&quot;:&quot;Biffi&quot;,&quot;given&quot;:&quot;Mauro&quot;,&quot;parse-names&quot;:false,&quot;dropping-particle&quot;:&quot;&quot;,&quot;non-dropping-particle&quot;:&quot;&quot;},{&quot;family&quot;:&quot;Russo&quot;,&quot;given&quot;:&quot;Fabio&quot;,&quot;parse-names&quot;:false,&quot;dropping-particle&quot;:&quot;&quot;,&quot;non-dropping-particle&quot;:&quot;&quot;},{&quot;family&quot;:&quot;Visigalli&quot;,&quot;given&quot;:&quot;Ilaria&quot;,&quot;parse-names&quot;:false,&quot;dropping-particle&quot;:&quot;&quot;,&quot;non-dropping-particle&quot;:&quot;&quot;},{&quot;family&quot;:&quot;Raimondi&quot;,&quot;given&quot;:&quot;Andrea&quot;,&quot;parse-names&quot;:false,&quot;dropping-particle&quot;:&quot;&quot;,&quot;non-dropping-particle&quot;:&quot;&quot;},{&quot;family&quot;:&quot;Patarroyo-White&quot;,&quot;given&quot;:&quot;Susannah&quot;,&quot;parse-names&quot;:false,&quot;dropping-particle&quot;:&quot;&quot;,&quot;non-dropping-particle&quot;:&quot;&quot;},{&quot;family&quot;:&quot;Drager&quot;,&quot;given&quot;:&quot;Douglas&quot;,&quot;parse-names&quot;:false,&quot;dropping-particle&quot;:&quot;&quot;,&quot;non-dropping-particle&quot;:&quot;&quot;},{&quot;family&quot;:&quot;Cristofori&quot;,&quot;given&quot;:&quot;Patrizia&quot;,&quot;parse-names&quot;:false,&quot;dropping-particle&quot;:&quot;&quot;,&quot;non-dropping-particle&quot;:&quot;&quot;},{&quot;family&quot;:&quot;Ayuso&quot;,&quot;given&quot;:&quot;Eduard&quot;,&quot;parse-names&quot;:false,&quot;dropping-particle&quot;:&quot;&quot;,&quot;non-dropping-particle&quot;:&quot;&quot;},{&quot;family&quot;:&quot;Montini&quot;,&quot;given&quot;:&quot;Eugenio&quot;,&quot;parse-names&quot;:false,&quot;dropping-particle&quot;:&quot;&quot;,&quot;non-dropping-particle&quot;:&quot;&quot;},{&quot;family&quot;:&quot;Peters&quot;,&quot;given&quot;:&quot;Robert&quot;,&quot;parse-names&quot;:false,&quot;dropping-particle&quot;:&quot;&quot;,&quot;non-dropping-particle&quot;:&quot;&quot;},{&quot;family&quot;:&quot;Iannacone&quot;,&quot;given&quot;:&quot;Matteo&quot;,&quot;parse-names&quot;:false,&quot;dropping-particle&quot;:&quot;&quot;,&quot;non-dropping-particle&quot;:&quot;&quot;},{&quot;family&quot;:&quot;Cantore&quot;,&quot;given&quot;:&quot;Alessio&quot;,&quot;parse-names&quot;:false,&quot;dropping-particle&quot;:&quot;&quot;,&quot;non-dropping-particle&quot;:&quot;&quot;},{&quot;family&quot;:&quot;Naldini&quot;,&quot;given&quot;:&quot;Luigi&quot;,&quot;parse-names&quot;:false,&quot;dropping-particle&quot;:&quot;&quot;,&quot;non-dropping-particle&quot;:&quot;&quot;}],&quot;container-title&quot;:&quot;Science Translational Medicine&quot;,&quot;DOI&quot;:&quot;10.1126/scitranslmed.aav7325&quot;,&quot;ISSN&quot;:&quot;1946-6234&quot;,&quot;URL&quot;:&quot;https://www.science.org/doi/10.1126/scitranslmed.aav7325&quot;,&quot;issued&quot;:{&quot;date-parts&quot;:[[2019,5,22]]},&quot;page&quot;:&quot;7325&quot;,&quot;abstract&quot;:&quot;Liver-directed gene therapy for the coagulation disorder hemophilia showed safe and effective results in clinical trials using adeno-associated viral vectors to replace a functional coagulation factor, although some unmet needs remain. Lentiviral vectors (LVs) may address some of these hurdles because of their potential for stable expression and the low prevalence of preexisting viral immunity in humans. However, systemic LV administration to hemo-philic dogs was associated to mild acute toxicity and low efficacy at the administered doses. Here, exploiting in-travital microscopy and LV surface engineering, we report a major role of the human phagocytosis inhibitor CD47, incorporated into LV cell membrane, in protecting LVs from uptake by professional phagocytes and innate immune sensing, thus favoring biodistribution to hepatocytes after systemic administration. By enforcing high CD47 surface content, we generated phagocytosis-shielded LVs which, upon intravenous administration to non-human primates, showed selective liver and spleen targeting and enhanced hepatocyte gene transfer compared to parental LV, reaching supraphysiological activity of human coagulation factor IX, the protein encoded by the transgene, without signs of toxicity or clonal expansion of transduced cells.&quot;,&quot;issue&quot;:&quot;493&quot;,&quot;volume&quot;:&quot;11&quot;,&quot;container-title-short&quot;:&quot;Sci Transl Med&quot;},&quot;isTemporary&quot;:false},{&quot;id&quot;:&quot;7a93b984-bbd9-3671-be49-2a40e1bcd0a1&quot;,&quot;itemData&quot;:{&quot;type&quot;:&quot;article-journal&quot;,&quot;id&quot;:&quot;7a93b984-bbd9-3671-be49-2a40e1bcd0a1&quot;,&quot;title&quot;:&quot;Liver-directed lentiviral gene therapy corrects hemophilia A mice and achieves normal-range factor VIII activity in non-human primates&quot;,&quot;author&quot;:[{&quot;family&quot;:&quot;Milani&quot;,&quot;given&quot;:&quot;Michela&quot;,&quot;parse-names&quot;:false,&quot;dropping-particle&quot;:&quot;&quot;,&quot;non-dropping-particle&quot;:&quot;&quot;},{&quot;family&quot;:&quot;Canepari&quot;,&quot;given&quot;:&quot;Cesare&quot;,&quot;parse-names&quot;:false,&quot;dropping-particle&quot;:&quot;&quot;,&quot;non-dropping-particle&quot;:&quot;&quot;},{&quot;family&quot;:&quot;Liu&quot;,&quot;given&quot;:&quot;Tongyao&quot;,&quot;parse-names&quot;:false,&quot;dropping-particle&quot;:&quot;&quot;,&quot;non-dropping-particle&quot;:&quot;&quot;},{&quot;family&quot;:&quot;Biffi&quot;,&quot;given&quot;:&quot;Mauro&quot;,&quot;parse-names&quot;:false,&quot;dropping-particle&quot;:&quot;&quot;,&quot;non-dropping-particle&quot;:&quot;&quot;},{&quot;family&quot;:&quot;Russo&quot;,&quot;given&quot;:&quot;Fabio&quot;,&quot;parse-names&quot;:false,&quot;dropping-particle&quot;:&quot;&quot;,&quot;non-dropping-particle&quot;:&quot;&quot;},{&quot;family&quot;:&quot;Plati&quot;,&quot;given&quot;:&quot;Tiziana&quot;,&quot;parse-names&quot;:false,&quot;dropping-particle&quot;:&quot;&quot;,&quot;non-dropping-particle&quot;:&quot;&quot;},{&quot;family&quot;:&quot;Curto&quot;,&quot;given&quot;:&quot;Rosalia&quot;,&quot;parse-names&quot;:false,&quot;dropping-particle&quot;:&quot;&quot;,&quot;non-dropping-particle&quot;:&quot;&quot;},{&quot;family&quot;:&quot;Patarroyo-White&quot;,&quot;given&quot;:&quot;Susannah&quot;,&quot;parse-names&quot;:false,&quot;dropping-particle&quot;:&quot;&quot;,&quot;non-dropping-particle&quot;:&quot;&quot;},{&quot;family&quot;:&quot;Drager&quot;,&quot;given&quot;:&quot;Douglas&quot;,&quot;parse-names&quot;:false,&quot;dropping-particle&quot;:&quot;&quot;,&quot;non-dropping-particle&quot;:&quot;&quot;},{&quot;family&quot;:&quot;Visigalli&quot;,&quot;given&quot;:&quot;Ilaria&quot;,&quot;parse-names&quot;:false,&quot;dropping-particle&quot;:&quot;&quot;,&quot;non-dropping-particle&quot;:&quot;&quot;},{&quot;family&quot;:&quot;Brombin&quot;,&quot;given&quot;:&quot;Chiara&quot;,&quot;parse-names&quot;:false,&quot;dropping-particle&quot;:&quot;&quot;,&quot;non-dropping-particle&quot;:&quot;&quot;},{&quot;family&quot;:&quot;Albertini&quot;,&quot;given&quot;:&quot;Paola&quot;,&quot;parse-names&quot;:false,&quot;dropping-particle&quot;:&quot;&quot;,&quot;non-dropping-particle&quot;:&quot;&quot;},{&quot;family&quot;:&quot;Follenzi&quot;,&quot;given&quot;:&quot;Antonia&quot;,&quot;parse-names&quot;:false,&quot;dropping-particle&quot;:&quot;&quot;,&quot;non-dropping-particle&quot;:&quot;&quot;},{&quot;family&quot;:&quot;Ayuso&quot;,&quot;given&quot;:&quot;Eduard&quot;,&quot;parse-names&quot;:false,&quot;dropping-particle&quot;:&quot;&quot;,&quot;non-dropping-particle&quot;:&quot;&quot;},{&quot;family&quot;:&quot;Mueller&quot;,&quot;given&quot;:&quot;Christian&quot;,&quot;parse-names&quot;:false,&quot;dropping-particle&quot;:&quot;&quot;,&quot;non-dropping-particle&quot;:&quot;&quot;},{&quot;family&quot;:&quot;Annoni&quot;,&quot;given&quot;:&quot;Andrea&quot;,&quot;parse-names&quot;:false,&quot;dropping-particle&quot;:&quot;&quot;,&quot;non-dropping-particle&quot;:&quot;&quot;},{&quot;family&quot;:&quot;Naldini&quot;,&quot;given&quot;:&quot;Luigi&quot;,&quot;parse-names&quot;:false,&quot;dropping-particle&quot;:&quot;&quot;,&quot;non-dropping-particle&quot;:&quot;&quot;},{&quot;family&quot;:&quot;Cantore&quot;,&quot;given&quot;:&quot;Alessio&quot;,&quot;parse-names&quot;:false,&quot;dropping-particle&quot;:&quot;&quot;,&quot;non-dropping-particle&quot;:&quot;&quot;}],&quot;container-title&quot;:&quot;Nature Communications&quot;,&quot;DOI&quot;:&quot;10.1038/s41467-022-30102-3&quot;,&quot;ISSN&quot;:&quot;2041-1723&quot;,&quot;issued&quot;:{&quot;date-parts&quot;:[[2022,5,4]]},&quot;page&quot;:&quot;2454&quot;,&quot;abstract&quot;:&quot;&lt;p&gt;Liver gene therapy with adeno-associated viral (AAV) vectors delivering clotting factor transgenes into hepatocytes has shown multiyear therapeutic benefit in adults with hemophilia. However, the mostly episomal nature of AAV vectors challenges their application to young pediatric patients. We developed lentiviral vectors, which integrate in the host cell genome, that achieve efficient liver gene transfer in mice, dogs and non-human primates, by intravenous delivery. Here we first compare engineered coagulation factor VIII transgenes and show that codon-usage optimization improved expression 10-20-fold in hemophilia A mice and that inclusion of an unstructured XTEN peptide, known to increase the half-life of the payload protein, provided an additional &amp;gt;10-fold increase in overall factor VIII output in mice and non-human primates. Stable nearly life-long normal and above-normal factor VIII activity was achieved in hemophilia A mouse models. Overall, we show long-term factor VIII activity and restoration of hemostasis, by lentiviral gene therapy to hemophilia A mice and normal-range factor VIII activity in non-human primate, paving the way for potential clinical application.&lt;/p&gt;&quot;,&quot;issue&quot;:&quot;1&quot;,&quot;volume&quot;:&quot;13&quot;,&quot;container-title-short&quot;:&quot;Nat Commun&quot;},&quot;isTemporary&quot;:false},{&quot;id&quot;:&quot;349c6840-1f99-30de-8848-b53eb6f4d65a&quot;,&quot;itemData&quot;:{&quot;type&quot;:&quot;article-journal&quot;,&quot;id&quot;:&quot;349c6840-1f99-30de-8848-b53eb6f4d65a&quot;,&quot;title&quot;:&quot;In vivo lentiviral vector gene therapy to cure hereditary tyrosinemia type 1 and prevent development of precancerous and cancerous lesions&quot;,&quot;author&quot;:[{&quot;family&quot;:&quot;Nicolas&quot;,&quot;given&quot;:&quot;Clara T.&quot;,&quot;parse-names&quot;:false,&quot;dropping-particle&quot;:&quot;&quot;,&quot;non-dropping-particle&quot;:&quot;&quot;},{&quot;family&quot;:&quot;VanLith&quot;,&quot;given&quot;:&quot;Caitlin J.&quot;,&quot;parse-names&quot;:false,&quot;dropping-particle&quot;:&quot;&quot;,&quot;non-dropping-particle&quot;:&quot;&quot;},{&quot;family&quot;:&quot;Hickey&quot;,&quot;given&quot;:&quot;Raymond D.&quot;,&quot;parse-names&quot;:false,&quot;dropping-particle&quot;:&quot;&quot;,&quot;non-dropping-particle&quot;:&quot;&quot;},{&quot;family&quot;:&quot;Du&quot;,&quot;given&quot;:&quot;Zeji&quot;,&quot;parse-names&quot;:false,&quot;dropping-particle&quot;:&quot;&quot;,&quot;non-dropping-particle&quot;:&quot;&quot;},{&quot;family&quot;:&quot;Hillin&quot;,&quot;given&quot;:&quot;Lori G.&quot;,&quot;parse-names&quot;:false,&quot;dropping-particle&quot;:&quot;&quot;,&quot;non-dropping-particle&quot;:&quot;&quot;},{&quot;family&quot;:&quot;Guthman&quot;,&quot;given&quot;:&quot;Rebekah M.&quot;,&quot;parse-names&quot;:false,&quot;dropping-particle&quot;:&quot;&quot;,&quot;non-dropping-particle&quot;:&quot;&quot;},{&quot;family&quot;:&quot;Cao&quot;,&quot;given&quot;:&quot;William J.&quot;,&quot;parse-names&quot;:false,&quot;dropping-particle&quot;:&quot;&quot;,&quot;non-dropping-particle&quot;:&quot;&quot;},{&quot;family&quot;:&quot;Haugo&quot;,&quot;given&quot;:&quot;Benjamin&quot;,&quot;parse-names&quot;:false,&quot;dropping-particle&quot;:&quot;&quot;,&quot;non-dropping-particle&quot;:&quot;&quot;},{&quot;family&quot;:&quot;Lillegard&quot;,&quot;given&quot;:&quot;Annika&quot;,&quot;parse-names&quot;:false,&quot;dropping-particle&quot;:&quot;&quot;,&quot;non-dropping-particle&quot;:&quot;&quot;},{&quot;family&quot;:&quot;Roy&quot;,&quot;given&quot;:&quot;Diya&quot;,&quot;parse-names&quot;:false,&quot;dropping-particle&quot;:&quot;&quot;,&quot;non-dropping-particle&quot;:&quot;&quot;},{&quot;family&quot;:&quot;Bhagwate&quot;,&quot;given&quot;:&quot;Aditya&quot;,&quot;parse-names&quot;:false,&quot;dropping-particle&quot;:&quot;&quot;,&quot;non-dropping-particle&quot;:&quot;&quot;},{&quot;family&quot;:&quot;O’Brien&quot;,&quot;given&quot;:&quot;Daniel&quot;,&quot;parse-names&quot;:false,&quot;dropping-particle&quot;:&quot;&quot;,&quot;non-dropping-particle&quot;:&quot;&quot;},{&quot;family&quot;:&quot;Kocher&quot;,&quot;given&quot;:&quot;Jean-Pierre&quot;,&quot;parse-names&quot;:false,&quot;dropping-particle&quot;:&quot;&quot;,&quot;non-dropping-particle&quot;:&quot;&quot;},{&quot;family&quot;:&quot;Kaiser&quot;,&quot;given&quot;:&quot;Robert A.&quot;,&quot;parse-names&quot;:false,&quot;dropping-particle&quot;:&quot;&quot;,&quot;non-dropping-particle&quot;:&quot;&quot;},{&quot;family&quot;:&quot;Russell&quot;,&quot;given&quot;:&quot;Stephen J.&quot;,&quot;parse-names&quot;:false,&quot;dropping-particle&quot;:&quot;&quot;,&quot;non-dropping-particle&quot;:&quot;&quot;},{&quot;family&quot;:&quot;Lillegard&quot;,&quot;given&quot;:&quot;Joseph B.&quot;,&quot;parse-names&quot;:false,&quot;dropping-particle&quot;:&quot;&quot;,&quot;non-dropping-particle&quot;:&quot;&quot;}],&quot;container-title&quot;:&quot;Nature Communications&quot;,&quot;DOI&quot;:&quot;10.1038/s41467-022-32576-7&quot;,&quot;ISSN&quot;:&quot;2041-1723&quot;,&quot;issued&quot;:{&quot;date-parts&quot;:[[2022,8,25]]},&quot;page&quot;:&quot;5012&quot;,&quot;abstract&quot;:&quot;&lt;p&gt; Conventional therapy for hereditary tyrosinemia type-1 (HT1) with 2-(2-nitro-4-trifluoromethylbenzoyl)−1,3-cyclohexanedione (NTBC) delays and in some cases fails to prevent disease progression to liver fibrosis, liver failure, and activation of tumorigenic pathways. Here we demonstrate cure of HT1 by direct, in vivo administration of a therapeutic lentiviral vector targeting the expression of a human fumarylacetoacetate hydrolase ( &lt;italic&gt;FAH&lt;/italic&gt; ) transgene in the porcine model of HT1. This therapy is well tolerated and provides stable long-term expression of FAH in pigs with HT1. Genomic integration displays a benign profile, with subsequent fibrosis and tumorigenicity gene expression patterns similar to wild-type animals as compared to NTBC-treated or diseased untreated animals. Indeed, the phenotypic and genomic data following in vivo lentiviral vector administration demonstrate comparative superiority over other therapies including ex vivo cell therapy and therefore support clinical application of this approach. &lt;/p&gt;&quot;,&quot;issue&quot;:&quot;1&quot;,&quot;volume&quot;:&quot;13&quot;,&quot;container-title-short&quot;:&quot;Nat Commun&quot;},&quot;isTemporary&quot;:false},{&quot;id&quot;:&quot;bfd0c98d-4bb3-3294-93d0-be498b28a112&quot;,&quot;itemData&quot;:{&quot;type&quot;:&quot;article-journal&quot;,&quot;id&quot;:&quot;bfd0c98d-4bb3-3294-93d0-be498b28a112&quot;,&quot;title&quot;:&quot;Hepatic lentiviral gene transfer prevents the long-term onset of hepatic tumours of glycogen storage disease type 1a in mice&quot;,&quot;author&quot;:[{&quot;family&quot;:&quot;Clar&quot;,&quot;given&quot;:&quot;J.&quot;,&quot;parse-names&quot;:false,&quot;dropping-particle&quot;:&quot;&quot;,&quot;non-dropping-particle&quot;:&quot;&quot;},{&quot;family&quot;:&quot;Mutel&quot;,&quot;given&quot;:&quot;E.&quot;,&quot;parse-names&quot;:false,&quot;dropping-particle&quot;:&quot;&quot;,&quot;non-dropping-particle&quot;:&quot;&quot;},{&quot;family&quot;:&quot;Gri&quot;,&quot;given&quot;:&quot;B.&quot;,&quot;parse-names&quot;:false,&quot;dropping-particle&quot;:&quot;&quot;,&quot;non-dropping-particle&quot;:&quot;&quot;},{&quot;family&quot;:&quot;Creneguy&quot;,&quot;given&quot;:&quot;A.&quot;,&quot;parse-names&quot;:false,&quot;dropping-particle&quot;:&quot;&quot;,&quot;non-dropping-particle&quot;:&quot;&quot;},{&quot;family&quot;:&quot;Stefanutti&quot;,&quot;given&quot;:&quot;A.&quot;,&quot;parse-names&quot;:false,&quot;dropping-particle&quot;:&quot;&quot;,&quot;non-dropping-particle&quot;:&quot;&quot;},{&quot;family&quot;:&quot;Gaillard&quot;,&quot;given&quot;:&quot;S.&quot;,&quot;parse-names&quot;:false,&quot;dropping-particle&quot;:&quot;&quot;,&quot;non-dropping-particle&quot;:&quot;&quot;},{&quot;family&quot;:&quot;Ferry&quot;,&quot;given&quot;:&quot;N.&quot;,&quot;parse-names&quot;:false,&quot;dropping-particle&quot;:&quot;&quot;,&quot;non-dropping-particle&quot;:&quot;&quot;},{&quot;family&quot;:&quot;Beuf&quot;,&quot;given&quot;:&quot;O.&quot;,&quot;parse-names&quot;:false,&quot;dropping-particle&quot;:&quot;&quot;,&quot;non-dropping-particle&quot;:&quot;&quot;},{&quot;family&quot;:&quot;Mithieux&quot;,&quot;given&quot;:&quot;G.&quot;,&quot;parse-names&quot;:false,&quot;dropping-particle&quot;:&quot;&quot;,&quot;non-dropping-particle&quot;:&quot;&quot;},{&quot;family&quot;:&quot;Nguyen&quot;,&quot;given&quot;:&quot;T. H.&quot;,&quot;parse-names&quot;:false,&quot;dropping-particle&quot;:&quot;&quot;,&quot;non-dropping-particle&quot;:&quot;&quot;},{&quot;family&quot;:&quot;Rajas&quot;,&quot;given&quot;:&quot;F.&quot;,&quot;parse-names&quot;:false,&quot;dropping-particle&quot;:&quot;&quot;,&quot;non-dropping-particle&quot;:&quot;&quot;}],&quot;container-title&quot;:&quot;Human Molecular Genetics&quot;,&quot;DOI&quot;:&quot;10.1093/hmg/ddu746&quot;,&quot;ISSN&quot;:&quot;0964-6906&quot;,&quot;issued&quot;:{&quot;date-parts&quot;:[[2015,4,15]]},&quot;page&quot;:&quot;2287-2296&quot;,&quot;issue&quot;:&quot;8&quot;,&quot;volume&quot;:&quot;24&quot;,&quot;container-title-short&quot;:&quot;Hum Mol Genet&quot;},&quot;isTemporary&quot;:false}]},{&quot;citationID&quot;:&quot;MENDELEY_CITATION_62e520c9-9849-4d21-abe9-7ce694348ae9&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&quot;,&quot;citationItems&quot;:[{&quot;id&quot;:&quot;aed42876-2353-3c2b-b438-714c9b2664bd&quot;,&quot;itemData&quot;:{&quot;type&quot;:&quot;article-journal&quot;,&quot;id&quot;:&quot;aed42876-2353-3c2b-b438-714c9b2664bd&quot;,&quot;title&quot;:&quot;WFH State‐of‐the‐art paper 2020: In vivo lentiviral vector gene therapy for haemophilia&quot;,&quot;author&quot;:[{&quot;family&quot;:&quot;Cantore&quot;,&quot;given&quot;:&quot;Alessio&quot;,&quot;parse-names&quot;:false,&quot;dropping-particle&quot;:&quot;&quot;,&quot;non-dropping-particle&quot;:&quot;&quot;},{&quot;family&quot;:&quot;Naldini&quot;,&quot;given&quot;:&quot;Luigi&quot;,&quot;parse-names&quot;:false,&quot;dropping-particle&quot;:&quot;&quot;,&quot;non-dropping-particle&quot;:&quot;&quot;}],&quot;container-title&quot;:&quot;Haemophilia&quot;,&quot;DOI&quot;:&quot;10.1111/hae.14056&quot;,&quot;ISSN&quot;:&quot;1351-8216&quot;,&quot;issued&quot;:{&quot;date-parts&quot;:[[2021,2,14]]},&quot;page&quot;:&quot;122-125&quot;,&quot;issue&quot;:&quot;S3&quot;,&quot;volume&quot;:&quot;27&quot;,&quot;container-title-short&quot;:&quot;&quot;},&quot;isTemporary&quot;:false}]},{&quot;citationID&quot;:&quot;MENDELEY_CITATION_2d9978a7-c53a-410f-a1dc-559285eec5b2&quot;,&quot;properties&quot;:{&quot;noteIndex&quot;:0},&quot;isEdited&quot;:false,&quot;manualOverride&quot;:{&quot;isManuallyOverridden&quot;:false,&quot;citeprocText&quot;:&quot;&lt;sup&gt;22–25&lt;/sup&gt;&quot;,&quot;manualOverrideText&quot;:&quot;&quot;},&quot;citationTag&quot;:&quot;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&quot;,&quot;citationItems&quot;:[{&quot;id&quot;:&quot;10aaaba9-537d-3043-a724-3da9d4d83640&quot;,&quot;itemData&quot;:{&quot;type&quot;:&quot;article-journal&quot;,&quot;id&quot;:&quot;10aaaba9-537d-3043-a724-3da9d4d83640&quot;,&quot;title&quot;:&quot;Genome editing with Cas9 in adult mice corrects a disease mutation and phenotype&quot;,&quot;author&quot;:[{&quot;family&quot;:&quot;Yin&quot;,&quot;given&quot;:&quot;Hao&quot;,&quot;parse-names&quot;:false,&quot;dropping-particle&quot;:&quot;&quot;,&quot;non-dropping-particle&quot;:&quot;&quot;},{&quot;family&quot;:&quot;Xue&quot;,&quot;given&quot;:&quot;Wen&quot;,&quot;parse-names&quot;:false,&quot;dropping-particle&quot;:&quot;&quot;,&quot;non-dropping-particle&quot;:&quot;&quot;},{&quot;family&quot;:&quot;Chen&quot;,&quot;given&quot;:&quot;Sidi&quot;,&quot;parse-names&quot;:false,&quot;dropping-particle&quot;:&quot;&quot;,&quot;non-dropping-particle&quot;:&quot;&quot;},{&quot;family&quot;:&quot;Bogorad&quot;,&quot;given&quot;:&quot;Roman L&quot;,&quot;parse-names&quot;:false,&quot;dropping-particle&quot;:&quot;&quot;,&quot;non-dropping-particle&quot;:&quot;&quot;},{&quot;family&quot;:&quot;Benedetti&quot;,&quot;given&quot;:&quot;Eric&quot;,&quot;parse-names&quot;:false,&quot;dropping-particle&quot;:&quot;&quot;,&quot;non-dropping-particle&quot;:&quot;&quot;},{&quot;family&quot;:&quot;Grompe&quot;,&quot;given&quot;:&quot;Markus&quot;,&quot;parse-names&quot;:false,&quot;dropping-particle&quot;:&quot;&quot;,&quot;non-dropping-particle&quot;:&quot;&quot;},{&quot;family&quot;:&quot;Koteliansky&quot;,&quot;given&quot;:&quot;Victor&quot;,&quot;parse-names&quot;:false,&quot;dropping-particle&quot;:&quot;&quot;,&quot;non-dropping-particle&quot;:&quot;&quot;},{&quot;family&quot;:&quot;Sharp&quot;,&quot;given&quot;:&quot;Phillip A&quot;,&quot;parse-names&quot;:false,&quot;dropping-particle&quot;:&quot;&quot;,&quot;non-dropping-particle&quot;:&quot;&quot;},{&quot;family&quot;:&quot;Jacks&quot;,&quot;given&quot;:&quot;Tyler&quot;,&quot;parse-names&quot;:false,&quot;dropping-particle&quot;:&quot;&quot;,&quot;non-dropping-particle&quot;:&quot;&quot;},{&quot;family&quot;:&quot;Anderson&quot;,&quot;given&quot;:&quot;Daniel G&quot;,&quot;parse-names&quot;:false,&quot;dropping-particle&quot;:&quot;&quot;,&quot;non-dropping-particle&quot;:&quot;&quot;}],&quot;container-title&quot;:&quot;Nature Biotechnology&quot;,&quot;DOI&quot;:&quot;10.1038/nbt.2884&quot;,&quot;ISSN&quot;:&quot;1087-0156&quot;,&quot;issued&quot;:{&quot;date-parts&quot;:[[2014,6,30]]},&quot;page&quot;:&quot;551-553&quot;,&quot;issue&quot;:&quot;6&quot;,&quot;volume&quot;:&quot;32&quot;,&quot;container-title-short&quot;:&quot;Nat Biotechnol&quot;},&quot;isTemporary&quot;:false},{&quot;id&quot;:&quot;fe76a2bb-072c-356f-b887-78e1ce74043c&quot;,&quot;itemData&quot;:{&quot;type&quot;:&quot;article-journal&quot;,&quot;id&quot;:&quot;fe76a2bb-072c-356f-b887-78e1ce74043c&quot;,&quot;title&quot;:&quot;CRISPR/Cas9-mediated in vivo gene targeting corrects hemostasis in newborn and adult factor IX–knockout mice&quot;,&quot;author&quot;:[{&quot;family&quot;:&quot;Wang&quot;,&quot;given&quot;:&quot;Lili&quot;,&quot;parse-names&quot;:false,&quot;dropping-particle&quot;:&quot;&quot;,&quot;non-dropping-particle&quot;:&quot;&quot;},{&quot;family&quot;:&quot;Yang&quot;,&quot;given&quot;:&quot;Yang&quot;,&quot;parse-names&quot;:false,&quot;dropping-particle&quot;:&quot;&quot;,&quot;non-dropping-particle&quot;:&quot;&quot;},{&quot;family&quot;:&quot;Breton&quot;,&quot;given&quot;:&quot;Camilo Ayala&quot;,&quot;parse-names&quot;:false,&quot;dropping-particle&quot;:&quot;&quot;,&quot;non-dropping-particle&quot;:&quot;&quot;},{&quot;family&quot;:&quot;White&quot;,&quot;given&quot;:&quot;John&quot;,&quot;parse-names&quot;:false,&quot;dropping-particle&quot;:&quot;&quot;,&quot;non-dropping-particle&quot;:&quot;&quot;},{&quot;family&quot;:&quot;Zhang&quot;,&quot;given&quot;:&quot;Jia&quot;,&quot;parse-names&quot;:false,&quot;dropping-particle&quot;:&quot;&quot;,&quot;non-dropping-particle&quot;:&quot;&quot;},{&quot;family&quot;:&quot;Che&quot;,&quot;given&quot;:&quot;Yan&quot;,&quot;parse-names&quot;:false,&quot;dropping-particle&quot;:&quot;&quot;,&quot;non-dropping-particle&quot;:&quot;&quot;},{&quot;family&quot;:&quot;Saveliev&quot;,&quot;given&quot;:&quot;Alexei&quot;,&quot;parse-names&quot;:false,&quot;dropping-particle&quot;:&quot;&quot;,&quot;non-dropping-particle&quot;:&quot;&quot;},{&quot;family&quot;:&quot;McMenamin&quot;,&quot;given&quot;:&quot;Deirdre&quot;,&quot;parse-names&quot;:false,&quot;dropping-particle&quot;:&quot;&quot;,&quot;non-dropping-particle&quot;:&quot;&quot;},{&quot;family&quot;:&quot;He&quot;,&quot;given&quot;:&quot;Zhenning&quot;,&quot;parse-names&quot;:false,&quot;dropping-particle&quot;:&quot;&quot;,&quot;non-dropping-particle&quot;:&quot;&quot;},{&quot;family&quot;:&quot;Latshaw&quot;,&quot;given&quot;:&quot;Caitlin&quot;,&quot;parse-names&quot;:false,&quot;dropping-particle&quot;:&quot;&quot;,&quot;non-dropping-particle&quot;:&quot;&quot;},{&quot;family&quot;:&quot;Li&quot;,&quot;given&quot;:&quot;Mingyao&quot;,&quot;parse-names&quot;:false,&quot;dropping-particle&quot;:&quot;&quot;,&quot;non-dropping-particle&quot;:&quot;&quot;},{&quot;family&quot;:&quot;Wilson&quot;,&quot;given&quot;:&quot;James M.&quot;,&quot;parse-names&quot;:false,&quot;dropping-particle&quot;:&quot;&quot;,&quot;non-dropping-particle&quot;:&quot;&quot;}],&quot;container-title&quot;:&quot;Blood&quot;,&quot;DOI&quot;:&quot;10.1182/blood.2019000790&quot;,&quot;ISSN&quot;:&quot;0006-4971&quot;,&quot;issued&quot;:{&quot;date-parts&quot;:[[2019,6,27]]},&quot;page&quot;:&quot;2745-2752&quot;,&quot;abstract&quot;:&quot;&lt;p&gt;Many genetic diseases, including hemophilia, require long-term therapeutic effects. Despite the initial success of liver-directed adeno-associated virus (AAV) gene therapy for hemophilia in clinical trials, long-term sustained therapeutic effects have yet to be seen. One explanation for the gradual decline of efficacy over time is that the nonintegrating AAV vector genome could be lost during cell division during hepatocyte turnover, albeit at a slow pace in adults. Readministering the same vector is challenging as a result of the AAV-neutralizing antibodies elicited by the initial treatment. Here, we investigated the use of clustered regularly interspaced short palindromic repeats (CRISPR)/Cas9-mediated homology-directed gene targeting for sustained treatment of hemophilia B. We developed a donor vector containing a promoterless partial human factor IX (FIX) complementary DNA carrying the hyperactive FIX Padua mutation. A single injection of dual AAV vectors in newborn and adult FIX-knockout (FIX-KO) mice led to stable expression of FIX at or above the normal levels for 8 months. Eight weeks after the vector treatment, we subjected a subgroup of newborn and adult treated FIX-KO mice to a two-thirds partial hepatectomy; all of these animals survived the procedure without any complications or interventions. FIX levels persisted at similar levels for 24 weeks after partial hepatectomy, indicating stable genomic targeting. Our results lend support for the use of a CRISPR/Cas9 approach to achieve lifelong expression of therapeutic proteins.&lt;/p&gt;&quot;,&quot;issue&quot;:&quot;26&quot;,&quot;volume&quot;:&quot;133&quot;,&quot;container-title-short&quot;:&quot;Blood&quot;},&quot;isTemporary&quot;:false},{&quot;id&quot;:&quot;227113b1-8310-34fd-9ccb-9e76e39eb94f&quot;,&quot;itemData&quot;:{&quot;type&quot;:&quot;article-journal&quot;,&quot;id&quot;:&quot;227113b1-8310-34fd-9ccb-9e76e39eb94f&quot;,&quot;title&quot;:&quot;Coupling AAV-mediated promoterless gene targeting to SaCas9 nuclease to efficiently correct liver metabolic diseases&quot;,&quot;author&quot;:[{&quot;family&quot;:&quot;Caneva&quot;,&quot;given&quot;:&quot;Alessia&quot;,&quot;parse-names&quot;:false,&quot;dropping-particle&quot;:&quot;&quot;,&quot;non-dropping-particle&quot;:&quot;De&quot;},{&quot;family&quot;:&quot;Porro&quot;,&quot;given&quot;:&quot;Fabiola&quot;,&quot;parse-names&quot;:false,&quot;dropping-particle&quot;:&quot;&quot;,&quot;non-dropping-particle&quot;:&quot;&quot;},{&quot;family&quot;:&quot;Bortolussi&quot;,&quot;given&quot;:&quot;Giulia&quot;,&quot;parse-names&quot;:false,&quot;dropping-particle&quot;:&quot;&quot;,&quot;non-dropping-particle&quot;:&quot;&quot;},{&quot;family&quot;:&quot;Sola&quot;,&quot;given&quot;:&quot;Riccardo&quot;,&quot;parse-names&quot;:false,&quot;dropping-particle&quot;:&quot;&quot;,&quot;non-dropping-particle&quot;:&quot;&quot;},{&quot;family&quot;:&quot;Lisjak&quot;,&quot;given&quot;:&quot;Michela&quot;,&quot;parse-names&quot;:false,&quot;dropping-particle&quot;:&quot;&quot;,&quot;non-dropping-particle&quot;:&quot;&quot;},{&quot;family&quot;:&quot;Barzel&quot;,&quot;given&quot;:&quot;Adi&quot;,&quot;parse-names&quot;:false,&quot;dropping-particle&quot;:&quot;&quot;,&quot;non-dropping-particle&quot;:&quot;&quot;},{&quot;family&quot;:&quot;Giacca&quot;,&quot;given&quot;:&quot;Mauro&quot;,&quot;parse-names&quot;:false,&quot;dropping-particle&quot;:&quot;&quot;,&quot;non-dropping-particle&quot;:&quot;&quot;},{&quot;family&quot;:&quot;Kay&quot;,&quot;given&quot;:&quot;Mark A.&quot;,&quot;parse-names&quot;:false,&quot;dropping-particle&quot;:&quot;&quot;,&quot;non-dropping-particle&quot;:&quot;&quot;},{&quot;family&quot;:&quot;Vlahoviček&quot;,&quot;given&quot;:&quot;Kristian&quot;,&quot;parse-names&quot;:false,&quot;dropping-particle&quot;:&quot;&quot;,&quot;non-dropping-particle&quot;:&quot;&quot;},{&quot;family&quot;:&quot;Zentilin&quot;,&quot;given&quot;:&quot;Lorena&quot;,&quot;parse-names&quot;:false,&quot;dropping-particle&quot;:&quot;&quot;,&quot;non-dropping-particle&quot;:&quot;&quot;},{&quot;family&quot;:&quot;Muro&quot;,&quot;given&quot;:&quot;Andrés F.&quot;,&quot;parse-names&quot;:false,&quot;dropping-particle&quot;:&quot;&quot;,&quot;non-dropping-particle&quot;:&quot;&quot;}],&quot;container-title&quot;:&quot;JCI Insight&quot;,&quot;accessed&quot;:{&quot;date-parts&quot;:[[2021,11,4]]},&quot;DOI&quot;:&quot;10.1172/jci.insight.128863&quot;,&quot;ISSN&quot;:&quot;2379-3708&quot;,&quot;URL&quot;:&quot;https://insight.jci.org/articles/view/128863&quot;,&quot;issued&quot;:{&quot;date-parts&quot;:[[2019,8,8]]},&quot;abstract&quot;:&quot;Nonintegrative AAV-mediated gene therapy in the liver is effective in adult patients but faces limitations in pediatric settings because of episomal DNA loss during hepatocyte proliferation. Gene targeting is a promising approach as it results in the permanent modification of the genome. We previously rescued neonatal lethality in Crigler-Najjar mice by inserting a promoterless human uridine glucuronosyl transferase A1 (UGT1A1) cDNA in exon 14 of the albumin gene, without the use of nucleases. To increase the recombination rate and therapeutic efficacy, we used CRISPR/SaCas9. Neonatal mice were transduced with 2 AAVs: one expressing the SaCas9 and sgRNA and one containing a promoterless cDNA flanked by albumin homology regions. Targeting efficiency increased approximately 26-fold with an EGFP reporter cDNA, reaching up to 24% of EGFP-positive hepatocytes. Next, we fully corrected the diseased phenotype of Crigler-Najjar mice by targeting the hUGT1A1 cDNA. Treated mice had normal plasma bilirubin up to 10 months after administration, hUGT1A1 protein levels were approximately 6-fold higher than in WT liver, with a 90-fold increase in recombination rate. Liver histology, inflammatory markers, and plasma albumin were normal in treated mice, with no off-targets in predicted sites. Thus, the improved efficacy and reassuring safety profile support the potential application of the proposed approach to other liver diseases.&quot;,&quot;publisher&quot;:&quot;American Society for Clinical Investigation&quot;,&quot;issue&quot;:&quot;15&quot;,&quot;volume&quot;:&quot;4&quot;,&quot;container-title-short&quot;:&quot;JCI Insight&quot;},&quot;isTemporary&quot;:false},{&quot;id&quot;:&quot;b65f90f4-0ed2-3d49-8f5f-7b8df86cf196&quot;,&quot;itemData&quot;:{&quot;type&quot;:&quot;article-journal&quot;,&quot;id&quot;:&quot;b65f90f4-0ed2-3d49-8f5f-7b8df86cf196&quot;,&quot;title&quot;:&quot;Therapeutic homology-independent targeted integration in retina and liver&quot;,&quot;author&quot;:[{&quot;family&quot;:&quot;Tornabene&quot;,&quot;given&quot;:&quot;Patrizia&quot;,&quot;parse-names&quot;:false,&quot;dropping-particle&quot;:&quot;&quot;,&quot;non-dropping-particle&quot;:&quot;&quot;},{&quot;family&quot;:&quot;Ferla&quot;,&quot;given&quot;:&quot;Rita&quot;,&quot;parse-names&quot;:false,&quot;dropping-particle&quot;:&quot;&quot;,&quot;non-dropping-particle&quot;:&quot;&quot;},{&quot;family&quot;:&quot;Llado-Santaeularia&quot;,&quot;given&quot;:&quot;Manel&quot;,&quot;parse-names&quot;:false,&quot;dropping-particle&quot;:&quot;&quot;,&quot;non-dropping-particle&quot;:&quot;&quot;},{&quot;family&quot;:&quot;Centrulo&quot;,&quot;given&quot;:&quot;Miriam&quot;,&quot;parse-names&quot;:false,&quot;dropping-particle&quot;:&quot;&quot;,&quot;non-dropping-particle&quot;:&quot;&quot;},{&quot;family&quot;:&quot;Dell’Anno&quot;,&quot;given&quot;:&quot;Margherita&quot;,&quot;parse-names&quot;:false,&quot;dropping-particle&quot;:&quot;&quot;,&quot;non-dropping-particle&quot;:&quot;&quot;},{&quot;family&quot;:&quot;Esposito&quot;,&quot;given&quot;:&quot;Federica&quot;,&quot;parse-names&quot;:false,&quot;dropping-particle&quot;:&quot;&quot;,&quot;non-dropping-particle&quot;:&quot;&quot;},{&quot;family&quot;:&quot;Marrocco&quot;,&quot;given&quot;:&quot;Elena&quot;,&quot;parse-names&quot;:false,&quot;dropping-particle&quot;:&quot;&quot;,&quot;non-dropping-particle&quot;:&quot;&quot;},{&quot;family&quot;:&quot;Pone&quot;,&quot;given&quot;:&quot;Emanuela&quot;,&quot;parse-names&quot;:false,&quot;dropping-particle&quot;:&quot;&quot;,&quot;non-dropping-particle&quot;:&quot;&quot;},{&quot;family&quot;:&quot;Minopoli&quot;,&quot;given&quot;:&quot;Renato&quot;,&quot;parse-names&quot;:false,&quot;dropping-particle&quot;:&quot;&quot;,&quot;non-dropping-particle&quot;:&quot;&quot;},{&quot;family&quot;:&quot;Iodice&quot;,&quot;given&quot;:&quot;Carolina&quot;,&quot;parse-names&quot;:false,&quot;dropping-particle&quot;:&quot;&quot;,&quot;non-dropping-particle&quot;:&quot;&quot;},{&quot;family&quot;:&quot;Nusco&quot;,&quot;given&quot;:&quot;Edoardo&quot;,&quot;parse-names&quot;:false,&quot;dropping-particle&quot;:&quot;&quot;,&quot;non-dropping-particle&quot;:&quot;&quot;},{&quot;family&quot;:&quot;Rossi&quot;,&quot;given&quot;:&quot;Settimio&quot;,&quot;parse-names&quot;:false,&quot;dropping-particle&quot;:&quot;&quot;,&quot;non-dropping-particle&quot;:&quot;&quot;},{&quot;family&quot;:&quot;Lyubenova&quot;,&quot;given&quot;:&quot;Hristiana&quot;,&quot;parse-names&quot;:false,&quot;dropping-particle&quot;:&quot;&quot;,&quot;non-dropping-particle&quot;:&quot;&quot;},{&quot;family&quot;:&quot;Manfredi&quot;,&quot;given&quot;:&quot;Anna&quot;,&quot;parse-names&quot;:false,&quot;dropping-particle&quot;:&quot;&quot;,&quot;non-dropping-particle&quot;:&quot;&quot;},{&quot;family&quot;:&quot;Filippo&quot;,&quot;given&quot;:&quot;Lucio&quot;,&quot;parse-names&quot;:false,&quot;dropping-particle&quot;:&quot;&quot;,&quot;non-dropping-particle&quot;:&quot;Di&quot;},{&quot;family&quot;:&quot;Iuliano&quot;,&quot;given&quot;:&quot;Antonella&quot;,&quot;parse-names&quot;:false,&quot;dropping-particle&quot;:&quot;&quot;,&quot;non-dropping-particle&quot;:&quot;&quot;},{&quot;family&quot;:&quot;Torella&quot;,&quot;given&quot;:&quot;Annalaura&quot;,&quot;parse-names&quot;:false,&quot;dropping-particle&quot;:&quot;&quot;,&quot;non-dropping-particle&quot;:&quot;&quot;},{&quot;family&quot;:&quot;Piluso&quot;,&quot;given&quot;:&quot;Giulio&quot;,&quot;parse-names&quot;:false,&quot;dropping-particle&quot;:&quot;&quot;,&quot;non-dropping-particle&quot;:&quot;&quot;},{&quot;family&quot;:&quot;Musacchia&quot;,&quot;given&quot;:&quot;Francesco&quot;,&quot;parse-names&quot;:false,&quot;dropping-particle&quot;:&quot;&quot;,&quot;non-dropping-particle&quot;:&quot;&quot;},{&quot;family&quot;:&quot;Surace&quot;,&quot;given&quot;:&quot;Enrico Maria&quot;,&quot;parse-names&quot;:false,&quot;dropping-particle&quot;:&quot;&quot;,&quot;non-dropping-particle&quot;:&quot;&quot;},{&quot;family&quot;:&quot;Cacchiarelli&quot;,&quot;given&quot;:&quot;Davide&quot;,&quot;parse-names&quot;:false,&quot;dropping-particle&quot;:&quot;&quot;,&quot;non-dropping-particle&quot;:&quot;&quot;},{&quot;family&quot;:&quot;Nigro&quot;,&quot;given&quot;:&quot;Vincenzo&quot;,&quot;parse-names&quot;:false,&quot;dropping-particle&quot;:&quot;&quot;,&quot;non-dropping-particle&quot;:&quot;&quot;},{&quot;family&quot;:&quot;Auricchio&quot;,&quot;given&quot;:&quot;Alberto&quot;,&quot;parse-names&quot;:false,&quot;dropping-particle&quot;:&quot;&quot;,&quot;non-dropping-particle&quot;:&quot;&quot;}],&quot;container-title&quot;:&quot;Nature Communications&quot;,&quot;DOI&quot;:&quot;10.1038/s41467-022-29550-8&quot;,&quot;ISSN&quot;:&quot;2041-1723&quot;,&quot;issued&quot;:{&quot;date-parts&quot;:[[2022,4,12]]},&quot;page&quot;:&quot;1963&quot;,&quot;abstract&quot;:&quot;&lt;p&gt;Challenges to the widespread application of gene therapy with adeno-associated viral (AAV) vectors include dominant conditions due to gain-of-function mutations which require allele-specific knockout, as well as long-term transgene expression from proliferating tissues, which is hampered by AAV DNA episomal status. To overcome these challenges, we used CRISPR/Cas9-mediated homology-independent targeted integration (HITI) in retina and liver as paradigmatic target tissues. We show that AAV-HITI targets photoreceptors of both mouse and pig retina, and this results in significant improvements to retinal morphology and function in mice with autosomal dominant retinitis pigmentosa. In addition, we show that neonatal systemic AAV-HITI delivery achieves stable liver transgene expression and phenotypic improvement in a mouse model of a severe lysosomal storage disease. We also show that HITI applications predominantly result in on-target editing. These results lay the groundwork for the application of AAV-HITI for the treatment of diseases affecting various organs.&lt;/p&gt;&quot;,&quot;issue&quot;:&quot;1&quot;,&quot;volume&quot;:&quot;13&quot;,&quot;container-title-short&quot;:&quot;Nat Commun&quot;},&quot;isTemporary&quot;:false}]},{&quot;citationID&quot;:&quot;MENDELEY_CITATION_dfec4d17-5674-4fce-8478-5fdbdd3f38b2&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&quot;,&quot;citationItems&quot;:[{&quot;id&quot;:&quot;16a559fa-ad2f-3901-b29c-1adc8107059d&quot;,&quot;itemData&quot;:{&quot;type&quot;:&quot;article-journal&quot;,&quot;id&quot;:&quot;16a559fa-ad2f-3901-b29c-1adc8107059d&quot;,&quot;title&quot;:&quot;Liver-directed lentiviral gene therapy in a dog model of hemophilia B.&quot;,&quot;author&quot;:[{&quot;family&quot;:&quot;Cantore&quot;,&quot;given&quot;:&quot;Alessio&quot;,&quot;parse-names&quot;:false,&quot;dropping-particle&quot;:&quot;&quot;,&quot;non-dropping-particle&quot;:&quot;&quot;},{&quot;family&quot;:&quot;Ranzani&quot;,&quot;given&quot;:&quot;Marco&quot;,&quot;parse-names&quot;:false,&quot;dropping-particle&quot;:&quot;&quot;,&quot;non-dropping-particle&quot;:&quot;&quot;},{&quot;family&quot;:&quot;Bartholomae&quot;,&quot;given&quot;:&quot;Cynthia C&quot;,&quot;parse-names&quot;:false,&quot;dropping-particle&quot;:&quot;&quot;,&quot;non-dropping-particle&quot;:&quot;&quot;},{&quot;family&quot;:&quot;Volpin&quot;,&quot;given&quot;:&quot;Monica&quot;,&quot;parse-names&quot;:false,&quot;dropping-particle&quot;:&quot;&quot;,&quot;non-dropping-particle&quot;:&quot;&quot;},{&quot;family&quot;:&quot;Valle&quot;,&quot;given&quot;:&quot;Patrizia&quot;,&quot;parse-names&quot;:false,&quot;dropping-particle&quot;:&quot;Della&quot;,&quot;non-dropping-particle&quot;:&quot;&quot;},{&quot;family&quot;:&quot;Sanvito&quot;,&quot;given&quot;:&quot;Francesca&quot;,&quot;parse-names&quot;:false,&quot;dropping-particle&quot;:&quot;&quot;,&quot;non-dropping-particle&quot;:&quot;&quot;},{&quot;family&quot;:&quot;Sergi&quot;,&quot;given&quot;:&quot;Lucia Sergi&quot;,&quot;parse-names&quot;:false,&quot;dropping-particle&quot;:&quot;&quot;,&quot;non-dropping-particle&quot;:&quot;&quot;},{&quot;family&quot;:&quot;Gallina&quot;,&quot;given&quot;:&quot;Pierangela&quot;,&quot;parse-names&quot;:false,&quot;dropping-particle&quot;:&quot;&quot;,&quot;non-dropping-particle&quot;:&quot;&quot;},{&quot;family&quot;:&quot;Benedicenti&quot;,&quot;given&quot;:&quot;Fabrizio&quot;,&quot;parse-names&quot;:false,&quot;dropping-particle&quot;:&quot;&quot;,&quot;non-dropping-particle&quot;:&quot;&quot;},{&quot;family&quot;:&quot;Bellinger&quot;,&quot;given&quot;:&quot;Dwight&quot;,&quot;parse-names&quot;:false,&quot;dropping-particle&quot;:&quot;&quot;,&quot;non-dropping-particle&quot;:&quot;&quot;},{&quot;family&quot;:&quot;Raymer&quot;,&quot;given&quot;:&quot;Robin&quot;,&quot;parse-names&quot;:false,&quot;dropping-particle&quot;:&quot;&quot;,&quot;non-dropping-particle&quot;:&quot;&quot;},{&quot;family&quot;:&quot;Merricks&quot;,&quot;given&quot;:&quot;Elizabeth&quot;,&quot;parse-names&quot;:false,&quot;dropping-particle&quot;:&quot;&quot;,&quot;non-dropping-particle&quot;:&quot;&quot;},{&quot;family&quot;:&quot;Bellintani&quot;,&quot;given&quot;:&quot;Francesca&quot;,&quot;parse-names&quot;:false,&quot;dropping-particle&quot;:&quot;&quot;,&quot;non-dropping-particle&quot;:&quot;&quot;},{&quot;family&quot;:&quot;Martin&quot;,&quot;given&quot;:&quot;Samia&quot;,&quot;parse-names&quot;:false,&quot;dropping-particle&quot;:&quot;&quot;,&quot;non-dropping-particle&quot;:&quot;&quot;},{&quot;family&quot;:&quot;Doglioni&quot;,&quot;given&quot;:&quot;Claudio&quot;,&quot;parse-names&quot;:false,&quot;dropping-particle&quot;:&quot;&quot;,&quot;non-dropping-particle&quot;:&quot;&quot;},{&quot;family&quot;:&quot;D'Angelo&quot;,&quot;given&quot;:&quot;Armando&quot;,&quot;parse-names&quot;:false,&quot;dropping-particle&quot;:&quot;&quot;,&quot;non-dropping-particle&quot;:&quot;&quot;},{&quot;family&quot;:&quot;VandenDriessche&quot;,&quot;given&quot;:&quot;Thierry&quot;,&quot;parse-names&quot;:false,&quot;dropping-particle&quot;:&quot;&quot;,&quot;non-dropping-particle&quot;:&quot;&quot;},{&quot;family&quot;:&quot;Chuah&quot;,&quot;given&quot;:&quot;Marinee K&quot;,&quot;parse-names&quot;:false,&quot;dropping-particle&quot;:&quot;&quot;,&quot;non-dropping-particle&quot;:&quot;&quot;},{&quot;family&quot;:&quot;Schmidt&quot;,&quot;given&quot;:&quot;Manfred&quot;,&quot;parse-names&quot;:false,&quot;dropping-particle&quot;:&quot;&quot;,&quot;non-dropping-particle&quot;:&quot;&quot;},{&quot;family&quot;:&quot;Nichols&quot;,&quot;given&quot;:&quot;Timothy&quot;,&quot;parse-names&quot;:false,&quot;dropping-particle&quot;:&quot;&quot;,&quot;non-dropping-particle&quot;:&quot;&quot;},{&quot;family&quot;:&quot;Montini&quot;,&quot;given&quot;:&quot;Eugenio&quot;,&quot;parse-names&quot;:false,&quot;dropping-particle&quot;:&quot;&quot;,&quot;non-dropping-particle&quot;:&quot;&quot;},{&quot;family&quot;:&quot;Naldini&quot;,&quot;given&quot;:&quot;Luigi&quot;,&quot;parse-names&quot;:false,&quot;dropping-particle&quot;:&quot;&quot;,&quot;non-dropping-particle&quot;:&quot;&quot;}],&quot;container-title&quot;:&quot;Science translational medicine&quot;,&quot;DOI&quot;:&quot;10.1126/scitranslmed.aaa1405&quot;,&quot;ISSN&quot;:&quot;1946-6242&quot;,&quot;PMID&quot;:&quot;25739762&quot;,&quot;URL&quot;:&quot;http://www.ncbi.nlm.nih.gov/pubmed/25739762&quot;,&quot;issued&quot;:{&quot;date-parts&quot;:[[2015,3,4]]},&quot;page&quot;:&quot;277ra28&quot;,&quot;abstract&quot;:&quot;We investigated the efficacy of liver-directed gene therapy using lentiviral vectors in a large animal model of hemophilia B and evaluated the risk of insertional mutagenesis in tumor-prone mouse models. We showed that gene therapy using lentiviral vectors targeting the expression of a canine factor IX transgene in hepatocytes was well tolerated and provided a stable long-term production of coagulation factor IX in dogs with hemophilia B. By exploiting three different mouse models designed to amplify the consequences of insertional mutagenesis, we showed that no genotoxicity was detected with these lentiviral vectors. Our findings suggest that lentiviral vectors may be an attractive candidate for gene therapy targeted to the liver and may be potentially useful for the treatment of hemophilia.&quot;,&quot;publisher&quot;:&quot;American Association for the Advancement of Science&quot;,&quot;issue&quot;:&quot;277&quot;,&quot;volume&quot;:&quot;7&quot;,&quot;container-title-short&quot;:&quot;Sci Transl Med&quot;},&quot;isTemporary&quot;:false}]},{&quot;citationID&quot;:&quot;MENDELEY_CITATION_36cb7e2b-b85c-44bf-b9aa-5cf7c42599ef&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&quot;,&quot;citationItems&quot;:[{&quot;id&quot;:&quot;1a9fbf57-88f6-359c-b55b-07599fe52841&quot;,&quot;itemData&quot;:{&quot;type&quot;:&quot;article-journal&quot;,&quot;id&quot;:&quot;1a9fbf57-88f6-359c-b55b-07599fe52841&quot;,&quot;title&quot;:&quot;Bone marrow-derived monocytes give rise to self-renewing and fully differentiated Kupffer cells&quot;,&quot;author&quot;:[{&quot;family&quot;:&quot;Scott&quot;,&quot;given&quot;:&quot;Charlotte L.&quot;,&quot;parse-names&quot;:false,&quot;dropping-particle&quot;:&quot;&quot;,&quot;non-dropping-particle&quot;:&quot;&quot;},{&quot;family&quot;:&quot;Zheng&quot;,&quot;given&quot;:&quot;Fang&quot;,&quot;parse-names&quot;:false,&quot;dropping-particle&quot;:&quot;&quot;,&quot;non-dropping-particle&quot;:&quot;&quot;},{&quot;family&quot;:&quot;Baetselier&quot;,&quot;given&quot;:&quot;Patrick&quot;,&quot;parse-names&quot;:false,&quot;dropping-particle&quot;:&quot;&quot;,&quot;non-dropping-particle&quot;:&quot;De&quot;},{&quot;family&quot;:&quot;Martens&quot;,&quot;given&quot;:&quot;Liesbet&quot;,&quot;parse-names&quot;:false,&quot;dropping-particle&quot;:&quot;&quot;,&quot;non-dropping-particle&quot;:&quot;&quot;},{&quot;family&quot;:&quot;Saeys&quot;,&quot;given&quot;:&quot;Yvan&quot;,&quot;parse-names&quot;:false,&quot;dropping-particle&quot;:&quot;&quot;,&quot;non-dropping-particle&quot;:&quot;&quot;},{&quot;family&quot;:&quot;Prijck&quot;,&quot;given&quot;:&quot;Sofie&quot;,&quot;parse-names&quot;:false,&quot;dropping-particle&quot;:&quot;&quot;,&quot;non-dropping-particle&quot;:&quot;De&quot;},{&quot;family&quot;:&quot;Lippens&quot;,&quot;given&quot;:&quot;Saskia&quot;,&quot;parse-names&quot;:false,&quot;dropping-particle&quot;:&quot;&quot;,&quot;non-dropping-particle&quot;:&quot;&quot;},{&quot;family&quot;:&quot;Abels&quot;,&quot;given&quot;:&quot;Chloe&quot;,&quot;parse-names&quot;:false,&quot;dropping-particle&quot;:&quot;&quot;,&quot;non-dropping-particle&quot;:&quot;&quot;},{&quot;family&quot;:&quot;Schoonooghe&quot;,&quot;given&quot;:&quot;Steve&quot;,&quot;parse-names&quot;:false,&quot;dropping-particle&quot;:&quot;&quot;,&quot;non-dropping-particle&quot;:&quot;&quot;},{&quot;family&quot;:&quot;Raes&quot;,&quot;given&quot;:&quot;Geert&quot;,&quot;parse-names&quot;:false,&quot;dropping-particle&quot;:&quot;&quot;,&quot;non-dropping-particle&quot;:&quot;&quot;},{&quot;family&quot;:&quot;Devoogdt&quot;,&quot;given&quot;:&quot;Nick&quot;,&quot;parse-names&quot;:false,&quot;dropping-particle&quot;:&quot;&quot;,&quot;non-dropping-particle&quot;:&quot;&quot;},{&quot;family&quot;:&quot;Lambrecht&quot;,&quot;given&quot;:&quot;Bart N.&quot;,&quot;parse-names&quot;:false,&quot;dropping-particle&quot;:&quot;&quot;,&quot;non-dropping-particle&quot;:&quot;&quot;},{&quot;family&quot;:&quot;Beschin&quot;,&quot;given&quot;:&quot;Alain&quot;,&quot;parse-names&quot;:false,&quot;dropping-particle&quot;:&quot;&quot;,&quot;non-dropping-particle&quot;:&quot;&quot;},{&quot;family&quot;:&quot;Guilliams&quot;,&quot;given&quot;:&quot;Martin&quot;,&quot;parse-names&quot;:false,&quot;dropping-particle&quot;:&quot;&quot;,&quot;non-dropping-particle&quot;:&quot;&quot;}],&quot;container-title&quot;:&quot;Nature Communications&quot;,&quot;container-title-short&quot;:&quot;Nat Commun&quot;,&quot;DOI&quot;:&quot;10.1038/ncomms10321&quot;,&quot;ISSN&quot;:&quot;20411723&quot;,&quot;PMID&quot;:&quot;26813785&quot;,&quot;issued&quot;:{&quot;date-parts&quot;:[[2016,1,27]]},&quot;abstract&quot;:&quot;Self-renewing tissue-resident macrophages are thought to be exclusively derived from embryonic progenitors. However, whether circulating monocytes can also give rise to such macrophages has not been formally investigated. Here we use a new model of diphtheria toxin-mediated depletion of liver-resident Kupffer cells to generate niche availability and show that circulating monocytes engraft in the liver, gradually adopt the transcriptional profile of their depleted counterparts and become long-lived self-renewing cells. Underlining the physiological relevance of our findings, circulating monocytes also contribute to the expanding pool of macrophages in the liver shortly after birth, when macrophage niches become available during normal organ growth. Thus, like embryonic precursors, monocytes can and do give rise to self-renewing tissue-resident macrophages if the niche is available to them.&quot;,&quot;publisher&quot;:&quot;Nature Publishing Group&quot;,&quot;volume&quot;:&quot;7&quot;},&quot;isTemporary&quot;:false}]},{&quot;citationID&quot;:&quot;MENDELEY_CITATION_1ffc0ee1-3358-4eaf-8a16-a10de7a2cbb5&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&quot;,&quot;citationItems&quot;:[{&quot;id&quot;:&quot;4880c5e1-0ec1-3d63-9722-2329e3df845a&quot;,&quot;itemData&quot;:{&quot;type&quot;:&quot;article-journal&quot;,&quot;id&quot;:&quot;4880c5e1-0ec1-3d63-9722-2329e3df845a&quot;,&quot;title&quot;:&quot;Phagocytosis-shielded lentiviral vectors improve liver gene therapy in nonhuman primates&quot;,&quot;author&quot;:[{&quot;family&quot;:&quot;Milani&quot;,&quot;given&quot;:&quot;Michela&quot;,&quot;parse-names&quot;:false,&quot;dropping-particle&quot;:&quot;&quot;,&quot;non-dropping-particle&quot;:&quot;&quot;},{&quot;family&quot;:&quot;Annoni&quot;,&quot;given&quot;:&quot;Andrea&quot;,&quot;parse-names&quot;:false,&quot;dropping-particle&quot;:&quot;&quot;,&quot;non-dropping-particle&quot;:&quot;&quot;},{&quot;family&quot;:&quot;Moalli&quot;,&quot;given&quot;:&quot;Federica&quot;,&quot;parse-names&quot;:false,&quot;dropping-particle&quot;:&quot;&quot;,&quot;non-dropping-particle&quot;:&quot;&quot;},{&quot;family&quot;:&quot;Liu&quot;,&quot;given&quot;:&quot;Tongyao&quot;,&quot;parse-names&quot;:false,&quot;dropping-particle&quot;:&quot;&quot;,&quot;non-dropping-particle&quot;:&quot;&quot;},{&quot;family&quot;:&quot;Cesana&quot;,&quot;given&quot;:&quot;Daniela&quot;,&quot;parse-names&quot;:false,&quot;dropping-particle&quot;:&quot;&quot;,&quot;non-dropping-particle&quot;:&quot;&quot;},{&quot;family&quot;:&quot;Calabria&quot;,&quot;given&quot;:&quot;Andrea&quot;,&quot;parse-names&quot;:false,&quot;dropping-particle&quot;:&quot;&quot;,&quot;non-dropping-particle&quot;:&quot;&quot;},{&quot;family&quot;:&quot;Bartolaccini&quot;,&quot;given&quot;:&quot;Sara&quot;,&quot;parse-names&quot;:false,&quot;dropping-particle&quot;:&quot;&quot;,&quot;non-dropping-particle&quot;:&quot;&quot;},{&quot;family&quot;:&quot;Biffi&quot;,&quot;given&quot;:&quot;Mauro&quot;,&quot;parse-names&quot;:false,&quot;dropping-particle&quot;:&quot;&quot;,&quot;non-dropping-particle&quot;:&quot;&quot;},{&quot;family&quot;:&quot;Russo&quot;,&quot;given&quot;:&quot;Fabio&quot;,&quot;parse-names&quot;:false,&quot;dropping-particle&quot;:&quot;&quot;,&quot;non-dropping-particle&quot;:&quot;&quot;},{&quot;family&quot;:&quot;Visigalli&quot;,&quot;given&quot;:&quot;Ilaria&quot;,&quot;parse-names&quot;:false,&quot;dropping-particle&quot;:&quot;&quot;,&quot;non-dropping-particle&quot;:&quot;&quot;},{&quot;family&quot;:&quot;Raimondi&quot;,&quot;given&quot;:&quot;Andrea&quot;,&quot;parse-names&quot;:false,&quot;dropping-particle&quot;:&quot;&quot;,&quot;non-dropping-particle&quot;:&quot;&quot;},{&quot;family&quot;:&quot;Patarroyo-White&quot;,&quot;given&quot;:&quot;Susannah&quot;,&quot;parse-names&quot;:false,&quot;dropping-particle&quot;:&quot;&quot;,&quot;non-dropping-particle&quot;:&quot;&quot;},{&quot;family&quot;:&quot;Drager&quot;,&quot;given&quot;:&quot;Douglas&quot;,&quot;parse-names&quot;:false,&quot;dropping-particle&quot;:&quot;&quot;,&quot;non-dropping-particle&quot;:&quot;&quot;},{&quot;family&quot;:&quot;Cristofori&quot;,&quot;given&quot;:&quot;Patrizia&quot;,&quot;parse-names&quot;:false,&quot;dropping-particle&quot;:&quot;&quot;,&quot;non-dropping-particle&quot;:&quot;&quot;},{&quot;family&quot;:&quot;Ayuso&quot;,&quot;given&quot;:&quot;Eduard&quot;,&quot;parse-names&quot;:false,&quot;dropping-particle&quot;:&quot;&quot;,&quot;non-dropping-particle&quot;:&quot;&quot;},{&quot;family&quot;:&quot;Montini&quot;,&quot;given&quot;:&quot;Eugenio&quot;,&quot;parse-names&quot;:false,&quot;dropping-particle&quot;:&quot;&quot;,&quot;non-dropping-particle&quot;:&quot;&quot;},{&quot;family&quot;:&quot;Peters&quot;,&quot;given&quot;:&quot;Robert&quot;,&quot;parse-names&quot;:false,&quot;dropping-particle&quot;:&quot;&quot;,&quot;non-dropping-particle&quot;:&quot;&quot;},{&quot;family&quot;:&quot;Iannacone&quot;,&quot;given&quot;:&quot;Matteo&quot;,&quot;parse-names&quot;:false,&quot;dropping-particle&quot;:&quot;&quot;,&quot;non-dropping-particle&quot;:&quot;&quot;},{&quot;family&quot;:&quot;Cantore&quot;,&quot;given&quot;:&quot;Alessio&quot;,&quot;parse-names&quot;:false,&quot;dropping-particle&quot;:&quot;&quot;,&quot;non-dropping-particle&quot;:&quot;&quot;},{&quot;family&quot;:&quot;Naldini&quot;,&quot;given&quot;:&quot;Luigi&quot;,&quot;parse-names&quot;:false,&quot;dropping-particle&quot;:&quot;&quot;,&quot;non-dropping-particle&quot;:&quot;&quot;}],&quot;container-title&quot;:&quot;Science Translational Medicine&quot;,&quot;DOI&quot;:&quot;10.1126/scitranslmed.aav7325&quot;,&quot;ISSN&quot;:&quot;1946-6234&quot;,&quot;URL&quot;:&quot;https://www.science.org/doi/10.1126/scitranslmed.aav7325&quot;,&quot;issued&quot;:{&quot;date-parts&quot;:[[2019,5,22]]},&quot;page&quot;:&quot;7325&quot;,&quot;abstract&quot;:&quot;Liver-directed gene therapy for the coagulation disorder hemophilia showed safe and effective results in clinical trials using adeno-associated viral vectors to replace a functional coagulation factor, although some unmet needs remain. Lentiviral vectors (LVs) may address some of these hurdles because of their potential for stable expression and the low prevalence of preexisting viral immunity in humans. However, systemic LV administration to hemo-philic dogs was associated to mild acute toxicity and low efficacy at the administered doses. Here, exploiting in-travital microscopy and LV surface engineering, we report a major role of the human phagocytosis inhibitor CD47, incorporated into LV cell membrane, in protecting LVs from uptake by professional phagocytes and innate immune sensing, thus favoring biodistribution to hepatocytes after systemic administration. By enforcing high CD47 surface content, we generated phagocytosis-shielded LVs which, upon intravenous administration to non-human primates, showed selective liver and spleen targeting and enhanced hepatocyte gene transfer compared to parental LV, reaching supraphysiological activity of human coagulation factor IX, the protein encoded by the transgene, without signs of toxicity or clonal expansion of transduced cells.&quot;,&quot;issue&quot;:&quot;493&quot;,&quot;volume&quot;:&quot;11&quot;,&quot;container-title-short&quot;:&quot;Sci Transl Med&quot;},&quot;isTemporary&quot;:false}]},{&quot;citationID&quot;:&quot;MENDELEY_CITATION_952a0b7b-9935-4c16-a332-73ffa161b98d&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&quot;,&quot;citationItems&quot;:[{&quot;id&quot;:&quot;ebaeed5e-956b-3d75-90a8-643da2af2711&quot;,&quot;itemData&quot;:{&quot;type&quot;:&quot;article-journal&quot;,&quot;id&quot;:&quot;ebaeed5e-956b-3d75-90a8-643da2af2711&quot;,&quot;title&quot;:&quot;Intestinal crypt homeostasis results from neutral competition between symmetrically dividing Lgr5 stem cells&quot;,&quot;author&quot;:[{&quot;family&quot;:&quot;Snippert&quot;,&quot;given&quot;:&quot;Hugo J.&quot;,&quot;parse-names&quot;:false,&quot;dropping-particle&quot;:&quot;&quot;,&quot;non-dropping-particle&quot;:&quot;&quot;},{&quot;family&quot;:&quot;Flier&quot;,&quot;given&quot;:&quot;Laurens G.&quot;,&quot;parse-names&quot;:false,&quot;dropping-particle&quot;:&quot;&quot;,&quot;non-dropping-particle&quot;:&quot;van der&quot;},{&quot;family&quot;:&quot;Sato&quot;,&quot;given&quot;:&quot;Toshiro&quot;,&quot;parse-names&quot;:false,&quot;dropping-particle&quot;:&quot;&quot;,&quot;non-dropping-particle&quot;:&quot;&quot;},{&quot;family&quot;:&quot;Es&quot;,&quot;given&quot;:&quot;Johan H.&quot;,&quot;parse-names&quot;:false,&quot;dropping-particle&quot;:&quot;&quot;,&quot;non-dropping-particle&quot;:&quot;van&quot;},{&quot;family&quot;:&quot;Born&quot;,&quot;given&quot;:&quot;Maaike&quot;,&quot;parse-names&quot;:false,&quot;dropping-particle&quot;:&quot;&quot;,&quot;non-dropping-particle&quot;:&quot;van den&quot;},{&quot;family&quot;:&quot;Kroon-Veenboer&quot;,&quot;given&quot;:&quot;Carla&quot;,&quot;parse-names&quot;:false,&quot;dropping-particle&quot;:&quot;&quot;,&quot;non-dropping-particle&quot;:&quot;&quot;},{&quot;family&quot;:&quot;Barker&quot;,&quot;given&quot;:&quot;Nick&quot;,&quot;parse-names&quot;:false,&quot;dropping-particle&quot;:&quot;&quot;,&quot;non-dropping-particle&quot;:&quot;&quot;},{&quot;family&quot;:&quot;Klein&quot;,&quot;given&quot;:&quot;Allon M.&quot;,&quot;parse-names&quot;:false,&quot;dropping-particle&quot;:&quot;&quot;,&quot;non-dropping-particle&quot;:&quot;&quot;},{&quot;family&quot;:&quot;Rheenen&quot;,&quot;given&quot;:&quot;Jacco&quot;,&quot;parse-names&quot;:false,&quot;dropping-particle&quot;:&quot;&quot;,&quot;non-dropping-particle&quot;:&quot;van&quot;},{&quot;family&quot;:&quot;Simons&quot;,&quot;given&quot;:&quot;Benjamin D.&quot;,&quot;parse-names&quot;:false,&quot;dropping-particle&quot;:&quot;&quot;,&quot;non-dropping-particle&quot;:&quot;&quot;},{&quot;family&quot;:&quot;Clevers&quot;,&quot;given&quot;:&quot;Hans&quot;,&quot;parse-names&quot;:false,&quot;dropping-particle&quot;:&quot;&quot;,&quot;non-dropping-particle&quot;:&quot;&quot;}],&quot;container-title&quot;:&quot;Cell&quot;,&quot;container-title-short&quot;:&quot;Cell&quot;,&quot;accessed&quot;:{&quot;date-parts&quot;:[[2021,11,7]]},&quot;DOI&quot;:&quot;10.1016/J.CELL.2010.09.016/ATTACHMENT/4D4DFFA0-607D-4566-ADD0-9CFF59D68B44/MMC3.MOV&quot;,&quot;ISSN&quot;:&quot;00928674&quot;,&quot;PMID&quot;:&quot;20887898&quot;,&quot;URL&quot;:&quot;http://www.cell.com/article/S0092867410010640/fulltext&quot;,&quot;issued&quot;:{&quot;date-parts&quot;:[[2010,10,1]]},&quot;page&quot;:&quot;134-144&quot;,&quot;abstract&quot;:&quot;Intestinal stem cells, characterized by high Lgr5 expression, reside between Paneth cells at the small intestinal crypt base and divide every day. We have carried out fate mapping of individual stem cells by generating a multicolor Cre-reporter. As a population, Lgr5hi stem cells persist life-long, yet crypts drift toward clonality within a period of 1-6 months. We have collected short- and long-term clonal tracing data of individual Lgr5hi cells. These reveal that most Lgr5hi cell divisions occur symmetrically and do not support a model in which two daughter cells resulting from an Lgr5hi cell division adopt divergent fates (i.e., one Lgr5hi cell and one transit-amplifying [TA] cell per division). The cellular dynamics are consistent with a model in which the resident stem cells double their numbers each day and stochastically adopt stem or TA fates. Quantitative analysis shows that stem cell turnover follows a pattern of neutral drift dynamics. © 2010 Elsevier Inc.&quot;,&quot;publisher&quot;:&quot;Elsevier B.V.&quot;,&quot;issue&quot;:&quot;1&quot;,&quot;volume&quot;:&quot;143&quot;},&quot;isTemporary&quot;:false}]},{&quot;citationID&quot;:&quot;MENDELEY_CITATION_1a50dc31-623f-4c35-87d2-3461ca501dc4&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&quot;,&quot;citationItems&quot;:[{&quot;id&quot;:&quot;bd475aad-aa9a-349b-a711-c21bd146ffd6&quot;,&quot;itemData&quot;:{&quot;type&quot;:&quot;article-journal&quot;,&quot;id&quot;:&quot;bd475aad-aa9a-349b-a711-c21bd146ffd6&quot;,&quot;title&quot;:&quot;Broad Distribution of Hepatocyte Proliferation in Liver Homeostasis and Regeneration&quot;,&quot;author&quot;:[{&quot;family&quot;:&quot;Chen&quot;,&quot;given&quot;:&quot;Feng&quot;,&quot;parse-names&quot;:false,&quot;dropping-particle&quot;:&quot;&quot;,&quot;non-dropping-particle&quot;:&quot;&quot;},{&quot;family&quot;:&quot;Jimenez&quot;,&quot;given&quot;:&quot;Robert J.&quot;,&quot;parse-names&quot;:false,&quot;dropping-particle&quot;:&quot;&quot;,&quot;non-dropping-particle&quot;:&quot;&quot;},{&quot;family&quot;:&quot;Sharma&quot;,&quot;given&quot;:&quot;Khushbu&quot;,&quot;parse-names&quot;:false,&quot;dropping-particle&quot;:&quot;&quot;,&quot;non-dropping-particle&quot;:&quot;&quot;},{&quot;family&quot;:&quot;Luu&quot;,&quot;given&quot;:&quot;Hubert Y.&quot;,&quot;parse-names&quot;:false,&quot;dropping-particle&quot;:&quot;&quot;,&quot;non-dropping-particle&quot;:&quot;&quot;},{&quot;family&quot;:&quot;Hsu&quot;,&quot;given&quot;:&quot;Bernadette Y.&quot;,&quot;parse-names&quot;:false,&quot;dropping-particle&quot;:&quot;&quot;,&quot;non-dropping-particle&quot;:&quot;&quot;},{&quot;family&quot;:&quot;Ravindranathan&quot;,&quot;given&quot;:&quot;Ajay&quot;,&quot;parse-names&quot;:false,&quot;dropping-particle&quot;:&quot;&quot;,&quot;non-dropping-particle&quot;:&quot;&quot;},{&quot;family&quot;:&quot;Stohr&quot;,&quot;given&quot;:&quot;Bradley A.&quot;,&quot;parse-names&quot;:false,&quot;dropping-particle&quot;:&quot;&quot;,&quot;non-dropping-particle&quot;:&quot;&quot;},{&quot;family&quot;:&quot;Willenbring&quot;,&quot;given&quot;:&quot;Holger&quot;,&quot;parse-names&quot;:false,&quot;dropping-particle&quot;:&quot;&quot;,&quot;non-dropping-particle&quot;:&quot;&quot;}],&quot;container-title&quot;:&quot;Cell Stem Cell&quot;,&quot;DOI&quot;:&quot;10.1016/j.stem.2019.11.001&quot;,&quot;ISSN&quot;:&quot;18759777&quot;,&quot;PMID&quot;:&quot;31866223&quot;,&quot;issued&quot;:{&quot;date-parts&quot;:[[2020,1,2]]},&quot;page&quot;:&quot;27-33.e4&quot;,&quot;abstract&quot;:&quot;Hepatocyte proliferation is the principal mechanism for generating new hepatocytes in liver homeostasis and regeneration. Recent studies have suggested that this ability is not equally distributed among hepatocytes but concentrated in a small subset of hepatocytes acting like stem cells, located around the central vein or distributed throughout the liver lobule and exhibiting active WNT signaling or high telomerase activity, respectively. These findings were obtained by utilizing components of these growth regulators as markers for genetic lineage tracing. Here, we used random lineage tracing to localize and quantify clonal expansion of hepatocytes in normal and injured liver. We found that modest proliferation of hepatocytes distributed throughout the lobule maintains the hepatocyte mass and that most hepatocytes proliferate to regenerate it, with diploidy providing a growth advantage over polyploidy. These results show that the ability to proliferate is broadly distributed among hepatocytes rather than limited to a rare stem cell-like population.&quot;,&quot;publisher&quot;:&quot;Cell Press&quot;,&quot;issue&quot;:&quot;1&quot;,&quot;volume&quot;:&quot;26&quot;,&quot;container-title-short&quot;:&quot;Cell Stem Cell&quot;},&quot;isTemporary&quot;:false}]},{&quot;citationID&quot;:&quot;MENDELEY_CITATION_8e5c4b33-4564-4c11-b9a4-9d3fbf1e393a&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&quot;,&quot;citationItems&quot;:[{&quot;id&quot;:&quot;22b4c59e-7a3d-3838-8d5a-11264f9fe617&quot;,&quot;itemData&quot;:{&quot;type&quot;:&quot;article-journal&quot;,&quot;id&quot;:&quot;22b4c59e-7a3d-3838-8d5a-11264f9fe617&quot;,&quot;title&quot;:&quot;Visualization and analysis of gene expression in tissue sections by spatial transcriptomics&quot;,&quot;author&quot;:[{&quot;family&quot;:&quot;Ståhl&quot;,&quot;given&quot;:&quot;Patrik L.&quot;,&quot;parse-names&quot;:false,&quot;dropping-particle&quot;:&quot;&quot;,&quot;non-dropping-particle&quot;:&quot;&quot;},{&quot;family&quot;:&quot;Salmén&quot;,&quot;given&quot;:&quot;Fredrik&quot;,&quot;parse-names&quot;:false,&quot;dropping-particle&quot;:&quot;&quot;,&quot;non-dropping-particle&quot;:&quot;&quot;},{&quot;family&quot;:&quot;Vickovic&quot;,&quot;given&quot;:&quot;Sanja&quot;,&quot;parse-names&quot;:false,&quot;dropping-particle&quot;:&quot;&quot;,&quot;non-dropping-particle&quot;:&quot;&quot;},{&quot;family&quot;:&quot;Lundmark&quot;,&quot;given&quot;:&quot;Anna&quot;,&quot;parse-names&quot;:false,&quot;dropping-particle&quot;:&quot;&quot;,&quot;non-dropping-particle&quot;:&quot;&quot;},{&quot;family&quot;:&quot;Navarro&quot;,&quot;given&quot;:&quot;José Fernández&quot;,&quot;parse-names&quot;:false,&quot;dropping-particle&quot;:&quot;&quot;,&quot;non-dropping-particle&quot;:&quot;&quot;},{&quot;family&quot;:&quot;Magnusson&quot;,&quot;given&quot;:&quot;Jens&quot;,&quot;parse-names&quot;:false,&quot;dropping-particle&quot;:&quot;&quot;,&quot;non-dropping-particle&quot;:&quot;&quot;},{&quot;family&quot;:&quot;Giacomello&quot;,&quot;given&quot;:&quot;Stefania&quot;,&quot;parse-names&quot;:false,&quot;dropping-particle&quot;:&quot;&quot;,&quot;non-dropping-particle&quot;:&quot;&quot;},{&quot;family&quot;:&quot;Asp&quot;,&quot;given&quot;:&quot;Michaela&quot;,&quot;parse-names&quot;:false,&quot;dropping-particle&quot;:&quot;&quot;,&quot;non-dropping-particle&quot;:&quot;&quot;},{&quot;family&quot;:&quot;Westholm&quot;,&quot;given&quot;:&quot;Jakub O.&quot;,&quot;parse-names&quot;:false,&quot;dropping-particle&quot;:&quot;&quot;,&quot;non-dropping-particle&quot;:&quot;&quot;},{&quot;family&quot;:&quot;Huss&quot;,&quot;given&quot;:&quot;Mikael&quot;,&quot;parse-names&quot;:false,&quot;dropping-particle&quot;:&quot;&quot;,&quot;non-dropping-particle&quot;:&quot;&quot;},{&quot;family&quot;:&quot;Mollbrink&quot;,&quot;given&quot;:&quot;Annelie&quot;,&quot;parse-names&quot;:false,&quot;dropping-particle&quot;:&quot;&quot;,&quot;non-dropping-particle&quot;:&quot;&quot;},{&quot;family&quot;:&quot;Linnarsson&quot;,&quot;given&quot;:&quot;Sten&quot;,&quot;parse-names&quot;:false,&quot;dropping-particle&quot;:&quot;&quot;,&quot;non-dropping-particle&quot;:&quot;&quot;},{&quot;family&quot;:&quot;Codeluppi&quot;,&quot;given&quot;:&quot;Simone&quot;,&quot;parse-names&quot;:false,&quot;dropping-particle&quot;:&quot;&quot;,&quot;non-dropping-particle&quot;:&quot;&quot;},{&quot;family&quot;:&quot;Borg&quot;,&quot;given&quot;:&quot;Åke&quot;,&quot;parse-names&quot;:false,&quot;dropping-particle&quot;:&quot;&quot;,&quot;non-dropping-particle&quot;:&quot;&quot;},{&quot;family&quot;:&quot;Pontén&quot;,&quot;given&quot;:&quot;Fredrik&quot;,&quot;parse-names&quot;:false,&quot;dropping-particle&quot;:&quot;&quot;,&quot;non-dropping-particle&quot;:&quot;&quot;},{&quot;family&quot;:&quot;Costea&quot;,&quot;given&quot;:&quot;Paul Igor&quot;,&quot;parse-names&quot;:false,&quot;dropping-particle&quot;:&quot;&quot;,&quot;non-dropping-particle&quot;:&quot;&quot;},{&quot;family&quot;:&quot;Sahlén&quot;,&quot;given&quot;:&quot;Pelin&quot;,&quot;parse-names&quot;:false,&quot;dropping-particle&quot;:&quot;&quot;,&quot;non-dropping-particle&quot;:&quot;&quot;},{&quot;family&quot;:&quot;Mulder&quot;,&quot;given&quot;:&quot;Jan&quot;,&quot;parse-names&quot;:false,&quot;dropping-particle&quot;:&quot;&quot;,&quot;non-dropping-particle&quot;:&quot;&quot;},{&quot;family&quot;:&quot;Bergmann&quot;,&quot;given&quot;:&quot;Olaf&quot;,&quot;parse-names&quot;:false,&quot;dropping-particle&quot;:&quot;&quot;,&quot;non-dropping-particle&quot;:&quot;&quot;},{&quot;family&quot;:&quot;Lundeberg&quot;,&quot;given&quot;:&quot;Joakim&quot;,&quot;parse-names&quot;:false,&quot;dropping-particle&quot;:&quot;&quot;,&quot;non-dropping-particle&quot;:&quot;&quot;},{&quot;family&quot;:&quot;Frisén&quot;,&quot;given&quot;:&quot;Jonas&quot;,&quot;parse-names&quot;:false,&quot;dropping-particle&quot;:&quot;&quot;,&quot;non-dropping-particle&quot;:&quot;&quot;}],&quot;container-title&quot;:&quot;Science&quot;,&quot;DOI&quot;:&quot;10.1126/science.aaf2403&quot;,&quot;ISSN&quot;:&quot;0036-8075&quot;,&quot;issued&quot;:{&quot;date-parts&quot;:[[2016,7]]},&quot;page&quot;:&quot;78-82&quot;,&quot;issue&quot;:&quot;6294&quot;,&quot;volume&quot;:&quot;353&quot;,&quot;container-title-short&quot;:&quot;Science (1979)&quot;},&quot;isTemporary&quot;:false}]},{&quot;citationID&quot;:&quot;MENDELEY_CITATION_de6f1de7-6def-4bba-854c-ecce130deebe&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&quot;,&quot;citationItems&quot;:[{&quot;id&quot;:&quot;cba7fee4-dd79-384e-af52-ba01663c079a&quot;,&quot;itemData&quot;:{&quot;type&quot;:&quot;article-journal&quot;,&quot;id&quot;:&quot;cba7fee4-dd79-384e-af52-ba01663c079a&quot;,&quot;title&quot;:&quot;Lentiviral Vector Gene Transfer Is Limited by the Proteasome at Postentry Steps in Various Types of Stem Cells&quot;,&quot;author&quot;:[{&quot;family&quot;:&quot;Santoni de Sio&quot;,&quot;given&quot;:&quot;Francesca Romana&quot;,&quot;parse-names&quot;:false,&quot;dropping-particle&quot;:&quot;&quot;,&quot;non-dropping-particle&quot;:&quot;&quot;},{&quot;family&quot;:&quot;Gritti&quot;,&quot;given&quot;:&quot;Angela&quot;,&quot;parse-names&quot;:false,&quot;dropping-particle&quot;:&quot;&quot;,&quot;non-dropping-particle&quot;:&quot;&quot;},{&quot;family&quot;:&quot;Cascio&quot;,&quot;given&quot;:&quot;Paolo&quot;,&quot;parse-names&quot;:false,&quot;dropping-particle&quot;:&quot;&quot;,&quot;non-dropping-particle&quot;:&quot;&quot;},{&quot;family&quot;:&quot;Neri&quot;,&quot;given&quot;:&quot;Margherita&quot;,&quot;parse-names&quot;:false,&quot;dropping-particle&quot;:&quot;&quot;,&quot;non-dropping-particle&quot;:&quot;&quot;},{&quot;family&quot;:&quot;Sampaolesi&quot;,&quot;given&quot;:&quot;Maurilio&quot;,&quot;parse-names&quot;:false,&quot;dropping-particle&quot;:&quot;&quot;,&quot;non-dropping-particle&quot;:&quot;&quot;},{&quot;family&quot;:&quot;Galli&quot;,&quot;given&quot;:&quot;Cesare&quot;,&quot;parse-names&quot;:false,&quot;dropping-particle&quot;:&quot;&quot;,&quot;non-dropping-particle&quot;:&quot;&quot;},{&quot;family&quot;:&quot;Luban&quot;,&quot;given&quot;:&quot;Jeremy&quot;,&quot;parse-names&quot;:false,&quot;dropping-particle&quot;:&quot;&quot;,&quot;non-dropping-particle&quot;:&quot;&quot;},{&quot;family&quot;:&quot;Naldini&quot;,&quot;given&quot;:&quot;Luigi&quot;,&quot;parse-names&quot;:false,&quot;dropping-particle&quot;:&quot;&quot;,&quot;non-dropping-particle&quot;:&quot;&quot;}],&quot;container-title&quot;:&quot;Stem Cells&quot;,&quot;DOI&quot;:&quot;10.1634/stemcells.2007-0705&quot;,&quot;ISSN&quot;:&quot;1066-5099&quot;,&quot;issued&quot;:{&quot;date-parts&quot;:[[2008,8,1]]},&quot;page&quot;:&quot;2142-2152&quot;,&quot;abstract&quot;:&quot;&lt;p&gt;The isolation of human embryonic and somatic stem cells of different types has made it possible to design novel gene and cell replacement therapies. Vectors derived from retro/lentiviruses are used to stably introduce genes into stem cells and their progeny. However, the permissivity to retroviral infection varies among cell types. We previously showed that hematopoietic stem cells are poorly permissive to human immunodeficiency virus (HIV)-derived vectors and that pharmacological inhibition of the proteasome strongly enhances gene transfer. Here we report that the proteasome limits lentiviral gene transfer in all stem cell types tested, including embryonic, mesenchymal, and neural, of both human and mouse origin. Remarkably, this inhibitory activity was sharply reduced upon differentiation of the stem cells, suggesting that it represents a novel feature of the stem cell/immature progenitor phenotype. Proteasome-mediated inhibition was specific for lentiviral vectors and occurred at a postentry infection step. It was not mediated by activation of nuclear factor-κB, a major signaling pathway modulated by the proteasome, and did not correlate with high proteasome activity. Interaction of the virion core with cyclophilin A was required to maximize the effect of proteasome inhibitor on the infection pathway. These findings are relevant to uncover new mediators of HIV gene transfer and help in designing more effective protocols for the genetic modification of stem cells.&lt;/p&gt;&quot;,&quot;issue&quot;:&quot;8&quot;,&quot;volume&quot;:&quot;26&quot;,&quot;container-title-short&quot;:&quot;Stem Cells&quot;},&quot;isTemporary&quot;:false}]},{&quot;citationID&quot;:&quot;MENDELEY_CITATION_9a42c9d3-f1eb-4739-b467-62e62db10ba8&quot;,&quot;properties&quot;:{&quot;noteIndex&quot;:0},&quot;isEdited&quot;:false,&quot;manualOverride&quot;:{&quot;isManuallyOverridden&quot;:false,&quot;citeprocText&quot;:&quot;&lt;sup&gt;24,30,31&lt;/sup&gt;&quot;,&quot;manualOverrideText&quot;:&quot;&quot;},&quot;citationTag&quot;:&quot;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&quot;,&quot;citationItems&quot;:[{&quot;id&quot;:&quot;2f52eb5c-32e8-3add-9cb3-97dbffd3ae13&quot;,&quot;itemData&quot;:{&quot;type&quot;:&quot;article-journal&quot;,&quot;id&quot;:&quot;2f52eb5c-32e8-3add-9cb3-97dbffd3ae13&quot;,&quot;title&quot;:&quot;Promoterless gene targeting without nucleases ameliorates haemophilia B in mice&quot;,&quot;author&quot;:[{&quot;family&quot;:&quot;Barzel&quot;,&quot;given&quot;:&quot;A.&quot;,&quot;parse-names&quot;:false,&quot;dropping-particle&quot;:&quot;&quot;,&quot;non-dropping-particle&quot;:&quot;&quot;},{&quot;family&quot;:&quot;Paulk&quot;,&quot;given&quot;:&quot;N. K.&quot;,&quot;parse-names&quot;:false,&quot;dropping-particle&quot;:&quot;&quot;,&quot;non-dropping-particle&quot;:&quot;&quot;},{&quot;family&quot;:&quot;Shi&quot;,&quot;given&quot;:&quot;Y.&quot;,&quot;parse-names&quot;:false,&quot;dropping-particle&quot;:&quot;&quot;,&quot;non-dropping-particle&quot;:&quot;&quot;},{&quot;family&quot;:&quot;Huang&quot;,&quot;given&quot;:&quot;Y.&quot;,&quot;parse-names&quot;:false,&quot;dropping-particle&quot;:&quot;&quot;,&quot;non-dropping-particle&quot;:&quot;&quot;},{&quot;family&quot;:&quot;Chu&quot;,&quot;given&quot;:&quot;K.&quot;,&quot;parse-names&quot;:false,&quot;dropping-particle&quot;:&quot;&quot;,&quot;non-dropping-particle&quot;:&quot;&quot;},{&quot;family&quot;:&quot;Zhang&quot;,&quot;given&quot;:&quot;F.&quot;,&quot;parse-names&quot;:false,&quot;dropping-particle&quot;:&quot;&quot;,&quot;non-dropping-particle&quot;:&quot;&quot;},{&quot;family&quot;:&quot;Valdmanis&quot;,&quot;given&quot;:&quot;P. N.&quot;,&quot;parse-names&quot;:false,&quot;dropping-particle&quot;:&quot;&quot;,&quot;non-dropping-particle&quot;:&quot;&quot;},{&quot;family&quot;:&quot;Spector&quot;,&quot;given&quot;:&quot;L. P.&quot;,&quot;parse-names&quot;:false,&quot;dropping-particle&quot;:&quot;&quot;,&quot;non-dropping-particle&quot;:&quot;&quot;},{&quot;family&quot;:&quot;Porteus&quot;,&quot;given&quot;:&quot;M. H.&quot;,&quot;parse-names&quot;:false,&quot;dropping-particle&quot;:&quot;&quot;,&quot;non-dropping-particle&quot;:&quot;&quot;},{&quot;family&quot;:&quot;Gaensler&quot;,&quot;given&quot;:&quot;K. M.&quot;,&quot;parse-names&quot;:false,&quot;dropping-particle&quot;:&quot;&quot;,&quot;non-dropping-particle&quot;:&quot;&quot;},{&quot;family&quot;:&quot;Kay&quot;,&quot;given&quot;:&quot;M. A.&quot;,&quot;parse-names&quot;:false,&quot;dropping-particle&quot;:&quot;&quot;,&quot;non-dropping-particle&quot;:&quot;&quot;}],&quot;container-title&quot;:&quot;Nature&quot;,&quot;container-title-short&quot;:&quot;Nature&quot;,&quot;DOI&quot;:&quot;10.1038/nature13864&quot;,&quot;ISSN&quot;:&quot;0028-0836&quot;,&quot;issued&quot;:{&quot;date-parts&quot;:[[2015,1,15]]},&quot;page&quot;:&quot;360-364&quot;,&quot;issue&quot;:&quot;7534&quot;,&quot;volume&quot;:&quot;517&quot;},&quot;isTemporary&quot;:false},{&quot;id&quot;:&quot;c922f010-1ee1-3391-930c-6272b4527c71&quot;,&quot;itemData&quot;:{&quot;type&quot;:&quot;article-journal&quot;,&quot;id&quot;:&quot;c922f010-1ee1-3391-930c-6272b4527c71&quot;,&quot;title&quot;:&quot;Promoterless gene targeting without nucleases rescues lethality of a Crigler‐Najjar syndrome mouse model&quot;,&quot;author&quot;:[{&quot;family&quot;:&quot;Porro&quot;,&quot;given&quot;:&quot;Fabiola&quot;,&quot;parse-names&quot;:false,&quot;dropping-particle&quot;:&quot;&quot;,&quot;non-dropping-particle&quot;:&quot;&quot;},{&quot;family&quot;:&quot;Bortolussi&quot;,&quot;given&quot;:&quot;Giulia&quot;,&quot;parse-names&quot;:false,&quot;dropping-particle&quot;:&quot;&quot;,&quot;non-dropping-particle&quot;:&quot;&quot;},{&quot;family&quot;:&quot;Barzel&quot;,&quot;given&quot;:&quot;Adi&quot;,&quot;parse-names&quot;:false,&quot;dropping-particle&quot;:&quot;&quot;,&quot;non-dropping-particle&quot;:&quot;&quot;},{&quot;family&quot;:&quot;Caneva&quot;,&quot;given&quot;:&quot;Alessia&quot;,&quot;parse-names&quot;:false,&quot;dropping-particle&quot;:&quot;&quot;,&quot;non-dropping-particle&quot;:&quot;De&quot;},{&quot;family&quot;:&quot;Iaconcig&quot;,&quot;given&quot;:&quot;Alessandra&quot;,&quot;parse-names&quot;:false,&quot;dropping-particle&quot;:&quot;&quot;,&quot;non-dropping-particle&quot;:&quot;&quot;},{&quot;family&quot;:&quot;Vodret&quot;,&quot;given&quot;:&quot;Simone&quot;,&quot;parse-names&quot;:false,&quot;dropping-particle&quot;:&quot;&quot;,&quot;non-dropping-particle&quot;:&quot;&quot;},{&quot;family&quot;:&quot;Zentilin&quot;,&quot;given&quot;:&quot;Lorena&quot;,&quot;parse-names&quot;:false,&quot;dropping-particle&quot;:&quot;&quot;,&quot;non-dropping-particle&quot;:&quot;&quot;},{&quot;family&quot;:&quot;Kay&quot;,&quot;given&quot;:&quot;Mark A&quot;,&quot;parse-names&quot;:false,&quot;dropping-particle&quot;:&quot;&quot;,&quot;non-dropping-particle&quot;:&quot;&quot;},{&quot;family&quot;:&quot;Muro&quot;,&quot;given&quot;:&quot;Andrés F&quot;,&quot;parse-names&quot;:false,&quot;dropping-particle&quot;:&quot;&quot;,&quot;non-dropping-particle&quot;:&quot;&quot;}],&quot;container-title&quot;:&quot;EMBO Molecular Medicine&quot;,&quot;container-title-short&quot;:&quot;EMBO Mol Med&quot;,&quot;DOI&quot;:&quot;10.15252/emmm.201707601&quot;,&quot;ISSN&quot;:&quot;1757-4676&quot;,&quot;issued&quot;:{&quot;date-parts&quot;:[[2017,10,27]]},&quot;page&quot;:&quot;1346-1355&quot;,&quot;issue&quot;:&quot;10&quot;,&quot;volume&quot;:&quot;9&quot;},&quot;isTemporary&quot;:false},{&quot;id&quot;:&quot;227113b1-8310-34fd-9ccb-9e76e39eb94f&quot;,&quot;itemData&quot;:{&quot;type&quot;:&quot;article-journal&quot;,&quot;id&quot;:&quot;227113b1-8310-34fd-9ccb-9e76e39eb94f&quot;,&quot;title&quot;:&quot;Coupling AAV-mediated promoterless gene targeting to SaCas9 nuclease to efficiently correct liver metabolic diseases&quot;,&quot;author&quot;:[{&quot;family&quot;:&quot;Caneva&quot;,&quot;given&quot;:&quot;Alessia&quot;,&quot;parse-names&quot;:false,&quot;dropping-particle&quot;:&quot;&quot;,&quot;non-dropping-particle&quot;:&quot;De&quot;},{&quot;family&quot;:&quot;Porro&quot;,&quot;given&quot;:&quot;Fabiola&quot;,&quot;parse-names&quot;:false,&quot;dropping-particle&quot;:&quot;&quot;,&quot;non-dropping-particle&quot;:&quot;&quot;},{&quot;family&quot;:&quot;Bortolussi&quot;,&quot;given&quot;:&quot;Giulia&quot;,&quot;parse-names&quot;:false,&quot;dropping-particle&quot;:&quot;&quot;,&quot;non-dropping-particle&quot;:&quot;&quot;},{&quot;family&quot;:&quot;Sola&quot;,&quot;given&quot;:&quot;Riccardo&quot;,&quot;parse-names&quot;:false,&quot;dropping-particle&quot;:&quot;&quot;,&quot;non-dropping-particle&quot;:&quot;&quot;},{&quot;family&quot;:&quot;Lisjak&quot;,&quot;given&quot;:&quot;Michela&quot;,&quot;parse-names&quot;:false,&quot;dropping-particle&quot;:&quot;&quot;,&quot;non-dropping-particle&quot;:&quot;&quot;},{&quot;family&quot;:&quot;Barzel&quot;,&quot;given&quot;:&quot;Adi&quot;,&quot;parse-names&quot;:false,&quot;dropping-particle&quot;:&quot;&quot;,&quot;non-dropping-particle&quot;:&quot;&quot;},{&quot;family&quot;:&quot;Giacca&quot;,&quot;given&quot;:&quot;Mauro&quot;,&quot;parse-names&quot;:false,&quot;dropping-particle&quot;:&quot;&quot;,&quot;non-dropping-particle&quot;:&quot;&quot;},{&quot;family&quot;:&quot;Kay&quot;,&quot;given&quot;:&quot;Mark A.&quot;,&quot;parse-names&quot;:false,&quot;dropping-particle&quot;:&quot;&quot;,&quot;non-dropping-particle&quot;:&quot;&quot;},{&quot;family&quot;:&quot;Vlahoviček&quot;,&quot;given&quot;:&quot;Kristian&quot;,&quot;parse-names&quot;:false,&quot;dropping-particle&quot;:&quot;&quot;,&quot;non-dropping-particle&quot;:&quot;&quot;},{&quot;family&quot;:&quot;Zentilin&quot;,&quot;given&quot;:&quot;Lorena&quot;,&quot;parse-names&quot;:false,&quot;dropping-particle&quot;:&quot;&quot;,&quot;non-dropping-particle&quot;:&quot;&quot;},{&quot;family&quot;:&quot;Muro&quot;,&quot;given&quot;:&quot;Andrés F.&quot;,&quot;parse-names&quot;:false,&quot;dropping-particle&quot;:&quot;&quot;,&quot;non-dropping-particle&quot;:&quot;&quot;}],&quot;container-title&quot;:&quot;JCI Insight&quot;,&quot;container-title-short&quot;:&quot;JCI Insight&quot;,&quot;accessed&quot;:{&quot;date-parts&quot;:[[2021,11,4]]},&quot;DOI&quot;:&quot;10.1172/jci.insight.128863&quot;,&quot;ISSN&quot;:&quot;2379-3708&quot;,&quot;URL&quot;:&quot;https://insight.jci.org/articles/view/128863&quot;,&quot;issued&quot;:{&quot;date-parts&quot;:[[2019,8,8]]},&quot;abstract&quot;:&quot;Nonintegrative AAV-mediated gene therapy in the liver is effective in adult patients but faces limitations in pediatric settings because of episomal DNA loss during hepatocyte proliferation. Gene targeting is a promising approach as it results in the permanent modification of the genome. We previously rescued neonatal lethality in Crigler-Najjar mice by inserting a promoterless human uridine glucuronosyl transferase A1 (UGT1A1) cDNA in exon 14 of the albumin gene, without the use of nucleases. To increase the recombination rate and therapeutic efficacy, we used CRISPR/SaCas9. Neonatal mice were transduced with 2 AAVs: one expressing the SaCas9 and sgRNA and one containing a promoterless cDNA flanked by albumin homology regions. Targeting efficiency increased approximately 26-fold with an EGFP reporter cDNA, reaching up to 24% of EGFP-positive hepatocytes. Next, we fully corrected the diseased phenotype of Crigler-Najjar mice by targeting the hUGT1A1 cDNA. Treated mice had normal plasma bilirubin up to 10 months after administration, hUGT1A1 protein levels were approximately 6-fold higher than in WT liver, with a 90-fold increase in recombination rate. Liver histology, inflammatory markers, and plasma albumin were normal in treated mice, with no off-targets in predicted sites. Thus, the improved efficacy and reassuring safety profile support the potential application of the proposed approach to other liver diseases.&quot;,&quot;publisher&quot;:&quot;American Society for Clinical Investigation&quot;,&quot;issue&quot;:&quot;15&quot;,&quot;volume&quot;:&quot;4&quot;},&quot;isTemporary&quot;:false}]},{&quot;citationID&quot;:&quot;MENDELEY_CITATION_8ffadf0c-2b78-4084-9a5a-da1ee90ef615&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&quot;,&quot;citationItems&quot;:[{&quot;id&quot;:&quot;227113b1-8310-34fd-9ccb-9e76e39eb94f&quot;,&quot;itemData&quot;:{&quot;type&quot;:&quot;article-journal&quot;,&quot;id&quot;:&quot;227113b1-8310-34fd-9ccb-9e76e39eb94f&quot;,&quot;title&quot;:&quot;Coupling AAV-mediated promoterless gene targeting to SaCas9 nuclease to efficiently correct liver metabolic diseases&quot;,&quot;author&quot;:[{&quot;family&quot;:&quot;Caneva&quot;,&quot;given&quot;:&quot;Alessia&quot;,&quot;parse-names&quot;:false,&quot;dropping-particle&quot;:&quot;&quot;,&quot;non-dropping-particle&quot;:&quot;De&quot;},{&quot;family&quot;:&quot;Porro&quot;,&quot;given&quot;:&quot;Fabiola&quot;,&quot;parse-names&quot;:false,&quot;dropping-particle&quot;:&quot;&quot;,&quot;non-dropping-particle&quot;:&quot;&quot;},{&quot;family&quot;:&quot;Bortolussi&quot;,&quot;given&quot;:&quot;Giulia&quot;,&quot;parse-names&quot;:false,&quot;dropping-particle&quot;:&quot;&quot;,&quot;non-dropping-particle&quot;:&quot;&quot;},{&quot;family&quot;:&quot;Sola&quot;,&quot;given&quot;:&quot;Riccardo&quot;,&quot;parse-names&quot;:false,&quot;dropping-particle&quot;:&quot;&quot;,&quot;non-dropping-particle&quot;:&quot;&quot;},{&quot;family&quot;:&quot;Lisjak&quot;,&quot;given&quot;:&quot;Michela&quot;,&quot;parse-names&quot;:false,&quot;dropping-particle&quot;:&quot;&quot;,&quot;non-dropping-particle&quot;:&quot;&quot;},{&quot;family&quot;:&quot;Barzel&quot;,&quot;given&quot;:&quot;Adi&quot;,&quot;parse-names&quot;:false,&quot;dropping-particle&quot;:&quot;&quot;,&quot;non-dropping-particle&quot;:&quot;&quot;},{&quot;family&quot;:&quot;Giacca&quot;,&quot;given&quot;:&quot;Mauro&quot;,&quot;parse-names&quot;:false,&quot;dropping-particle&quot;:&quot;&quot;,&quot;non-dropping-particle&quot;:&quot;&quot;},{&quot;family&quot;:&quot;Kay&quot;,&quot;given&quot;:&quot;Mark A.&quot;,&quot;parse-names&quot;:false,&quot;dropping-particle&quot;:&quot;&quot;,&quot;non-dropping-particle&quot;:&quot;&quot;},{&quot;family&quot;:&quot;Vlahoviček&quot;,&quot;given&quot;:&quot;Kristian&quot;,&quot;parse-names&quot;:false,&quot;dropping-particle&quot;:&quot;&quot;,&quot;non-dropping-particle&quot;:&quot;&quot;},{&quot;family&quot;:&quot;Zentilin&quot;,&quot;given&quot;:&quot;Lorena&quot;,&quot;parse-names&quot;:false,&quot;dropping-particle&quot;:&quot;&quot;,&quot;non-dropping-particle&quot;:&quot;&quot;},{&quot;family&quot;:&quot;Muro&quot;,&quot;given&quot;:&quot;Andrés F.&quot;,&quot;parse-names&quot;:false,&quot;dropping-particle&quot;:&quot;&quot;,&quot;non-dropping-particle&quot;:&quot;&quot;}],&quot;container-title&quot;:&quot;JCI Insight&quot;,&quot;container-title-short&quot;:&quot;JCI Insight&quot;,&quot;accessed&quot;:{&quot;date-parts&quot;:[[2021,11,4]]},&quot;DOI&quot;:&quot;10.1172/jci.insight.128863&quot;,&quot;ISSN&quot;:&quot;2379-3708&quot;,&quot;URL&quot;:&quot;https://insight.jci.org/articles/view/128863&quot;,&quot;issued&quot;:{&quot;date-parts&quot;:[[2019,8,8]]},&quot;abstract&quot;:&quot;Nonintegrative AAV-mediated gene therapy in the liver is effective in adult patients but faces limitations in pediatric settings because of episomal DNA loss during hepatocyte proliferation. Gene targeting is a promising approach as it results in the permanent modification of the genome. We previously rescued neonatal lethality in Crigler-Najjar mice by inserting a promoterless human uridine glucuronosyl transferase A1 (UGT1A1) cDNA in exon 14 of the albumin gene, without the use of nucleases. To increase the recombination rate and therapeutic efficacy, we used CRISPR/SaCas9. Neonatal mice were transduced with 2 AAVs: one expressing the SaCas9 and sgRNA and one containing a promoterless cDNA flanked by albumin homology regions. Targeting efficiency increased approximately 26-fold with an EGFP reporter cDNA, reaching up to 24% of EGFP-positive hepatocytes. Next, we fully corrected the diseased phenotype of Crigler-Najjar mice by targeting the hUGT1A1 cDNA. Treated mice had normal plasma bilirubin up to 10 months after administration, hUGT1A1 protein levels were approximately 6-fold higher than in WT liver, with a 90-fold increase in recombination rate. Liver histology, inflammatory markers, and plasma albumin were normal in treated mice, with no off-targets in predicted sites. Thus, the improved efficacy and reassuring safety profile support the potential application of the proposed approach to other liver diseases.&quot;,&quot;publisher&quot;:&quot;American Society for Clinical Investigation&quot;,&quot;issue&quot;:&quot;15&quot;,&quot;volume&quot;:&quot;4&quot;},&quot;isTemporary&quot;:false}]},{&quot;citationID&quot;:&quot;MENDELEY_CITATION_185a7332-0d6e-41bb-a6c8-cec95c0eab26&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&quot;,&quot;citationItems&quot;:[{&quot;id&quot;:&quot;25cd7733-6f9b-3657-9ecc-9b77cd62688b&quot;,&quot;itemData&quot;:{&quot;type&quot;:&quot;article-journal&quot;,&quot;id&quot;:&quot;25cd7733-6f9b-3657-9ecc-9b77cd62688b&quot;,&quot;title&quot;:&quot;Inverse zonation of hepatocyte transduction with AAV vectors between mice and non-human primates&quot;,&quot;author&quot;:[{&quot;family&quot;:&quot;Bell&quot;,&quot;given&quot;:&quot;Peter&quot;,&quot;parse-names&quot;:false,&quot;dropping-particle&quot;:&quot;&quot;,&quot;non-dropping-particle&quot;:&quot;&quot;},{&quot;family&quot;:&quot;Wang&quot;,&quot;given&quot;:&quot;Lili&quot;,&quot;parse-names&quot;:false,&quot;dropping-particle&quot;:&quot;&quot;,&quot;non-dropping-particle&quot;:&quot;&quot;},{&quot;family&quot;:&quot;Gao&quot;,&quot;given&quot;:&quot;Guangping&quot;,&quot;parse-names&quot;:false,&quot;dropping-particle&quot;:&quot;&quot;,&quot;non-dropping-particle&quot;:&quot;&quot;},{&quot;family&quot;:&quot;Haskins&quot;,&quot;given&quot;:&quot;Mark E.&quot;,&quot;parse-names&quot;:false,&quot;dropping-particle&quot;:&quot;&quot;,&quot;non-dropping-particle&quot;:&quot;&quot;},{&quot;family&quot;:&quot;Tarantal&quot;,&quot;given&quot;:&quot;Alice F.&quot;,&quot;parse-names&quot;:false,&quot;dropping-particle&quot;:&quot;&quot;,&quot;non-dropping-particle&quot;:&quot;&quot;},{&quot;family&quot;:&quot;McCarter&quot;,&quot;given&quot;:&quot;Robert J.&quot;,&quot;parse-names&quot;:false,&quot;dropping-particle&quot;:&quot;&quot;,&quot;non-dropping-particle&quot;:&quot;&quot;},{&quot;family&quot;:&quot;Zhu&quot;,&quot;given&quot;:&quot;Yanqing&quot;,&quot;parse-names&quot;:false,&quot;dropping-particle&quot;:&quot;&quot;,&quot;non-dropping-particle&quot;:&quot;&quot;},{&quot;family&quot;:&quot;Yu&quot;,&quot;given&quot;:&quot;Hongwei&quot;,&quot;parse-names&quot;:false,&quot;dropping-particle&quot;:&quot;&quot;,&quot;non-dropping-particle&quot;:&quot;&quot;},{&quot;family&quot;:&quot;Wilson&quot;,&quot;given&quot;:&quot;James M.&quot;,&quot;parse-names&quot;:false,&quot;dropping-particle&quot;:&quot;&quot;,&quot;non-dropping-particle&quot;:&quot;&quot;}],&quot;container-title&quot;:&quot;Molecular Genetics and Metabolism&quot;,&quot;container-title-short&quot;:&quot;Mol Genet Metab&quot;,&quot;DOI&quot;:&quot;10.1016/j.ymgme.2011.06.002&quot;,&quot;ISSN&quot;:&quot;10967192&quot;,&quot;PMID&quot;:&quot;21778099&quot;,&quot;issued&quot;:{&quot;date-parts&quot;:[[2011,11]]},&quot;page&quot;:&quot;395-403&quot;,&quot;abstract&quot;:&quot;Gene transfer vectors based on adeno-associated virus 8 (AAV8) are highly efficient in liver transduction and can be easily administered by intravenous injection. In mice, AAV8 transduces predominantly hepatocytes near central veins and yields lower transduction levels in hepatocytes in periportal regions. This transduction bias has important implications for gene therapy that aims to correct metabolic liver enzymes because metabolic zonation along the porto-central axis requires the expression of therapeutic proteins within the zone where they are normally localized. In the present study we compared the expression pattern of AAV8 expressing green fluorescent protein (GFP) in liver between mice, dogs, and non-human primates. We confirmed the pericentral dominance in transgene expression in mice with AAV8 when the liver-specific thyroid hormone-binding globulin (TBG) promoter was used but also observed the same expression pattern with the ubiquitous chicken β-actin (CB) and cytomegalovirus (CMV) promoters, suggesting that transduction zonation is not caused by promoter specificity. Predominantly pericentral expression was also found in dogs injected with AAV8. In contrast, in cynomolgus and rhesus macaques the expression pattern from AAV vectors was reversed, i.e. transgene expression was most intense around portal areas and less intense or absent around central veins. Infant rhesus macaques as well as newborn mice injected with AAV8 however showed a random distribution of transgene expression with neither portal nor central transduction bias. Based on the data in monkeys, adult humans treated with AAV vectors are predicted to also express transgenes predominantly in periportal regions whereas infants are likely to show a uniform transduction pattern in liver. © 2011 Elsevier Inc.&quot;,&quot;issue&quot;:&quot;3&quot;,&quot;volume&quot;:&quot;104&quot;},&quot;isTemporary&quot;:false}]},{&quot;citationID&quot;:&quot;MENDELEY_CITATION_cb71c101-331a-4253-9e86-5987c64752fd&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&quot;,&quot;citationItems&quot;:[{&quot;id&quot;:&quot;cba7fee4-dd79-384e-af52-ba01663c079a&quot;,&quot;itemData&quot;:{&quot;type&quot;:&quot;article-journal&quot;,&quot;id&quot;:&quot;cba7fee4-dd79-384e-af52-ba01663c079a&quot;,&quot;title&quot;:&quot;Lentiviral Vector Gene Transfer Is Limited by the Proteasome at Postentry Steps in Various Types of Stem Cells&quot;,&quot;author&quot;:[{&quot;family&quot;:&quot;Santoni de Sio&quot;,&quot;given&quot;:&quot;Francesca Romana&quot;,&quot;parse-names&quot;:false,&quot;dropping-particle&quot;:&quot;&quot;,&quot;non-dropping-particle&quot;:&quot;&quot;},{&quot;family&quot;:&quot;Gritti&quot;,&quot;given&quot;:&quot;Angela&quot;,&quot;parse-names&quot;:false,&quot;dropping-particle&quot;:&quot;&quot;,&quot;non-dropping-particle&quot;:&quot;&quot;},{&quot;family&quot;:&quot;Cascio&quot;,&quot;given&quot;:&quot;Paolo&quot;,&quot;parse-names&quot;:false,&quot;dropping-particle&quot;:&quot;&quot;,&quot;non-dropping-particle&quot;:&quot;&quot;},{&quot;family&quot;:&quot;Neri&quot;,&quot;given&quot;:&quot;Margherita&quot;,&quot;parse-names&quot;:false,&quot;dropping-particle&quot;:&quot;&quot;,&quot;non-dropping-particle&quot;:&quot;&quot;},{&quot;family&quot;:&quot;Sampaolesi&quot;,&quot;given&quot;:&quot;Maurilio&quot;,&quot;parse-names&quot;:false,&quot;dropping-particle&quot;:&quot;&quot;,&quot;non-dropping-particle&quot;:&quot;&quot;},{&quot;family&quot;:&quot;Galli&quot;,&quot;given&quot;:&quot;Cesare&quot;,&quot;parse-names&quot;:false,&quot;dropping-particle&quot;:&quot;&quot;,&quot;non-dropping-particle&quot;:&quot;&quot;},{&quot;family&quot;:&quot;Luban&quot;,&quot;given&quot;:&quot;Jeremy&quot;,&quot;parse-names&quot;:false,&quot;dropping-particle&quot;:&quot;&quot;,&quot;non-dropping-particle&quot;:&quot;&quot;},{&quot;family&quot;:&quot;Naldini&quot;,&quot;given&quot;:&quot;Luigi&quot;,&quot;parse-names&quot;:false,&quot;dropping-particle&quot;:&quot;&quot;,&quot;non-dropping-particle&quot;:&quot;&quot;}],&quot;container-title&quot;:&quot;Stem Cells&quot;,&quot;container-title-short&quot;:&quot;Stem Cells&quot;,&quot;DOI&quot;:&quot;10.1634/stemcells.2007-0705&quot;,&quot;ISSN&quot;:&quot;1066-5099&quot;,&quot;issued&quot;:{&quot;date-parts&quot;:[[2008,8,1]]},&quot;page&quot;:&quot;2142-2152&quot;,&quot;abstract&quot;:&quot;&lt;p&gt;The isolation of human embryonic and somatic stem cells of different types has made it possible to design novel gene and cell replacement therapies. Vectors derived from retro/lentiviruses are used to stably introduce genes into stem cells and their progeny. However, the permissivity to retroviral infection varies among cell types. We previously showed that hematopoietic stem cells are poorly permissive to human immunodeficiency virus (HIV)-derived vectors and that pharmacological inhibition of the proteasome strongly enhances gene transfer. Here we report that the proteasome limits lentiviral gene transfer in all stem cell types tested, including embryonic, mesenchymal, and neural, of both human and mouse origin. Remarkably, this inhibitory activity was sharply reduced upon differentiation of the stem cells, suggesting that it represents a novel feature of the stem cell/immature progenitor phenotype. Proteasome-mediated inhibition was specific for lentiviral vectors and occurred at a postentry infection step. It was not mediated by activation of nuclear factor-κB, a major signaling pathway modulated by the proteasome, and did not correlate with high proteasome activity. Interaction of the virion core with cyclophilin A was required to maximize the effect of proteasome inhibitor on the infection pathway. These findings are relevant to uncover new mediators of HIV gene transfer and help in designing more effective protocols for the genetic modification of stem cells.&lt;/p&gt;&quot;,&quot;issue&quot;:&quot;8&quot;,&quot;volume&quot;:&quot;26&quot;},&quot;isTemporary&quot;:false}]},{&quot;citationID&quot;:&quot;MENDELEY_CITATION_e46058d2-a9b1-4b92-90f8-639881550629&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&quot;,&quot;citationItems&quot;:[{&quot;id&quot;:&quot;122fb65f-7599-3e18-b7c3-98d472d37917&quot;,&quot;itemData&quot;:{&quot;type&quot;:&quot;article-journal&quot;,&quot;id&quot;:&quot;122fb65f-7599-3e18-b7c3-98d472d37917&quot;,&quot;title&quot;:&quot;Commensal-driven immune zonation of the liver promotes host defence&quot;,&quot;author&quot;:[{&quot;family&quot;:&quot;Gola&quot;,&quot;given&quot;:&quot;Anita&quot;,&quot;parse-names&quot;:false,&quot;dropping-particle&quot;:&quot;&quot;,&quot;non-dropping-particle&quot;:&quot;&quot;},{&quot;family&quot;:&quot;Dorrington&quot;,&quot;given&quot;:&quot;Michael G.&quot;,&quot;parse-names&quot;:false,&quot;dropping-particle&quot;:&quot;&quot;,&quot;non-dropping-particle&quot;:&quot;&quot;},{&quot;family&quot;:&quot;Speranza&quot;,&quot;given&quot;:&quot;Emily&quot;,&quot;parse-names&quot;:false,&quot;dropping-particle&quot;:&quot;&quot;,&quot;non-dropping-particle&quot;:&quot;&quot;},{&quot;family&quot;:&quot;Sala&quot;,&quot;given&quot;:&quot;Claudia&quot;,&quot;parse-names&quot;:false,&quot;dropping-particle&quot;:&quot;&quot;,&quot;non-dropping-particle&quot;:&quot;&quot;},{&quot;family&quot;:&quot;Shih&quot;,&quot;given&quot;:&quot;Rochelle M.&quot;,&quot;parse-names&quot;:false,&quot;dropping-particle&quot;:&quot;&quot;,&quot;non-dropping-particle&quot;:&quot;&quot;},{&quot;family&quot;:&quot;Radtke&quot;,&quot;given&quot;:&quot;Andrea J.&quot;,&quot;parse-names&quot;:false,&quot;dropping-particle&quot;:&quot;&quot;,&quot;non-dropping-particle&quot;:&quot;&quot;},{&quot;family&quot;:&quot;Wong&quot;,&quot;given&quot;:&quot;Harikesh S.&quot;,&quot;parse-names&quot;:false,&quot;dropping-particle&quot;:&quot;&quot;,&quot;non-dropping-particle&quot;:&quot;&quot;},{&quot;family&quot;:&quot;Baptista&quot;,&quot;given&quot;:&quot;Antonio P.&quot;,&quot;parse-names&quot;:false,&quot;dropping-particle&quot;:&quot;&quot;,&quot;non-dropping-particle&quot;:&quot;&quot;},{&quot;family&quot;:&quot;Hernandez&quot;,&quot;given&quot;:&quot;Jonathan M.&quot;,&quot;parse-names&quot;:false,&quot;dropping-particle&quot;:&quot;&quot;,&quot;non-dropping-particle&quot;:&quot;&quot;},{&quot;family&quot;:&quot;Castellani&quot;,&quot;given&quot;:&quot;Gastone&quot;,&quot;parse-names&quot;:false,&quot;dropping-particle&quot;:&quot;&quot;,&quot;non-dropping-particle&quot;:&quot;&quot;},{&quot;family&quot;:&quot;Fraser&quot;,&quot;given&quot;:&quot;Iain D.C.&quot;,&quot;parse-names&quot;:false,&quot;dropping-particle&quot;:&quot;&quot;,&quot;non-dropping-particle&quot;:&quot;&quot;},{&quot;family&quot;:&quot;Germain&quot;,&quot;given&quot;:&quot;Ronald N.&quot;,&quot;parse-names&quot;:false,&quot;dropping-particle&quot;:&quot;&quot;,&quot;non-dropping-particle&quot;:&quot;&quot;}],&quot;container-title&quot;:&quot;Nature&quot;,&quot;container-title-short&quot;:&quot;Nature&quot;,&quot;DOI&quot;:&quot;10.1038/s41586-020-2977-2&quot;,&quot;ISSN&quot;:&quot;14764687&quot;,&quot;PMID&quot;:&quot;33239787&quot;,&quot;issued&quot;:{&quot;date-parts&quot;:[[2021,1,7]]},&quot;page&quot;:&quot;131-136&quot;,&quot;abstract&quot;:&quot;The liver connects the intestinal portal vasculature with the general circulation, using a diverse array of immune cells to protect from pathogens that translocate from the gut1. In liver lobules, blood flows from portal triads that are situated in periportal lobular regions to the central vein via a polarized sinusoidal network. Despite this asymmetry, resident immune cells in the liver are considered to be broadly dispersed across the lobule. This differs from lymphoid organs, in which immune cells adopt spatially biased positions to promote effective host defence2,3. Here we used quantitative multiplex imaging, genetic perturbations, transcriptomics, infection-based assays and mathematical modelling to reassess the relationship between the localization of immune cells in the liver and host protection. We found that myeloid and lymphoid resident immune cells concentrate around periportal regions. This asymmetric localization was not developmentally controlled, but resulted from sustained MYD88-dependent signalling induced by commensal bacteria in liver sinusoidal endothelial cells, which in turn regulated the composition of the pericellular matrix involved in the formation of chemokine gradients. In vivo experiments and modelling showed that this immune spatial polarization was more efficient than a uniform distribution in protecting against systemic bacterial dissemination. Together, these data reveal that liver sinusoidal endothelial cells sense the microbiome, actively orchestrating the localization of immune cells, to optimize host defence.&quot;,&quot;publisher&quot;:&quot;Nature Research&quot;,&quot;issue&quot;:&quot;7840&quot;,&quot;volume&quot;:&quot;589&quot;},&quot;isTemporary&quot;:false}]},{&quot;citationID&quot;:&quot;MENDELEY_CITATION_b1d79ca4-fc41-4814-b255-ae7144552798&quot;,&quot;properties&quot;:{&quot;noteIndex&quot;:0},&quot;isEdited&quot;:false,&quot;manualOverride&quot;:{&quot;isManuallyOverridden&quot;:false,&quot;citeprocText&quot;:&quot;&lt;sup&gt;34&lt;/sup&gt;&quot;,&quot;manualOverrideText&quot;:&quot;&quot;},&quot;citationTag&quot;:&quot;MENDELEY_CITATION_v3_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&quot;,&quot;citationItems&quot;:[{&quot;id&quot;:&quot;9a8ca2bc-bcd2-3447-b535-bcce0010c665&quot;,&quot;itemData&quot;:{&quot;type&quot;:&quot;article-journal&quot;,&quot;id&quot;:&quot;9a8ca2bc-bcd2-3447-b535-bcce0010c665&quot;,&quot;title&quot;:&quot;Structural and functional aspects of liver sinusoidal endothelial cell fenestrae: a review.&quot;,&quot;author&quot;:[{&quot;family&quot;:&quot;Braet&quot;,&quot;given&quot;:&quot;Filip&quot;,&quot;parse-names&quot;:false,&quot;dropping-particle&quot;:&quot;&quot;,&quot;non-dropping-particle&quot;:&quot;&quot;},{&quot;family&quot;:&quot;Wisse&quot;,&quot;given&quot;:&quot;Eddie&quot;,&quot;parse-names&quot;:false,&quot;dropping-particle&quot;:&quot;&quot;,&quot;non-dropping-particle&quot;:&quot;&quot;}],&quot;container-title&quot;:&quot;Comparative hepatology&quot;,&quot;container-title-short&quot;:&quot;Comp Hepatol&quot;,&quot;DOI&quot;:&quot;10.1186/1476-5926-1-1&quot;,&quot;ISSN&quot;:&quot;1476-5926&quot;,&quot;PMID&quot;:&quot;12437787&quot;,&quot;issued&quot;:{&quot;date-parts&quot;:[[2002,8,23]]},&quot;page&quot;:&quot;1&quot;,&quot;abstract&quot;:&quot;This review provides a detailed overview of the current state of knowledge about the ultrastructure and dynamics of liver sinusoidal endothelial fenestrae. Various aspects of liver sinusoidal endothelial fenestrae regarding their structure, origin, species specificity, dynamics and formation will be explored. In addition, the role of liver sinusoidal endothelial fenestrae in relation to lipoprotein metabolism, fibrosis and cancer will be approached.&quot;,&quot;issue&quot;:&quot;1&quot;,&quot;volume&quot;:&quot;1&quot;},&quot;isTemporary&quot;:false}]},{&quot;citationID&quot;:&quot;MENDELEY_CITATION_d2526a94-1271-4e9c-a4f2-0bd534daf1ea&quot;,&quot;properties&quot;:{&quot;noteIndex&quot;:0},&quot;isEdited&quot;:false,&quot;manualOverride&quot;:{&quot;isManuallyOverridden&quot;:false,&quot;citeprocText&quot;:&quot;&lt;sup&gt;16,17&lt;/sup&gt;&quot;,&quot;manualOverrideText&quot;:&quot;&quot;},&quot;citationTag&quot;:&quot;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&quot;,&quot;citationItems&quot;:[{&quot;id&quot;:&quot;16a559fa-ad2f-3901-b29c-1adc8107059d&quot;,&quot;itemData&quot;:{&quot;type&quot;:&quot;article-journal&quot;,&quot;id&quot;:&quot;16a559fa-ad2f-3901-b29c-1adc8107059d&quot;,&quot;title&quot;:&quot;Liver-directed lentiviral gene therapy in a dog model of hemophilia B.&quot;,&quot;author&quot;:[{&quot;family&quot;:&quot;Cantore&quot;,&quot;given&quot;:&quot;Alessio&quot;,&quot;parse-names&quot;:false,&quot;dropping-particle&quot;:&quot;&quot;,&quot;non-dropping-particle&quot;:&quot;&quot;},{&quot;family&quot;:&quot;Ranzani&quot;,&quot;given&quot;:&quot;Marco&quot;,&quot;parse-names&quot;:false,&quot;dropping-particle&quot;:&quot;&quot;,&quot;non-dropping-particle&quot;:&quot;&quot;},{&quot;family&quot;:&quot;Bartholomae&quot;,&quot;given&quot;:&quot;Cynthia C&quot;,&quot;parse-names&quot;:false,&quot;dropping-particle&quot;:&quot;&quot;,&quot;non-dropping-particle&quot;:&quot;&quot;},{&quot;family&quot;:&quot;Volpin&quot;,&quot;given&quot;:&quot;Monica&quot;,&quot;parse-names&quot;:false,&quot;dropping-particle&quot;:&quot;&quot;,&quot;non-dropping-particle&quot;:&quot;&quot;},{&quot;family&quot;:&quot;Valle&quot;,&quot;given&quot;:&quot;Patrizia&quot;,&quot;parse-names&quot;:false,&quot;dropping-particle&quot;:&quot;Della&quot;,&quot;non-dropping-particle&quot;:&quot;&quot;},{&quot;family&quot;:&quot;Sanvito&quot;,&quot;given&quot;:&quot;Francesca&quot;,&quot;parse-names&quot;:false,&quot;dropping-particle&quot;:&quot;&quot;,&quot;non-dropping-particle&quot;:&quot;&quot;},{&quot;family&quot;:&quot;Sergi&quot;,&quot;given&quot;:&quot;Lucia Sergi&quot;,&quot;parse-names&quot;:false,&quot;dropping-particle&quot;:&quot;&quot;,&quot;non-dropping-particle&quot;:&quot;&quot;},{&quot;family&quot;:&quot;Gallina&quot;,&quot;given&quot;:&quot;Pierangela&quot;,&quot;parse-names&quot;:false,&quot;dropping-particle&quot;:&quot;&quot;,&quot;non-dropping-particle&quot;:&quot;&quot;},{&quot;family&quot;:&quot;Benedicenti&quot;,&quot;given&quot;:&quot;Fabrizio&quot;,&quot;parse-names&quot;:false,&quot;dropping-particle&quot;:&quot;&quot;,&quot;non-dropping-particle&quot;:&quot;&quot;},{&quot;family&quot;:&quot;Bellinger&quot;,&quot;given&quot;:&quot;Dwight&quot;,&quot;parse-names&quot;:false,&quot;dropping-particle&quot;:&quot;&quot;,&quot;non-dropping-particle&quot;:&quot;&quot;},{&quot;family&quot;:&quot;Raymer&quot;,&quot;given&quot;:&quot;Robin&quot;,&quot;parse-names&quot;:false,&quot;dropping-particle&quot;:&quot;&quot;,&quot;non-dropping-particle&quot;:&quot;&quot;},{&quot;family&quot;:&quot;Merricks&quot;,&quot;given&quot;:&quot;Elizabeth&quot;,&quot;parse-names&quot;:false,&quot;dropping-particle&quot;:&quot;&quot;,&quot;non-dropping-particle&quot;:&quot;&quot;},{&quot;family&quot;:&quot;Bellintani&quot;,&quot;given&quot;:&quot;Francesca&quot;,&quot;parse-names&quot;:false,&quot;dropping-particle&quot;:&quot;&quot;,&quot;non-dropping-particle&quot;:&quot;&quot;},{&quot;family&quot;:&quot;Martin&quot;,&quot;given&quot;:&quot;Samia&quot;,&quot;parse-names&quot;:false,&quot;dropping-particle&quot;:&quot;&quot;,&quot;non-dropping-particle&quot;:&quot;&quot;},{&quot;family&quot;:&quot;Doglioni&quot;,&quot;given&quot;:&quot;Claudio&quot;,&quot;parse-names&quot;:false,&quot;dropping-particle&quot;:&quot;&quot;,&quot;non-dropping-particle&quot;:&quot;&quot;},{&quot;family&quot;:&quot;D'Angelo&quot;,&quot;given&quot;:&quot;Armando&quot;,&quot;parse-names&quot;:false,&quot;dropping-particle&quot;:&quot;&quot;,&quot;non-dropping-particle&quot;:&quot;&quot;},{&quot;family&quot;:&quot;VandenDriessche&quot;,&quot;given&quot;:&quot;Thierry&quot;,&quot;parse-names&quot;:false,&quot;dropping-particle&quot;:&quot;&quot;,&quot;non-dropping-particle&quot;:&quot;&quot;},{&quot;family&quot;:&quot;Chuah&quot;,&quot;given&quot;:&quot;Marinee K&quot;,&quot;parse-names&quot;:false,&quot;dropping-particle&quot;:&quot;&quot;,&quot;non-dropping-particle&quot;:&quot;&quot;},{&quot;family&quot;:&quot;Schmidt&quot;,&quot;given&quot;:&quot;Manfred&quot;,&quot;parse-names&quot;:false,&quot;dropping-particle&quot;:&quot;&quot;,&quot;non-dropping-particle&quot;:&quot;&quot;},{&quot;family&quot;:&quot;Nichols&quot;,&quot;given&quot;:&quot;Timothy&quot;,&quot;parse-names&quot;:false,&quot;dropping-particle&quot;:&quot;&quot;,&quot;non-dropping-particle&quot;:&quot;&quot;},{&quot;family&quot;:&quot;Montini&quot;,&quot;given&quot;:&quot;Eugenio&quot;,&quot;parse-names&quot;:false,&quot;dropping-particle&quot;:&quot;&quot;,&quot;non-dropping-particle&quot;:&quot;&quot;},{&quot;family&quot;:&quot;Naldini&quot;,&quot;given&quot;:&quot;Luigi&quot;,&quot;parse-names&quot;:false,&quot;dropping-particle&quot;:&quot;&quot;,&quot;non-dropping-particle&quot;:&quot;&quot;}],&quot;container-title&quot;:&quot;Science translational medicine&quot;,&quot;container-title-short&quot;:&quot;Sci Transl Med&quot;,&quot;DOI&quot;:&quot;10.1126/scitranslmed.aaa1405&quot;,&quot;ISSN&quot;:&quot;1946-6242&quot;,&quot;PMID&quot;:&quot;25739762&quot;,&quot;URL&quot;:&quot;http://www.ncbi.nlm.nih.gov/pubmed/25739762&quot;,&quot;issued&quot;:{&quot;date-parts&quot;:[[2015,3,4]]},&quot;page&quot;:&quot;277ra28&quot;,&quot;abstract&quot;:&quot;We investigated the efficacy of liver-directed gene therapy using lentiviral vectors in a large animal model of hemophilia B and evaluated the risk of insertional mutagenesis in tumor-prone mouse models. We showed that gene therapy using lentiviral vectors targeting the expression of a canine factor IX transgene in hepatocytes was well tolerated and provided a stable long-term production of coagulation factor IX in dogs with hemophilia B. By exploiting three different mouse models designed to amplify the consequences of insertional mutagenesis, we showed that no genotoxicity was detected with these lentiviral vectors. Our findings suggest that lentiviral vectors may be an attractive candidate for gene therapy targeted to the liver and may be potentially useful for the treatment of hemophilia.&quot;,&quot;publisher&quot;:&quot;American Association for the Advancement of Science&quot;,&quot;issue&quot;:&quot;277&quot;,&quot;volume&quot;:&quot;7&quot;},&quot;isTemporary&quot;:false},{&quot;id&quot;:&quot;4880c5e1-0ec1-3d63-9722-2329e3df845a&quot;,&quot;itemData&quot;:{&quot;type&quot;:&quot;article-journal&quot;,&quot;id&quot;:&quot;4880c5e1-0ec1-3d63-9722-2329e3df845a&quot;,&quot;title&quot;:&quot;Phagocytosis-shielded lentiviral vectors improve liver gene therapy in nonhuman primates&quot;,&quot;author&quot;:[{&quot;family&quot;:&quot;Milani&quot;,&quot;given&quot;:&quot;Michela&quot;,&quot;parse-names&quot;:false,&quot;dropping-particle&quot;:&quot;&quot;,&quot;non-dropping-particle&quot;:&quot;&quot;},{&quot;family&quot;:&quot;Annoni&quot;,&quot;given&quot;:&quot;Andrea&quot;,&quot;parse-names&quot;:false,&quot;dropping-particle&quot;:&quot;&quot;,&quot;non-dropping-particle&quot;:&quot;&quot;},{&quot;family&quot;:&quot;Moalli&quot;,&quot;given&quot;:&quot;Federica&quot;,&quot;parse-names&quot;:false,&quot;dropping-particle&quot;:&quot;&quot;,&quot;non-dropping-particle&quot;:&quot;&quot;},{&quot;family&quot;:&quot;Liu&quot;,&quot;given&quot;:&quot;Tongyao&quot;,&quot;parse-names&quot;:false,&quot;dropping-particle&quot;:&quot;&quot;,&quot;non-dropping-particle&quot;:&quot;&quot;},{&quot;family&quot;:&quot;Cesana&quot;,&quot;given&quot;:&quot;Daniela&quot;,&quot;parse-names&quot;:false,&quot;dropping-particle&quot;:&quot;&quot;,&quot;non-dropping-particle&quot;:&quot;&quot;},{&quot;family&quot;:&quot;Calabria&quot;,&quot;given&quot;:&quot;Andrea&quot;,&quot;parse-names&quot;:false,&quot;dropping-particle&quot;:&quot;&quot;,&quot;non-dropping-particle&quot;:&quot;&quot;},{&quot;family&quot;:&quot;Bartolaccini&quot;,&quot;given&quot;:&quot;Sara&quot;,&quot;parse-names&quot;:false,&quot;dropping-particle&quot;:&quot;&quot;,&quot;non-dropping-particle&quot;:&quot;&quot;},{&quot;family&quot;:&quot;Biffi&quot;,&quot;given&quot;:&quot;Mauro&quot;,&quot;parse-names&quot;:false,&quot;dropping-particle&quot;:&quot;&quot;,&quot;non-dropping-particle&quot;:&quot;&quot;},{&quot;family&quot;:&quot;Russo&quot;,&quot;given&quot;:&quot;Fabio&quot;,&quot;parse-names&quot;:false,&quot;dropping-particle&quot;:&quot;&quot;,&quot;non-dropping-particle&quot;:&quot;&quot;},{&quot;family&quot;:&quot;Visigalli&quot;,&quot;given&quot;:&quot;Ilaria&quot;,&quot;parse-names&quot;:false,&quot;dropping-particle&quot;:&quot;&quot;,&quot;non-dropping-particle&quot;:&quot;&quot;},{&quot;family&quot;:&quot;Raimondi&quot;,&quot;given&quot;:&quot;Andrea&quot;,&quot;parse-names&quot;:false,&quot;dropping-particle&quot;:&quot;&quot;,&quot;non-dropping-particle&quot;:&quot;&quot;},{&quot;family&quot;:&quot;Patarroyo-White&quot;,&quot;given&quot;:&quot;Susannah&quot;,&quot;parse-names&quot;:false,&quot;dropping-particle&quot;:&quot;&quot;,&quot;non-dropping-particle&quot;:&quot;&quot;},{&quot;family&quot;:&quot;Drager&quot;,&quot;given&quot;:&quot;Douglas&quot;,&quot;parse-names&quot;:false,&quot;dropping-particle&quot;:&quot;&quot;,&quot;non-dropping-particle&quot;:&quot;&quot;},{&quot;family&quot;:&quot;Cristofori&quot;,&quot;given&quot;:&quot;Patrizia&quot;,&quot;parse-names&quot;:false,&quot;dropping-particle&quot;:&quot;&quot;,&quot;non-dropping-particle&quot;:&quot;&quot;},{&quot;family&quot;:&quot;Ayuso&quot;,&quot;given&quot;:&quot;Eduard&quot;,&quot;parse-names&quot;:false,&quot;dropping-particle&quot;:&quot;&quot;,&quot;non-dropping-particle&quot;:&quot;&quot;},{&quot;family&quot;:&quot;Montini&quot;,&quot;given&quot;:&quot;Eugenio&quot;,&quot;parse-names&quot;:false,&quot;dropping-particle&quot;:&quot;&quot;,&quot;non-dropping-particle&quot;:&quot;&quot;},{&quot;family&quot;:&quot;Peters&quot;,&quot;given&quot;:&quot;Robert&quot;,&quot;parse-names&quot;:false,&quot;dropping-particle&quot;:&quot;&quot;,&quot;non-dropping-particle&quot;:&quot;&quot;},{&quot;family&quot;:&quot;Iannacone&quot;,&quot;given&quot;:&quot;Matteo&quot;,&quot;parse-names&quot;:false,&quot;dropping-particle&quot;:&quot;&quot;,&quot;non-dropping-particle&quot;:&quot;&quot;},{&quot;family&quot;:&quot;Cantore&quot;,&quot;given&quot;:&quot;Alessio&quot;,&quot;parse-names&quot;:false,&quot;dropping-particle&quot;:&quot;&quot;,&quot;non-dropping-particle&quot;:&quot;&quot;},{&quot;family&quot;:&quot;Naldini&quot;,&quot;given&quot;:&quot;Luigi&quot;,&quot;parse-names&quot;:false,&quot;dropping-particle&quot;:&quot;&quot;,&quot;non-dropping-particle&quot;:&quot;&quot;}],&quot;container-title&quot;:&quot;Science Translational Medicine&quot;,&quot;container-title-short&quot;:&quot;Sci Transl Med&quot;,&quot;DOI&quot;:&quot;10.1126/scitranslmed.aav7325&quot;,&quot;ISSN&quot;:&quot;1946-6234&quot;,&quot;URL&quot;:&quot;https://www.science.org/doi/10.1126/scitranslmed.aav7325&quot;,&quot;issued&quot;:{&quot;date-parts&quot;:[[2019,5,22]]},&quot;page&quot;:&quot;7325&quot;,&quot;abstract&quot;:&quot;Liver-directed gene therapy for the coagulation disorder hemophilia showed safe and effective results in clinical trials using adeno-associated viral vectors to replace a functional coagulation factor, although some unmet needs remain. Lentiviral vectors (LVs) may address some of these hurdles because of their potential for stable expression and the low prevalence of preexisting viral immunity in humans. However, systemic LV administration to hemo-philic dogs was associated to mild acute toxicity and low efficacy at the administered doses. Here, exploiting in-travital microscopy and LV surface engineering, we report a major role of the human phagocytosis inhibitor CD47, incorporated into LV cell membrane, in protecting LVs from uptake by professional phagocytes and innate immune sensing, thus favoring biodistribution to hepatocytes after systemic administration. By enforcing high CD47 surface content, we generated phagocytosis-shielded LVs which, upon intravenous administration to non-human primates, showed selective liver and spleen targeting and enhanced hepatocyte gene transfer compared to parental LV, reaching supraphysiological activity of human coagulation factor IX, the protein encoded by the transgene, without signs of toxicity or clonal expansion of transduced cells.&quot;,&quot;issue&quot;:&quot;493&quot;,&quot;volume&quot;:&quot;11&quot;},&quot;isTemporary&quot;:false}]},{&quot;citationID&quot;:&quot;MENDELEY_CITATION_c6225509-e368-4fb9-8e83-39c7faf66595&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&quot;,&quot;citationItems&quot;:[{&quot;id&quot;:&quot;95be5d5c-7852-3c95-a883-fed06e865d11&quot;,&quot;itemData&quot;:{&quot;type&quot;:&quot;article-journal&quot;,&quot;id&quot;:&quot;95be5d5c-7852-3c95-a883-fed06e865d11&quot;,&quot;title&quot;:&quot;Single-cell spatial reconstruction reveals global division of labour in the mammalian liver&quot;,&quot;author&quot;:[{&quot;family&quot;:&quot;Halpern&quot;,&quot;given&quot;:&quot;Keren Bahar&quot;,&quot;parse-names&quot;:false,&quot;dropping-particle&quot;:&quot;&quot;,&quot;non-dropping-particle&quot;:&quot;&quot;},{&quot;family&quot;:&quot;Shenhav&quot;,&quot;given&quot;:&quot;Rom&quot;,&quot;parse-names&quot;:false,&quot;dropping-particle&quot;:&quot;&quot;,&quot;non-dropping-particle&quot;:&quot;&quot;},{&quot;family&quot;:&quot;Matcovitch-Natan&quot;,&quot;given&quot;:&quot;Orit&quot;,&quot;parse-names&quot;:false,&quot;dropping-particle&quot;:&quot;&quot;,&quot;non-dropping-particle&quot;:&quot;&quot;},{&quot;family&quot;:&quot;Tóth&quot;,&quot;given&quot;:&quot;Beáta&quot;,&quot;parse-names&quot;:false,&quot;dropping-particle&quot;:&quot;&quot;,&quot;non-dropping-particle&quot;:&quot;&quot;},{&quot;family&quot;:&quot;Lemze&quot;,&quot;given&quot;:&quot;Doron&quot;,&quot;parse-names&quot;:false,&quot;dropping-particle&quot;:&quot;&quot;,&quot;non-dropping-particle&quot;:&quot;&quot;},{&quot;family&quot;:&quot;Golan&quot;,&quot;given&quot;:&quot;Matan&quot;,&quot;parse-names&quot;:false,&quot;dropping-particle&quot;:&quot;&quot;,&quot;non-dropping-particle&quot;:&quot;&quot;},{&quot;family&quot;:&quot;Massasa&quot;,&quot;given&quot;:&quot;Efi E.&quot;,&quot;parse-names&quot;:false,&quot;dropping-particle&quot;:&quot;&quot;,&quot;non-dropping-particle&quot;:&quot;&quot;},{&quot;family&quot;:&quot;Baydatch&quot;,&quot;given&quot;:&quot;Shaked&quot;,&quot;parse-names&quot;:false,&quot;dropping-particle&quot;:&quot;&quot;,&quot;non-dropping-particle&quot;:&quot;&quot;},{&quot;family&quot;:&quot;Landen&quot;,&quot;given&quot;:&quot;Shanie&quot;,&quot;parse-names&quot;:false,&quot;dropping-particle&quot;:&quot;&quot;,&quot;non-dropping-particle&quot;:&quot;&quot;},{&quot;family&quot;:&quot;Moor&quot;,&quot;given&quot;:&quot;Andreas E.&quot;,&quot;parse-names&quot;:false,&quot;dropping-particle&quot;:&quot;&quot;,&quot;non-dropping-particle&quot;:&quot;&quot;},{&quot;family&quot;:&quot;Brandis&quot;,&quot;given&quot;:&quot;Alexander&quot;,&quot;parse-names&quot;:false,&quot;dropping-particle&quot;:&quot;&quot;,&quot;non-dropping-particle&quot;:&quot;&quot;},{&quot;family&quot;:&quot;Giladi&quot;,&quot;given&quot;:&quot;Amir&quot;,&quot;parse-names&quot;:false,&quot;dropping-particle&quot;:&quot;&quot;,&quot;non-dropping-particle&quot;:&quot;&quot;},{&quot;family&quot;:&quot;Stokar-Avihail&quot;,&quot;given&quot;:&quot;Avigail&quot;,&quot;parse-names&quot;:false,&quot;dropping-particle&quot;:&quot;&quot;,&quot;non-dropping-particle&quot;:&quot;&quot;},{&quot;family&quot;:&quot;David&quot;,&quot;given&quot;:&quot;Eyal&quot;,&quot;parse-names&quot;:false,&quot;dropping-particle&quot;:&quot;&quot;,&quot;non-dropping-particle&quot;:&quot;&quot;},{&quot;family&quot;:&quot;Amit&quot;,&quot;given&quot;:&quot;Ido&quot;,&quot;parse-names&quot;:false,&quot;dropping-particle&quot;:&quot;&quot;,&quot;non-dropping-particle&quot;:&quot;&quot;},{&quot;family&quot;:&quot;Itzkovitz&quot;,&quot;given&quot;:&quot;Shalev&quot;,&quot;parse-names&quot;:false,&quot;dropping-particle&quot;:&quot;&quot;,&quot;non-dropping-particle&quot;:&quot;&quot;}],&quot;container-title&quot;:&quot;Nature&quot;,&quot;container-title-short&quot;:&quot;Nature&quot;,&quot;DOI&quot;:&quot;10.1038/nature21065&quot;,&quot;ISSN&quot;:&quot;14764687&quot;,&quot;PMID&quot;:&quot;28166538&quot;,&quot;issued&quot;:{&quot;date-parts&quot;:[[2017,2,16]]},&quot;page&quot;:&quot;352-356&quot;,&quot;abstract&quot;:&quot;The mammalian liver consists of hexagon-shaped lobules that are radially polarized by blood flow and morphogens. Key liver genes have been shown to be differentially expressed along the lobule axis, a phenomenon termed zonation, but a detailed genome-wide reconstruction of this spatial division of labour has not been achieved. Here we measure the entire transcriptome of thousands of mouse liver cells and infer their lobule coordinates on the basis of a panel of zonated landmark genes, characterized with single-molecule fluorescence in situ hybridization. Using this approach, we obtain the zonation profiles of all liver genes with high spatial resolution. We find that around 50% of liver genes are significantly zonated and uncover abundant non-monotonic profiles that peak at the mid-lobule layers. These include a spatial order of bile acid biosynthesis enzymes that matches their position in the enzymatic cascade. Our approach can facilitate the reconstruction of similar spatial genomic blueprints for other mammalian organs.&quot;,&quot;publisher&quot;:&quot;Nature Publishing Group&quot;,&quot;issue&quot;:&quot;7641&quot;,&quot;volume&quot;:&quot;542&quot;},&quot;isTemporary&quot;:false}]},{&quot;citationID&quot;:&quot;MENDELEY_CITATION_11c814be-c078-47ed-9051-c434fcee0e33&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&quot;,&quot;citationItems&quot;:[{&quot;id&quot;:&quot;d2037a46-39bd-32ad-b8d5-26e09d396168&quot;,&quot;itemData&quot;:{&quot;type&quot;:&quot;article-journal&quot;,&quot;id&quot;:&quot;d2037a46-39bd-32ad-b8d5-26e09d396168&quot;,&quot;title&quot;:&quot;Endogenous microRNA regulation suppresses transgene expression in hematopoietic lineages and enables stable gene transfer&quot;,&quot;author&quot;:[{&quot;family&quot;:&quot;Brown&quot;,&quot;given&quot;:&quot;Brian D.&quot;,&quot;parse-names&quot;:false,&quot;dropping-particle&quot;:&quot;&quot;,&quot;non-dropping-particle&quot;:&quot;&quot;},{&quot;family&quot;:&quot;Venneri&quot;,&quot;given&quot;:&quot;Mary Anna&quot;,&quot;parse-names&quot;:false,&quot;dropping-particle&quot;:&quot;&quot;,&quot;non-dropping-particle&quot;:&quot;&quot;},{&quot;family&quot;:&quot;Zingale&quot;,&quot;given&quot;:&quot;Anna&quot;,&quot;parse-names&quot;:false,&quot;dropping-particle&quot;:&quot;&quot;,&quot;non-dropping-particle&quot;:&quot;&quot;},{&quot;family&quot;:&quot;Sergi&quot;,&quot;given&quot;:&quot;Lucia Sergi&quot;,&quot;parse-names&quot;:false,&quot;dropping-particle&quot;:&quot;&quot;,&quot;non-dropping-particle&quot;:&quot;&quot;},{&quot;family&quot;:&quot;Naldini&quot;,&quot;given&quot;:&quot;Luigi&quot;,&quot;parse-names&quot;:false,&quot;dropping-particle&quot;:&quot;&quot;,&quot;non-dropping-particle&quot;:&quot;&quot;}],&quot;container-title&quot;:&quot;Nature Medicine&quot;,&quot;container-title-short&quot;:&quot;Nat Med&quot;,&quot;DOI&quot;:&quot;10.1038/nm1398&quot;,&quot;ISSN&quot;:&quot;10788956&quot;,&quot;PMID&quot;:&quot;16633348&quot;,&quot;issued&quot;:{&quot;date-parts&quot;:[[2006,5]]},&quot;page&quot;:&quot;585-591&quot;,&quot;abstract&quot;:&quot;MicroRNAs (miRNAs) are small noncoding RNAs that regulate gene expression by repressing translation of target cellular transcripts. Increasing evidence indicates that miRNAs have distinct expression profiles and play crucial roles in numerous cellular processes, although the extent of miRNA regulation is not well known. By challenging mice with lentiviral vectors encoding target sequences of endogenous miRNAs, we show the efficiency of miRNAs in sharply segregating gene expression among different tissues. Transgene expression from vectors incorporating target sequences for mir-142-3p was effectively suppressed in intravascular and extravascular hematopoietic lineages, whereas expression was maintained in nonhematopoietic cells. This expression profile, which could not be attained until now, enabled stable gene transfer in immunocompetent mice, thus overcoming a major hurdle to successful gene therapy. Our results provide novel in situ evidence of miRNA regulation and demonstrate a new paradigm in vector design with applications for genetic engineering and therapeutic gene transfer. © 2006 Nature Publishing Group.&quot;,&quot;issue&quot;:&quot;5&quot;,&quot;volume&quot;:&quot;12&quot;},&quot;isTemporary&quot;:false}]},{&quot;citationID&quot;:&quot;MENDELEY_CITATION_f8e620b5-b193-4947-81f0-2a6a841fcea4&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&quot;,&quot;citationItems&quot;:[{&quot;id&quot;:&quot;e1735965-61f0-326b-8e63-eb1506b8b8e3&quot;,&quot;itemData&quot;:{&quot;type&quot;:&quot;article-journal&quot;,&quot;id&quot;:&quot;e1735965-61f0-326b-8e63-eb1506b8b8e3&quot;,&quot;title&quot;:&quot;Efficient Ex Vivo Engineering and Expansion of Highly Purified Human Hematopoietic Stem and Progenitor Cell Populations for Gene Therapy&quot;,&quot;author&quot;:[{&quot;family&quot;:&quot;Zonari&quot;,&quot;given&quot;:&quot;Erika&quot;,&quot;parse-names&quot;:false,&quot;dropping-particle&quot;:&quot;&quot;,&quot;non-dropping-particle&quot;:&quot;&quot;},{&quot;family&quot;:&quot;Desantis&quot;,&quot;given&quot;:&quot;Giacomo&quot;,&quot;parse-names&quot;:false,&quot;dropping-particle&quot;:&quot;&quot;,&quot;non-dropping-particle&quot;:&quot;&quot;},{&quot;family&quot;:&quot;Petrillo&quot;,&quot;given&quot;:&quot;Carolina&quot;,&quot;parse-names&quot;:false,&quot;dropping-particle&quot;:&quot;&quot;,&quot;non-dropping-particle&quot;:&quot;&quot;},{&quot;family&quot;:&quot;Boccalatte&quot;,&quot;given&quot;:&quot;Francesco E.&quot;,&quot;parse-names&quot;:false,&quot;dropping-particle&quot;:&quot;&quot;,&quot;non-dropping-particle&quot;:&quot;&quot;},{&quot;family&quot;:&quot;Lidonnici&quot;,&quot;given&quot;:&quot;Maria Rosa&quot;,&quot;parse-names&quot;:false,&quot;dropping-particle&quot;:&quot;&quot;,&quot;non-dropping-particle&quot;:&quot;&quot;},{&quot;family&quot;:&quot;Kajaste-Rudnitski&quot;,&quot;given&quot;:&quot;Anna&quot;,&quot;parse-names&quot;:false,&quot;dropping-particle&quot;:&quot;&quot;,&quot;non-dropping-particle&quot;:&quot;&quot;},{&quot;family&quot;:&quot;Aiuti&quot;,&quot;given&quot;:&quot;Alessandro&quot;,&quot;parse-names&quot;:false,&quot;dropping-particle&quot;:&quot;&quot;,&quot;non-dropping-particle&quot;:&quot;&quot;},{&quot;family&quot;:&quot;Ferrari&quot;,&quot;given&quot;:&quot;Giuliana&quot;,&quot;parse-names&quot;:false,&quot;dropping-particle&quot;:&quot;&quot;,&quot;non-dropping-particle&quot;:&quot;&quot;},{&quot;family&quot;:&quot;Naldini&quot;,&quot;given&quot;:&quot;Luigi&quot;,&quot;parse-names&quot;:false,&quot;dropping-particle&quot;:&quot;&quot;,&quot;non-dropping-particle&quot;:&quot;&quot;},{&quot;family&quot;:&quot;Gentner&quot;,&quot;given&quot;:&quot;Bernhard&quot;,&quot;parse-names&quot;:false,&quot;dropping-particle&quot;:&quot;&quot;,&quot;non-dropping-particle&quot;:&quot;&quot;}],&quot;container-title&quot;:&quot;Stem Cell Reports&quot;,&quot;container-title-short&quot;:&quot;Stem Cell Reports&quot;,&quot;DOI&quot;:&quot;10.1016/j.stemcr.2017.02.010&quot;,&quot;ISSN&quot;:&quot;22136711&quot;,&quot;URL&quot;:&quot;https://linkinghub.elsevier.com/retrieve/pii/S2213671117300772&quot;,&quot;issued&quot;:{&quot;date-parts&quot;:[[2017,4]]},&quot;page&quot;:&quot;977-990&quot;,&quot;issue&quot;:&quot;4&quot;,&quot;volume&quot;:&quot;8&quot;},&quot;isTemporary&quot;:false}]},{&quot;citationID&quot;:&quot;MENDELEY_CITATION_9542770a-6deb-480b-8bf5-b2f16fc6c3d1&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&quot;,&quot;citationItems&quot;:[{&quot;id&quot;:&quot;e1735965-61f0-326b-8e63-eb1506b8b8e3&quot;,&quot;itemData&quot;:{&quot;type&quot;:&quot;article-journal&quot;,&quot;id&quot;:&quot;e1735965-61f0-326b-8e63-eb1506b8b8e3&quot;,&quot;title&quot;:&quot;Efficient Ex Vivo Engineering and Expansion of Highly Purified Human Hematopoietic Stem and Progenitor Cell Populations for Gene Therapy&quot;,&quot;author&quot;:[{&quot;family&quot;:&quot;Zonari&quot;,&quot;given&quot;:&quot;Erika&quot;,&quot;parse-names&quot;:false,&quot;dropping-particle&quot;:&quot;&quot;,&quot;non-dropping-particle&quot;:&quot;&quot;},{&quot;family&quot;:&quot;Desantis&quot;,&quot;given&quot;:&quot;Giacomo&quot;,&quot;parse-names&quot;:false,&quot;dropping-particle&quot;:&quot;&quot;,&quot;non-dropping-particle&quot;:&quot;&quot;},{&quot;family&quot;:&quot;Petrillo&quot;,&quot;given&quot;:&quot;Carolina&quot;,&quot;parse-names&quot;:false,&quot;dropping-particle&quot;:&quot;&quot;,&quot;non-dropping-particle&quot;:&quot;&quot;},{&quot;family&quot;:&quot;Boccalatte&quot;,&quot;given&quot;:&quot;Francesco E.&quot;,&quot;parse-names&quot;:false,&quot;dropping-particle&quot;:&quot;&quot;,&quot;non-dropping-particle&quot;:&quot;&quot;},{&quot;family&quot;:&quot;Lidonnici&quot;,&quot;given&quot;:&quot;Maria Rosa&quot;,&quot;parse-names&quot;:false,&quot;dropping-particle&quot;:&quot;&quot;,&quot;non-dropping-particle&quot;:&quot;&quot;},{&quot;family&quot;:&quot;Kajaste-Rudnitski&quot;,&quot;given&quot;:&quot;Anna&quot;,&quot;parse-names&quot;:false,&quot;dropping-particle&quot;:&quot;&quot;,&quot;non-dropping-particle&quot;:&quot;&quot;},{&quot;family&quot;:&quot;Aiuti&quot;,&quot;given&quot;:&quot;Alessandro&quot;,&quot;parse-names&quot;:false,&quot;dropping-particle&quot;:&quot;&quot;,&quot;non-dropping-particle&quot;:&quot;&quot;},{&quot;family&quot;:&quot;Ferrari&quot;,&quot;given&quot;:&quot;Giuliana&quot;,&quot;parse-names&quot;:false,&quot;dropping-particle&quot;:&quot;&quot;,&quot;non-dropping-particle&quot;:&quot;&quot;},{&quot;family&quot;:&quot;Naldini&quot;,&quot;given&quot;:&quot;Luigi&quot;,&quot;parse-names&quot;:false,&quot;dropping-particle&quot;:&quot;&quot;,&quot;non-dropping-particle&quot;:&quot;&quot;},{&quot;family&quot;:&quot;Gentner&quot;,&quot;given&quot;:&quot;Bernhard&quot;,&quot;parse-names&quot;:false,&quot;dropping-particle&quot;:&quot;&quot;,&quot;non-dropping-particle&quot;:&quot;&quot;}],&quot;container-title&quot;:&quot;Stem Cell Reports&quot;,&quot;container-title-short&quot;:&quot;Stem Cell Reports&quot;,&quot;DOI&quot;:&quot;10.1016/j.stemcr.2017.02.010&quot;,&quot;ISSN&quot;:&quot;22136711&quot;,&quot;URL&quot;:&quot;https://linkinghub.elsevier.com/retrieve/pii/S2213671117300772&quot;,&quot;issued&quot;:{&quot;date-parts&quot;:[[2017,4]]},&quot;page&quot;:&quot;977-990&quot;,&quot;issue&quot;:&quot;4&quot;,&quot;volume&quot;:&quot;8&quot;},&quot;isTemporary&quot;:false}]},{&quot;citationID&quot;:&quot;MENDELEY_CITATION_177fd09d-dfff-4ef4-ba5e-804a04fba404&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&quot;,&quot;citationItems&quot;:[{&quot;id&quot;:&quot;337659ab-4c8c-3c9e-a7dc-f76407b54321&quot;,&quot;itemData&quot;:{&quot;type&quot;:&quot;article-journal&quot;,&quot;id&quot;:&quot;337659ab-4c8c-3c9e-a7dc-f76407b54321&quot;,&quot;title&quot;:&quot;Efficient Tet-Dependent Expression of Human Factor IX in Vivo by a New Self-Regulating Lentiviral Vector&quot;,&quot;author&quot;:[{&quot;family&quot;:&quot;Vigna&quot;,&quot;given&quot;:&quot;Elisa&quot;,&quot;parse-names&quot;:false,&quot;dropping-particle&quot;:&quot;&quot;,&quot;non-dropping-particle&quot;:&quot;&quot;},{&quot;family&quot;:&quot;Amendola&quot;,&quot;given&quot;:&quot;Mario&quot;,&quot;parse-names&quot;:false,&quot;dropping-particle&quot;:&quot;&quot;,&quot;non-dropping-particle&quot;:&quot;&quot;},{&quot;family&quot;:&quot;Benedicenti&quot;,&quot;given&quot;:&quot;Fabrizio&quot;,&quot;parse-names&quot;:false,&quot;dropping-particle&quot;:&quot;&quot;,&quot;non-dropping-particle&quot;:&quot;&quot;},{&quot;family&quot;:&quot;Simmons&quot;,&quot;given&quot;:&quot;Andrew D.&quot;,&quot;parse-names&quot;:false,&quot;dropping-particle&quot;:&quot;&quot;,&quot;non-dropping-particle&quot;:&quot;&quot;},{&quot;family&quot;:&quot;Follenzi&quot;,&quot;given&quot;:&quot;Antonia&quot;,&quot;parse-names&quot;:false,&quot;dropping-particle&quot;:&quot;&quot;,&quot;non-dropping-particle&quot;:&quot;&quot;},{&quot;family&quot;:&quot;Naldini&quot;,&quot;given&quot;:&quot;Luigi&quot;,&quot;parse-names&quot;:false,&quot;dropping-particle&quot;:&quot;&quot;,&quot;non-dropping-particle&quot;:&quot;&quot;}],&quot;container-title&quot;:&quot;Molecular Therapy&quot;,&quot;DOI&quot;:&quot;10.1016/j.ymthe.2004.11.017&quot;,&quot;ISSN&quot;:&quot;15250016&quot;,&quot;issued&quot;:{&quot;date-parts&quot;:[[2005,5]]},&quot;page&quot;:&quot;763-775&quot;,&quot;issue&quot;:&quot;5&quot;,&quot;volume&quot;:&quot;11&quot;,&quot;container-title-short&quot;:&quot;&quot;},&quot;isTemporary&quot;:false}]},{&quot;citationID&quot;:&quot;MENDELEY_CITATION_7fa4b588-c856-43b5-acaa-bb47e89bfd99&quot;,&quot;properties&quot;:{&quot;noteIndex&quot;:0},&quot;isEdited&quot;:false,&quot;manualOverride&quot;:{&quot;isManuallyOverridden&quot;:false,&quot;citeprocText&quot;:&quot;&lt;sup&gt;38&lt;/sup&gt;&quot;,&quot;manualOverrideText&quot;:&quot;&quot;},&quot;citationTag&quot;:&quot;MENDELEY_CITATION_v3_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&quot;,&quot;citationItems&quot;:[{&quot;id&quot;:&quot;92a16c20-4941-30b6-9629-28fb6c8d7866&quot;,&quot;itemData&quot;:{&quot;type&quot;:&quot;article-journal&quot;,&quot;id&quot;:&quot;92a16c20-4941-30b6-9629-28fb6c8d7866&quot;,&quot;title&quot;:&quot;Site-specific integration and tailoring of cassette design for sustainable gene transfer&quot;,&quot;author&quot;:[{&quot;family&quot;:&quot;Lombardo&quot;,&quot;given&quot;:&quot;Angelo&quot;,&quot;parse-names&quot;:false,&quot;dropping-particle&quot;:&quot;&quot;,&quot;non-dropping-particle&quot;:&quot;&quot;},{&quot;family&quot;:&quot;Cesana&quot;,&quot;given&quot;:&quot;Daniela&quot;,&quot;parse-names&quot;:false,&quot;dropping-particle&quot;:&quot;&quot;,&quot;non-dropping-particle&quot;:&quot;&quot;},{&quot;family&quot;:&quot;Genovese&quot;,&quot;given&quot;:&quot;Pietro&quot;,&quot;parse-names&quot;:false,&quot;dropping-particle&quot;:&quot;&quot;,&quot;non-dropping-particle&quot;:&quot;&quot;},{&quot;family&quot;:&quot;Stefano&quot;,&quot;given&quot;:&quot;Bruno&quot;,&quot;parse-names&quot;:false,&quot;dropping-particle&quot;:&quot;&quot;,&quot;non-dropping-particle&quot;:&quot;Di&quot;},{&quot;family&quot;:&quot;Provasi&quot;,&quot;given&quot;:&quot;Elena&quot;,&quot;parse-names&quot;:false,&quot;dropping-particle&quot;:&quot;&quot;,&quot;non-dropping-particle&quot;:&quot;&quot;},{&quot;family&quot;:&quot;Colombo&quot;,&quot;given&quot;:&quot;Daniele F.&quot;,&quot;parse-names&quot;:false,&quot;dropping-particle&quot;:&quot;&quot;,&quot;non-dropping-particle&quot;:&quot;&quot;},{&quot;family&quot;:&quot;Neri&quot;,&quot;given&quot;:&quot;Margherita&quot;,&quot;parse-names&quot;:false,&quot;dropping-particle&quot;:&quot;&quot;,&quot;non-dropping-particle&quot;:&quot;&quot;},{&quot;family&quot;:&quot;Magnani&quot;,&quot;given&quot;:&quot;Zulma&quot;,&quot;parse-names&quot;:false,&quot;dropping-particle&quot;:&quot;&quot;,&quot;non-dropping-particle&quot;:&quot;&quot;},{&quot;family&quot;:&quot;Cantore&quot;,&quot;given&quot;:&quot;Alessio&quot;,&quot;parse-names&quot;:false,&quot;dropping-particle&quot;:&quot;&quot;,&quot;non-dropping-particle&quot;:&quot;&quot;},{&quot;family&quot;:&quot;Riso&quot;,&quot;given&quot;:&quot;Pietro&quot;,&quot;parse-names&quot;:false,&quot;dropping-particle&quot;:&quot;&quot;,&quot;non-dropping-particle&quot;:&quot;Lo&quot;},{&quot;family&quot;:&quot;Damo&quot;,&quot;given&quot;:&quot;Martina&quot;,&quot;parse-names&quot;:false,&quot;dropping-particle&quot;:&quot;&quot;,&quot;non-dropping-particle&quot;:&quot;&quot;},{&quot;family&quot;:&quot;Pello&quot;,&quot;given&quot;:&quot;Oscar M.&quot;,&quot;parse-names&quot;:false,&quot;dropping-particle&quot;:&quot;&quot;,&quot;non-dropping-particle&quot;:&quot;&quot;},{&quot;family&quot;:&quot;Holmes&quot;,&quot;given&quot;:&quot;Michael C.&quot;,&quot;parse-names&quot;:false,&quot;dropping-particle&quot;:&quot;&quot;,&quot;non-dropping-particle&quot;:&quot;&quot;},{&quot;family&quot;:&quot;Gregory&quot;,&quot;given&quot;:&quot;Philip D.&quot;,&quot;parse-names&quot;:false,&quot;dropping-particle&quot;:&quot;&quot;,&quot;non-dropping-particle&quot;:&quot;&quot;},{&quot;family&quot;:&quot;Gritti&quot;,&quot;given&quot;:&quot;Angela&quot;,&quot;parse-names&quot;:false,&quot;dropping-particle&quot;:&quot;&quot;,&quot;non-dropping-particle&quot;:&quot;&quot;},{&quot;family&quot;:&quot;Broccoli&quot;,&quot;given&quot;:&quot;Vania&quot;,&quot;parse-names&quot;:false,&quot;dropping-particle&quot;:&quot;&quot;,&quot;non-dropping-particle&quot;:&quot;&quot;},{&quot;family&quot;:&quot;Bonini&quot;,&quot;given&quot;:&quot;Chiara&quot;,&quot;parse-names&quot;:false,&quot;dropping-particle&quot;:&quot;&quot;,&quot;non-dropping-particle&quot;:&quot;&quot;},{&quot;family&quot;:&quot;Naldini&quot;,&quot;given&quot;:&quot;Luigi&quot;,&quot;parse-names&quot;:false,&quot;dropping-particle&quot;:&quot;&quot;,&quot;non-dropping-particle&quot;:&quot;&quot;}],&quot;container-title&quot;:&quot;Nature Methods&quot;,&quot;container-title-short&quot;:&quot;Nat Methods&quot;,&quot;DOI&quot;:&quot;10.1038/nmeth.1674&quot;,&quot;ISSN&quot;:&quot;15487091&quot;,&quot;PMID&quot;:&quot;21857672&quot;,&quot;issued&quot;:{&quot;date-parts&quot;:[[2011,10]]},&quot;page&quot;:&quot;861-869&quot;,&quot;abstract&quot;:&quot;Integrative gene transfer methods are limited by variable transgene expression and by the consequences of random insertional mutagenesis that confound interpretation in gene-function studies and may cause adverse events in gene therapy. Site-specific integration may overcome these hurdles. Toward this goal, we studied the transcriptional and epigenetic impact of different transgene expression cassettes, targeted by engineered zinc-finger nucleases to the CCR5 and AAVS1 genomic loci of human cells. Analyses performed before and after integration defined features of the locus and cassette design that together allow robust transgene expression without detectable transcriptional perturbation of the targeted locus and its flanking genes in many cell types, including primary human lymphocytes. We thus provide a framework for sustainable gene transfer in AAVS1 that can be used for dependable genetic manipulation, neutral marking of the cell and improved safety of therapeutic applications, and demonstrate its feasibility by rapidly generating human lymphocytes and stem cells carrying targeted and benign transgene insertions. © 2011 Nature America, Inc. All rights reserved.&quot;,&quot;issue&quot;:&quot;10&quot;,&quot;volume&quot;:&quot;8&quot;},&quot;isTemporary&quot;:false}]},{&quot;citationID&quot;:&quot;MENDELEY_CITATION_e8e73239-601e-43fe-bd60-9dc53ef8fa05&quot;,&quot;properties&quot;:{&quot;noteIndex&quot;:0},&quot;isEdited&quot;:false,&quot;manualOverride&quot;:{&quot;isManuallyOverridden&quot;:false,&quot;citeprocText&quot;:&quot;&lt;sup&gt;39&lt;/sup&gt;&quot;,&quot;manualOverrideText&quot;:&quot;&quot;},&quot;citationTag&quot;:&quot;MENDELEY_CITATION_v3_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&quot;,&quot;citationItems&quot;:[{&quot;id&quot;:&quot;cf18145a-13ce-33f1-a97f-bee0af72621d&quot;,&quot;itemData&quot;:{&quot;type&quot;:&quot;article-journal&quot;,&quot;id&quot;:&quot;cf18145a-13ce-33f1-a97f-bee0af72621d&quot;,&quot;title&quot;:&quot;Targeting lentiviral vector expression to hepatocytes limits transgene-specific immune response and establishes long-term expression of human antihemophilic factor IX in mice&quot;,&quot;author&quot;:[{&quot;family&quot;:&quot;Follenzi&quot;,&quot;given&quot;:&quot;Antonia&quot;,&quot;parse-names&quot;:false,&quot;dropping-particle&quot;:&quot;&quot;,&quot;non-dropping-particle&quot;:&quot;&quot;},{&quot;family&quot;:&quot;Battaglia&quot;,&quot;given&quot;:&quot;Manuela&quot;,&quot;parse-names&quot;:false,&quot;dropping-particle&quot;:&quot;&quot;,&quot;non-dropping-particle&quot;:&quot;&quot;},{&quot;family&quot;:&quot;Lombardo&quot;,&quot;given&quot;:&quot;Angelo&quot;,&quot;parse-names&quot;:false,&quot;dropping-particle&quot;:&quot;&quot;,&quot;non-dropping-particle&quot;:&quot;&quot;},{&quot;family&quot;:&quot;Annoni&quot;,&quot;given&quot;:&quot;Andrea&quot;,&quot;parse-names&quot;:false,&quot;dropping-particle&quot;:&quot;&quot;,&quot;non-dropping-particle&quot;:&quot;&quot;},{&quot;family&quot;:&quot;Roncarolo&quot;,&quot;given&quot;:&quot;Maria Grazia&quot;,&quot;parse-names&quot;:false,&quot;dropping-particle&quot;:&quot;&quot;,&quot;non-dropping-particle&quot;:&quot;&quot;},{&quot;family&quot;:&quot;Naldini&quot;,&quot;given&quot;:&quot;Luigi&quot;,&quot;parse-names&quot;:false,&quot;dropping-particle&quot;:&quot;&quot;,&quot;non-dropping-particle&quot;:&quot;&quot;}],&quot;container-title&quot;:&quot;Blood&quot;,&quot;container-title-short&quot;:&quot;Blood&quot;,&quot;DOI&quot;:&quot;10.1182/blood-2003-09-3217&quot;,&quot;ISSN&quot;:&quot;0006-4971&quot;,&quot;issued&quot;:{&quot;date-parts&quot;:[[2004,5,15]]},&quot;page&quot;:&quot;3700-3709&quot;,&quot;abstract&quot;:&quot;&lt;p&gt;Stable gene replacement by in vivo administration of lentiviral vectors (LVs) has therapeutic potential for metabolic disorders and other systemic diseases. We studied the expression of intracellular and secreted proteins by LVs in immunocompetent mice. Liver, spleen, and bone marrow cells were efficiently transduced. However, transgene expression, driven by a ubiquitous promoter, was limited by transgene-specific cellular and humoral immune responses, leading to the clearance of transduced cells. After green fluorescent protein (GFP) gene transfer, the liver showed infiltration of CD8+ cytotoxic T cells, and GFP-specific CD8+ T cells were isolated from the spleen. After human factor IX (hF.IX) gene transfer, anti-hF.IX antibodies were induced. These immune responses were not detected in mice injected with heat-inactivated or genome-lacking LVs or in GFP-transgenic mice, indicating that they were specifically triggered by transgene expression in vivo. Intriguingly, selective targeting of LV expression to hepatocytes limited the immune responses to the transgenes. By this approach, high levels of hF.IX, potentially in the therapeutic range, were reached and maintained long term in immunocompetent mice, without inducing antibody formation. These results prompt further studies in relevant animal models to explore the potential of in vivo LV administration for the gene therapy of hemophilias and other liver-based diseases.&lt;/p&gt;&quot;,&quot;issue&quot;:&quot;10&quot;,&quot;volume&quot;:&quot;103&quot;},&quot;isTemporary&quot;:false}]},{&quot;citationID&quot;:&quot;MENDELEY_CITATION_0d6a72a8-2cf8-445c-a536-cb7b480d5d37&quot;,&quot;properties&quot;:{&quot;noteIndex&quot;:0},&quot;isEdited&quot;:false,&quot;manualOverride&quot;:{&quot;isManuallyOverridden&quot;:false,&quot;citeprocText&quot;:&quot;&lt;sup&gt;40&lt;/sup&gt;&quot;,&quot;manualOverrideText&quot;:&quot;&quot;},&quot;citationTag&quot;:&quot;MENDELEY_CITATION_v3_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&quot;,&quot;citationItems&quot;:[{&quot;id&quot;:&quot;093bdd76-579f-3cf8-85f6-60de67ff9177&quot;,&quot;itemData&quot;:{&quot;type&quot;:&quot;article-journal&quot;,&quot;id&quot;:&quot;093bdd76-579f-3cf8-85f6-60de67ff9177&quot;,&quot;title&quot;:&quot;Lentiviral vectors pseudotyped with baculovirus gp64 efficiently transduce mouse cells in vivo and show tropism restriction against hematopoietic cell types in vitro&quot;,&quot;author&quot;:[{&quot;family&quot;:&quot;Schauber&quot;,&quot;given&quot;:&quot;CA&quot;,&quot;parse-names&quot;:false,&quot;dropping-particle&quot;:&quot;&quot;,&quot;non-dropping-particle&quot;:&quot;&quot;},{&quot;family&quot;:&quot;Tuerk&quot;,&quot;given&quot;:&quot;MJ&quot;,&quot;parse-names&quot;:false,&quot;dropping-particle&quot;:&quot;&quot;,&quot;non-dropping-particle&quot;:&quot;&quot;},{&quot;family&quot;:&quot;Pacheco&quot;,&quot;given&quot;:&quot;CD&quot;,&quot;parse-names&quot;:false,&quot;dropping-particle&quot;:&quot;&quot;,&quot;non-dropping-particle&quot;:&quot;&quot;},{&quot;family&quot;:&quot;Escarpe&quot;,&quot;given&quot;:&quot;PA&quot;,&quot;parse-names&quot;:false,&quot;dropping-particle&quot;:&quot;&quot;,&quot;non-dropping-particle&quot;:&quot;&quot;},{&quot;family&quot;:&quot;Veres&quot;,&quot;given&quot;:&quot;G&quot;,&quot;parse-names&quot;:false,&quot;dropping-particle&quot;:&quot;&quot;,&quot;non-dropping-particle&quot;:&quot;&quot;}],&quot;container-title&quot;:&quot;Gene Therapy 2004 11:3&quot;,&quot;accessed&quot;:{&quot;date-parts&quot;:[[2021,11,4]]},&quot;DOI&quot;:&quot;10.1038/sj.gt.3302170&quot;,&quot;ISSN&quot;:&quot;1476-5462&quot;,&quot;URL&quot;:&quot;https://www.nature.com/articles/3302170&quot;,&quot;issued&quot;:{&quot;date-parts&quot;:[[2004,1,22]]},&quot;page&quot;:&quot;266-275&quot;,&quot;abstract&quot;:&quot;The envelope glycoprotein from vesicular stomatitis virus (VSV-G) has been used extensively to pseudotype lentiviral vectors, but has several drawbacks including cytotoxicity, potential for priming of immune responses against transgene products through efficient transduction of antigen-presenting cells (APCs) and sensitivity to inactivation by human complement. As an alternative to VSV-G, we extensively characterized lentiviral vectors pseudotyped with the gp64 envelope glycoprotein from baculovirus both in vitro and in vivo. We demonstrated for the first time that gp64-pseudotyped vectors could be delivered efficiently in vivo in mice via portal vein injection. Following delivery, the efficiency of mouse cell transduction and the transgene expression is comparable to VSV-G-pseudotyped vectors. In addition, we found that gp64-pseudotyped lentiviral vectors could efficiently transduce a variety of cell lines in vitro, although gp64 showed a more restricted tropism than VSV-G, with especially poor ability to transduce hematopoietic cell types including dendritic cells (DCs). Although we found that gp64-pseudotyped vectors are also sensitive to inactivation by human complement, gp64 nevertheless has advantages over VSV-G, because of its lack of cytotoxicity and narrower tropism. Consequently, gp64 is an attractive alternative to VSV-G because it can efficiently transduce cells in vivo and may reduce immune responses against the transgene product or viral vector by avoiding transduction of APCs such as DCs.&quot;,&quot;publisher&quot;:&quot;Nature Publishing Group&quot;,&quot;issue&quot;:&quot;3&quot;,&quot;volume&quot;:&quot;11&quot;,&quot;container-title-short&quot;:&quot;&quot;},&quot;isTemporary&quot;:false}]},{&quot;citationID&quot;:&quot;MENDELEY_CITATION_f6be9f9a-d8b8-451c-94b8-dd23a5eeada3&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&quot;,&quot;citationItems&quot;:[{&quot;id&quot;:&quot;4880c5e1-0ec1-3d63-9722-2329e3df845a&quot;,&quot;itemData&quot;:{&quot;type&quot;:&quot;article-journal&quot;,&quot;id&quot;:&quot;4880c5e1-0ec1-3d63-9722-2329e3df845a&quot;,&quot;title&quot;:&quot;Phagocytosis-shielded lentiviral vectors improve liver gene therapy in nonhuman primates&quot;,&quot;author&quot;:[{&quot;family&quot;:&quot;Milani&quot;,&quot;given&quot;:&quot;Michela&quot;,&quot;parse-names&quot;:false,&quot;dropping-particle&quot;:&quot;&quot;,&quot;non-dropping-particle&quot;:&quot;&quot;},{&quot;family&quot;:&quot;Annoni&quot;,&quot;given&quot;:&quot;Andrea&quot;,&quot;parse-names&quot;:false,&quot;dropping-particle&quot;:&quot;&quot;,&quot;non-dropping-particle&quot;:&quot;&quot;},{&quot;family&quot;:&quot;Moalli&quot;,&quot;given&quot;:&quot;Federica&quot;,&quot;parse-names&quot;:false,&quot;dropping-particle&quot;:&quot;&quot;,&quot;non-dropping-particle&quot;:&quot;&quot;},{&quot;family&quot;:&quot;Liu&quot;,&quot;given&quot;:&quot;Tongyao&quot;,&quot;parse-names&quot;:false,&quot;dropping-particle&quot;:&quot;&quot;,&quot;non-dropping-particle&quot;:&quot;&quot;},{&quot;family&quot;:&quot;Cesana&quot;,&quot;given&quot;:&quot;Daniela&quot;,&quot;parse-names&quot;:false,&quot;dropping-particle&quot;:&quot;&quot;,&quot;non-dropping-particle&quot;:&quot;&quot;},{&quot;family&quot;:&quot;Calabria&quot;,&quot;given&quot;:&quot;Andrea&quot;,&quot;parse-names&quot;:false,&quot;dropping-particle&quot;:&quot;&quot;,&quot;non-dropping-particle&quot;:&quot;&quot;},{&quot;family&quot;:&quot;Bartolaccini&quot;,&quot;given&quot;:&quot;Sara&quot;,&quot;parse-names&quot;:false,&quot;dropping-particle&quot;:&quot;&quot;,&quot;non-dropping-particle&quot;:&quot;&quot;},{&quot;family&quot;:&quot;Biffi&quot;,&quot;given&quot;:&quot;Mauro&quot;,&quot;parse-names&quot;:false,&quot;dropping-particle&quot;:&quot;&quot;,&quot;non-dropping-particle&quot;:&quot;&quot;},{&quot;family&quot;:&quot;Russo&quot;,&quot;given&quot;:&quot;Fabio&quot;,&quot;parse-names&quot;:false,&quot;dropping-particle&quot;:&quot;&quot;,&quot;non-dropping-particle&quot;:&quot;&quot;},{&quot;family&quot;:&quot;Visigalli&quot;,&quot;given&quot;:&quot;Ilaria&quot;,&quot;parse-names&quot;:false,&quot;dropping-particle&quot;:&quot;&quot;,&quot;non-dropping-particle&quot;:&quot;&quot;},{&quot;family&quot;:&quot;Raimondi&quot;,&quot;given&quot;:&quot;Andrea&quot;,&quot;parse-names&quot;:false,&quot;dropping-particle&quot;:&quot;&quot;,&quot;non-dropping-particle&quot;:&quot;&quot;},{&quot;family&quot;:&quot;Patarroyo-White&quot;,&quot;given&quot;:&quot;Susannah&quot;,&quot;parse-names&quot;:false,&quot;dropping-particle&quot;:&quot;&quot;,&quot;non-dropping-particle&quot;:&quot;&quot;},{&quot;family&quot;:&quot;Drager&quot;,&quot;given&quot;:&quot;Douglas&quot;,&quot;parse-names&quot;:false,&quot;dropping-particle&quot;:&quot;&quot;,&quot;non-dropping-particle&quot;:&quot;&quot;},{&quot;family&quot;:&quot;Cristofori&quot;,&quot;given&quot;:&quot;Patrizia&quot;,&quot;parse-names&quot;:false,&quot;dropping-particle&quot;:&quot;&quot;,&quot;non-dropping-particle&quot;:&quot;&quot;},{&quot;family&quot;:&quot;Ayuso&quot;,&quot;given&quot;:&quot;Eduard&quot;,&quot;parse-names&quot;:false,&quot;dropping-particle&quot;:&quot;&quot;,&quot;non-dropping-particle&quot;:&quot;&quot;},{&quot;family&quot;:&quot;Montini&quot;,&quot;given&quot;:&quot;Eugenio&quot;,&quot;parse-names&quot;:false,&quot;dropping-particle&quot;:&quot;&quot;,&quot;non-dropping-particle&quot;:&quot;&quot;},{&quot;family&quot;:&quot;Peters&quot;,&quot;given&quot;:&quot;Robert&quot;,&quot;parse-names&quot;:false,&quot;dropping-particle&quot;:&quot;&quot;,&quot;non-dropping-particle&quot;:&quot;&quot;},{&quot;family&quot;:&quot;Iannacone&quot;,&quot;given&quot;:&quot;Matteo&quot;,&quot;parse-names&quot;:false,&quot;dropping-particle&quot;:&quot;&quot;,&quot;non-dropping-particle&quot;:&quot;&quot;},{&quot;family&quot;:&quot;Cantore&quot;,&quot;given&quot;:&quot;Alessio&quot;,&quot;parse-names&quot;:false,&quot;dropping-particle&quot;:&quot;&quot;,&quot;non-dropping-particle&quot;:&quot;&quot;},{&quot;family&quot;:&quot;Naldini&quot;,&quot;given&quot;:&quot;Luigi&quot;,&quot;parse-names&quot;:false,&quot;dropping-particle&quot;:&quot;&quot;,&quot;non-dropping-particle&quot;:&quot;&quot;}],&quot;container-title&quot;:&quot;Science Translational Medicine&quot;,&quot;container-title-short&quot;:&quot;Sci Transl Med&quot;,&quot;DOI&quot;:&quot;10.1126/scitranslmed.aav7325&quot;,&quot;ISSN&quot;:&quot;1946-6234&quot;,&quot;URL&quot;:&quot;https://www.science.org/doi/10.1126/scitranslmed.aav7325&quot;,&quot;issued&quot;:{&quot;date-parts&quot;:[[2019,5,22]]},&quot;page&quot;:&quot;7325&quot;,&quot;abstract&quot;:&quot;Liver-directed gene therapy for the coagulation disorder hemophilia showed safe and effective results in clinical trials using adeno-associated viral vectors to replace a functional coagulation factor, although some unmet needs remain. Lentiviral vectors (LVs) may address some of these hurdles because of their potential for stable expression and the low prevalence of preexisting viral immunity in humans. However, systemic LV administration to hemo-philic dogs was associated to mild acute toxicity and low efficacy at the administered doses. Here, exploiting in-travital microscopy and LV surface engineering, we report a major role of the human phagocytosis inhibitor CD47, incorporated into LV cell membrane, in protecting LVs from uptake by professional phagocytes and innate immune sensing, thus favoring biodistribution to hepatocytes after systemic administration. By enforcing high CD47 surface content, we generated phagocytosis-shielded LVs which, upon intravenous administration to non-human primates, showed selective liver and spleen targeting and enhanced hepatocyte gene transfer compared to parental LV, reaching supraphysiological activity of human coagulation factor IX, the protein encoded by the transgene, without signs of toxicity or clonal expansion of transduced cells.&quot;,&quot;issue&quot;:&quot;493&quot;,&quot;volume&quot;:&quot;11&quot;},&quot;isTemporary&quot;:false}]},{&quot;citationID&quot;:&quot;MENDELEY_CITATION_f511dfcb-71b8-4e7f-80a0-e299a293e25e&quot;,&quot;properties&quot;:{&quot;noteIndex&quot;:0},&quot;isEdited&quot;:false,&quot;manualOverride&quot;:{&quot;isManuallyOverridden&quot;:false,&quot;citeprocText&quot;:&quot;&lt;sup&gt;41&lt;/sup&gt;&quot;,&quot;manualOverrideText&quot;:&quot;&quot;},&quot;citationTag&quot;:&quot;MENDELEY_CITATION_v3_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&quot;,&quot;citationItems&quot;:[{&quot;id&quot;:&quot;84c1d3c7-026d-35c3-9027-a087cbbbde42&quot;,&quot;itemData&quot;:{&quot;type&quot;:&quot;article-journal&quot;,&quot;id&quot;:&quot;84c1d3c7-026d-35c3-9027-a087cbbbde42&quot;,&quot;title&quot;:&quot;Gene editing in human stem cells using zinc finger nucleases and integrase-defective lentiviral vector delivery&quot;,&quot;author&quot;:[{&quot;family&quot;:&quot;Lombardo&quot;,&quot;given&quot;:&quot;Angelo&quot;,&quot;parse-names&quot;:false,&quot;dropping-particle&quot;:&quot;&quot;,&quot;non-dropping-particle&quot;:&quot;&quot;},{&quot;family&quot;:&quot;Genovese&quot;,&quot;given&quot;:&quot;Pietro&quot;,&quot;parse-names&quot;:false,&quot;dropping-particle&quot;:&quot;&quot;,&quot;non-dropping-particle&quot;:&quot;&quot;},{&quot;family&quot;:&quot;Beausejour&quot;,&quot;given&quot;:&quot;Christian M&quot;,&quot;parse-names&quot;:false,&quot;dropping-particle&quot;:&quot;&quot;,&quot;non-dropping-particle&quot;:&quot;&quot;},{&quot;family&quot;:&quot;Colleoni&quot;,&quot;given&quot;:&quot;Silvia&quot;,&quot;parse-names&quot;:false,&quot;dropping-particle&quot;:&quot;&quot;,&quot;non-dropping-particle&quot;:&quot;&quot;},{&quot;family&quot;:&quot;Lee&quot;,&quot;given&quot;:&quot;Ya-Li&quot;,&quot;parse-names&quot;:false,&quot;dropping-particle&quot;:&quot;&quot;,&quot;non-dropping-particle&quot;:&quot;&quot;},{&quot;family&quot;:&quot;Kim&quot;,&quot;given&quot;:&quot;Kenneth A&quot;,&quot;parse-names&quot;:false,&quot;dropping-particle&quot;:&quot;&quot;,&quot;non-dropping-particle&quot;:&quot;&quot;},{&quot;family&quot;:&quot;Ando&quot;,&quot;given&quot;:&quot;Dale&quot;,&quot;parse-names&quot;:false,&quot;dropping-particle&quot;:&quot;&quot;,&quot;non-dropping-particle&quot;:&quot;&quot;},{&quot;family&quot;:&quot;Urnov&quot;,&quot;given&quot;:&quot;Fyodor D&quot;,&quot;parse-names&quot;:false,&quot;dropping-particle&quot;:&quot;&quot;,&quot;non-dropping-particle&quot;:&quot;&quot;},{&quot;family&quot;:&quot;Galli&quot;,&quot;given&quot;:&quot;Cesare&quot;,&quot;parse-names&quot;:false,&quot;dropping-particle&quot;:&quot;&quot;,&quot;non-dropping-particle&quot;:&quot;&quot;},{&quot;family&quot;:&quot;Gregory&quot;,&quot;given&quot;:&quot;Philip D&quot;,&quot;parse-names&quot;:false,&quot;dropping-particle&quot;:&quot;&quot;,&quot;non-dropping-particle&quot;:&quot;&quot;},{&quot;family&quot;:&quot;Holmes&quot;,&quot;given&quot;:&quot;Michael C&quot;,&quot;parse-names&quot;:false,&quot;dropping-particle&quot;:&quot;&quot;,&quot;non-dropping-particle&quot;:&quot;&quot;},{&quot;family&quot;:&quot;Naldini&quot;,&quot;given&quot;:&quot;Luigi&quot;,&quot;parse-names&quot;:false,&quot;dropping-particle&quot;:&quot;&quot;,&quot;non-dropping-particle&quot;:&quot;&quot;}],&quot;container-title&quot;:&quot;Nature Biotechnology 2007 25:11&quot;,&quot;accessed&quot;:{&quot;date-parts&quot;:[[2021,11,4]]},&quot;DOI&quot;:&quot;10.1038/nbt1353&quot;,&quot;ISSN&quot;:&quot;1546-1696&quot;,&quot;URL&quot;:&quot;https://www.nature.com/articles/nbt1353&quot;,&quot;issued&quot;:{&quot;date-parts&quot;:[[2007,10,28]]},&quot;page&quot;:&quot;1298-1306&quot;,&quot;abstract&quot;:&quot;Achieving the full potential of zinc-finger nucleases (ZFNs) for genome engineering in human cells requires their efficient delivery to the relevant cell types. Here we exploited the infectivity of integrase-defective lentiviral vectors (IDLV) to express ZFNs and provide the template DNA for gene correction in different cell types. IDLV-mediated delivery supported high rates (13–39%) of editing at the IL-2 receptor common γ-chain gene (IL2RG) across different cell types. IDLVs also mediated site-specific gene addition by a process that required ZFN cleavage and homologous template DNA, thus establishing a platform that can target the insertion of transgenes into a predetermined genomic site. Using IDLV delivery and ZFNs targeting distinct loci, we observed high levels of gene addition (up to 50%) in a panel of human cell lines, as well as human embryonic stem cells (5%), allowing rapid, selection-free isolation of clonogenic cells with the desired genetic modification.&quot;,&quot;publisher&quot;:&quot;Nature Publishing Group&quot;,&quot;issue&quot;:&quot;11&quot;,&quot;volume&quot;:&quot;25&quot;,&quot;container-title-short&quot;:&quot;&quot;},&quot;isTemporary&quot;:false}]},{&quot;citationID&quot;:&quot;MENDELEY_CITATION_e0e339d9-1e6c-4cdf-a7e2-b8652c6babf4&quot;,&quot;properties&quot;:{&quot;noteIndex&quot;:0},&quot;isEdited&quot;:false,&quot;manualOverride&quot;:{&quot;isManuallyOverridden&quot;:false,&quot;citeprocText&quot;:&quot;&lt;sup&gt;42&lt;/sup&gt;&quot;,&quot;manualOverrideText&quot;:&quot;&quot;},&quot;citationTag&quot;:&quot;MENDELEY_CITATION_v3_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&quot;,&quot;citationItems&quot;:[{&quot;id&quot;:&quot;47013f18-e1df-34c5-895e-3cdb801f6221&quot;,&quot;itemData&quot;:{&quot;type&quot;:&quot;article-journal&quot;,&quot;id&quot;:&quot;47013f18-e1df-34c5-895e-3cdb801f6221&quot;,&quot;title&quot;:&quot;Life-Long Correction of Hyperbilirubinemia with a Neonatal Liver-Specific AAV-Mediated Gene Transfer in a Lethal Mouse Model of Crigler–Najjar Syndrome&quot;,&quot;author&quot;:[{&quot;family&quot;:&quot;Bortolussi&quot;,&quot;given&quot;:&quot;Giulia&quot;,&quot;parse-names&quot;:false,&quot;dropping-particle&quot;:&quot;&quot;,&quot;non-dropping-particle&quot;:&quot;&quot;},{&quot;family&quot;:&quot;Zentillin&quot;,&quot;given&quot;:&quot;Lorena&quot;,&quot;parse-names&quot;:false,&quot;dropping-particle&quot;:&quot;&quot;,&quot;non-dropping-particle&quot;:&quot;&quot;},{&quot;family&quot;:&quot;Vaníkova&quot;,&quot;given&quot;:&quot;Jana&quot;,&quot;parse-names&quot;:false,&quot;dropping-particle&quot;:&quot;&quot;,&quot;non-dropping-particle&quot;:&quot;&quot;},{&quot;family&quot;:&quot;Bockor&quot;,&quot;given&quot;:&quot;Luka&quot;,&quot;parse-names&quot;:false,&quot;dropping-particle&quot;:&quot;&quot;,&quot;non-dropping-particle&quot;:&quot;&quot;},{&quot;family&quot;:&quot;Bellarosa&quot;,&quot;given&quot;:&quot;Cristina&quot;,&quot;parse-names&quot;:false,&quot;dropping-particle&quot;:&quot;&quot;,&quot;non-dropping-particle&quot;:&quot;&quot;},{&quot;family&quot;:&quot;Mancarella&quot;,&quot;given&quot;:&quot;Antonio&quot;,&quot;parse-names&quot;:false,&quot;dropping-particle&quot;:&quot;&quot;,&quot;non-dropping-particle&quot;:&quot;&quot;},{&quot;family&quot;:&quot;Vianello&quot;,&quot;given&quot;:&quot;Eleonora&quot;,&quot;parse-names&quot;:false,&quot;dropping-particle&quot;:&quot;&quot;,&quot;non-dropping-particle&quot;:&quot;&quot;},{&quot;family&quot;:&quot;Tiribelli&quot;,&quot;given&quot;:&quot;Claudio&quot;,&quot;parse-names&quot;:false,&quot;dropping-particle&quot;:&quot;&quot;,&quot;non-dropping-particle&quot;:&quot;&quot;},{&quot;family&quot;:&quot;Giacca&quot;,&quot;given&quot;:&quot;Mauro&quot;,&quot;parse-names&quot;:false,&quot;dropping-particle&quot;:&quot;&quot;,&quot;non-dropping-particle&quot;:&quot;&quot;},{&quot;family&quot;:&quot;Vitek&quot;,&quot;given&quot;:&quot;Libor&quot;,&quot;parse-names&quot;:false,&quot;dropping-particle&quot;:&quot;&quot;,&quot;non-dropping-particle&quot;:&quot;&quot;},{&quot;family&quot;:&quot;Muro&quot;,&quot;given&quot;:&quot;Andrés F.&quot;,&quot;parse-names&quot;:false,&quot;dropping-particle&quot;:&quot;&quot;,&quot;non-dropping-particle&quot;:&quot;&quot;}],&quot;container-title&quot;:&quot;Human Gene Therapy&quot;,&quot;container-title-short&quot;:&quot;Hum Gene Ther&quot;,&quot;DOI&quot;:&quot;10.1089/hum.2013.233&quot;,&quot;ISSN&quot;:&quot;1043-0342&quot;,&quot;issued&quot;:{&quot;date-parts&quot;:[[2014,9]]},&quot;page&quot;:&quot;844-855&quot;,&quot;issue&quot;:&quot;9&quot;,&quot;volume&quot;:&quot;25&quot;},&quot;isTemporary&quot;:false}]},{&quot;citationID&quot;:&quot;MENDELEY_CITATION_80876fe1-bde6-46cb-8d59-8f460ae5f293&quot;,&quot;properties&quot;:{&quot;noteIndex&quot;:0},&quot;isEdited&quot;:false,&quot;manualOverride&quot;:{&quot;isManuallyOverridden&quot;:false,&quot;citeprocText&quot;:&quot;&lt;sup&gt;42&lt;/sup&gt;&quot;,&quot;manualOverrideText&quot;:&quot;&quot;},&quot;citationTag&quot;:&quot;MENDELEY_CITATION_v3_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&quot;,&quot;citationItems&quot;:[{&quot;id&quot;:&quot;47013f18-e1df-34c5-895e-3cdb801f6221&quot;,&quot;itemData&quot;:{&quot;type&quot;:&quot;article-journal&quot;,&quot;id&quot;:&quot;47013f18-e1df-34c5-895e-3cdb801f6221&quot;,&quot;title&quot;:&quot;Life-Long Correction of Hyperbilirubinemia with a Neonatal Liver-Specific AAV-Mediated Gene Transfer in a Lethal Mouse Model of Crigler–Najjar Syndrome&quot;,&quot;author&quot;:[{&quot;family&quot;:&quot;Bortolussi&quot;,&quot;given&quot;:&quot;Giulia&quot;,&quot;parse-names&quot;:false,&quot;dropping-particle&quot;:&quot;&quot;,&quot;non-dropping-particle&quot;:&quot;&quot;},{&quot;family&quot;:&quot;Zentillin&quot;,&quot;given&quot;:&quot;Lorena&quot;,&quot;parse-names&quot;:false,&quot;dropping-particle&quot;:&quot;&quot;,&quot;non-dropping-particle&quot;:&quot;&quot;},{&quot;family&quot;:&quot;Vaníkova&quot;,&quot;given&quot;:&quot;Jana&quot;,&quot;parse-names&quot;:false,&quot;dropping-particle&quot;:&quot;&quot;,&quot;non-dropping-particle&quot;:&quot;&quot;},{&quot;family&quot;:&quot;Bockor&quot;,&quot;given&quot;:&quot;Luka&quot;,&quot;parse-names&quot;:false,&quot;dropping-particle&quot;:&quot;&quot;,&quot;non-dropping-particle&quot;:&quot;&quot;},{&quot;family&quot;:&quot;Bellarosa&quot;,&quot;given&quot;:&quot;Cristina&quot;,&quot;parse-names&quot;:false,&quot;dropping-particle&quot;:&quot;&quot;,&quot;non-dropping-particle&quot;:&quot;&quot;},{&quot;family&quot;:&quot;Mancarella&quot;,&quot;given&quot;:&quot;Antonio&quot;,&quot;parse-names&quot;:false,&quot;dropping-particle&quot;:&quot;&quot;,&quot;non-dropping-particle&quot;:&quot;&quot;},{&quot;family&quot;:&quot;Vianello&quot;,&quot;given&quot;:&quot;Eleonora&quot;,&quot;parse-names&quot;:false,&quot;dropping-particle&quot;:&quot;&quot;,&quot;non-dropping-particle&quot;:&quot;&quot;},{&quot;family&quot;:&quot;Tiribelli&quot;,&quot;given&quot;:&quot;Claudio&quot;,&quot;parse-names&quot;:false,&quot;dropping-particle&quot;:&quot;&quot;,&quot;non-dropping-particle&quot;:&quot;&quot;},{&quot;family&quot;:&quot;Giacca&quot;,&quot;given&quot;:&quot;Mauro&quot;,&quot;parse-names&quot;:false,&quot;dropping-particle&quot;:&quot;&quot;,&quot;non-dropping-particle&quot;:&quot;&quot;},{&quot;family&quot;:&quot;Vitek&quot;,&quot;given&quot;:&quot;Libor&quot;,&quot;parse-names&quot;:false,&quot;dropping-particle&quot;:&quot;&quot;,&quot;non-dropping-particle&quot;:&quot;&quot;},{&quot;family&quot;:&quot;Muro&quot;,&quot;given&quot;:&quot;Andrés F.&quot;,&quot;parse-names&quot;:false,&quot;dropping-particle&quot;:&quot;&quot;,&quot;non-dropping-particle&quot;:&quot;&quot;}],&quot;container-title&quot;:&quot;Human Gene Therapy&quot;,&quot;container-title-short&quot;:&quot;Hum Gene Ther&quot;,&quot;DOI&quot;:&quot;10.1089/hum.2013.233&quot;,&quot;ISSN&quot;:&quot;1043-0342&quot;,&quot;issued&quot;:{&quot;date-parts&quot;:[[2014,9]]},&quot;page&quot;:&quot;844-855&quot;,&quot;issue&quot;:&quot;9&quot;,&quot;volume&quot;:&quot;25&quot;},&quot;isTemporary&quot;:false}]},{&quot;citationID&quot;:&quot;MENDELEY_CITATION_005d158f-b798-4950-8f45-c5dfe4e0fff8&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&quot;,&quot;citationItems&quot;:[{&quot;id&quot;:&quot;ebaeed5e-956b-3d75-90a8-643da2af2711&quot;,&quot;itemData&quot;:{&quot;type&quot;:&quot;article-journal&quot;,&quot;id&quot;:&quot;ebaeed5e-956b-3d75-90a8-643da2af2711&quot;,&quot;title&quot;:&quot;Intestinal crypt homeostasis results from neutral competition between symmetrically dividing Lgr5 stem cells&quot;,&quot;author&quot;:[{&quot;family&quot;:&quot;Snippert&quot;,&quot;given&quot;:&quot;Hugo J.&quot;,&quot;parse-names&quot;:false,&quot;dropping-particle&quot;:&quot;&quot;,&quot;non-dropping-particle&quot;:&quot;&quot;},{&quot;family&quot;:&quot;Flier&quot;,&quot;given&quot;:&quot;Laurens G.&quot;,&quot;parse-names&quot;:false,&quot;dropping-particle&quot;:&quot;&quot;,&quot;non-dropping-particle&quot;:&quot;van der&quot;},{&quot;family&quot;:&quot;Sato&quot;,&quot;given&quot;:&quot;Toshiro&quot;,&quot;parse-names&quot;:false,&quot;dropping-particle&quot;:&quot;&quot;,&quot;non-dropping-particle&quot;:&quot;&quot;},{&quot;family&quot;:&quot;Es&quot;,&quot;given&quot;:&quot;Johan H.&quot;,&quot;parse-names&quot;:false,&quot;dropping-particle&quot;:&quot;&quot;,&quot;non-dropping-particle&quot;:&quot;van&quot;},{&quot;family&quot;:&quot;Born&quot;,&quot;given&quot;:&quot;Maaike&quot;,&quot;parse-names&quot;:false,&quot;dropping-particle&quot;:&quot;&quot;,&quot;non-dropping-particle&quot;:&quot;van den&quot;},{&quot;family&quot;:&quot;Kroon-Veenboer&quot;,&quot;given&quot;:&quot;Carla&quot;,&quot;parse-names&quot;:false,&quot;dropping-particle&quot;:&quot;&quot;,&quot;non-dropping-particle&quot;:&quot;&quot;},{&quot;family&quot;:&quot;Barker&quot;,&quot;given&quot;:&quot;Nick&quot;,&quot;parse-names&quot;:false,&quot;dropping-particle&quot;:&quot;&quot;,&quot;non-dropping-particle&quot;:&quot;&quot;},{&quot;family&quot;:&quot;Klein&quot;,&quot;given&quot;:&quot;Allon M.&quot;,&quot;parse-names&quot;:false,&quot;dropping-particle&quot;:&quot;&quot;,&quot;non-dropping-particle&quot;:&quot;&quot;},{&quot;family&quot;:&quot;Rheenen&quot;,&quot;given&quot;:&quot;Jacco&quot;,&quot;parse-names&quot;:false,&quot;dropping-particle&quot;:&quot;&quot;,&quot;non-dropping-particle&quot;:&quot;van&quot;},{&quot;family&quot;:&quot;Simons&quot;,&quot;given&quot;:&quot;Benjamin D.&quot;,&quot;parse-names&quot;:false,&quot;dropping-particle&quot;:&quot;&quot;,&quot;non-dropping-particle&quot;:&quot;&quot;},{&quot;family&quot;:&quot;Clevers&quot;,&quot;given&quot;:&quot;Hans&quot;,&quot;parse-names&quot;:false,&quot;dropping-particle&quot;:&quot;&quot;,&quot;non-dropping-particle&quot;:&quot;&quot;}],&quot;container-title&quot;:&quot;Cell&quot;,&quot;container-title-short&quot;:&quot;Cell&quot;,&quot;accessed&quot;:{&quot;date-parts&quot;:[[2021,11,7]]},&quot;DOI&quot;:&quot;10.1016/J.CELL.2010.09.016/ATTACHMENT/4D4DFFA0-607D-4566-ADD0-9CFF59D68B44/MMC3.MOV&quot;,&quot;ISSN&quot;:&quot;00928674&quot;,&quot;PMID&quot;:&quot;20887898&quot;,&quot;URL&quot;:&quot;http://www.cell.com/article/S0092867410010640/fulltext&quot;,&quot;issued&quot;:{&quot;date-parts&quot;:[[2010,10,1]]},&quot;page&quot;:&quot;134-144&quot;,&quot;abstract&quot;:&quot;Intestinal stem cells, characterized by high Lgr5 expression, reside between Paneth cells at the small intestinal crypt base and divide every day. We have carried out fate mapping of individual stem cells by generating a multicolor Cre-reporter. As a population, Lgr5hi stem cells persist life-long, yet crypts drift toward clonality within a period of 1-6 months. We have collected short- and long-term clonal tracing data of individual Lgr5hi cells. These reveal that most Lgr5hi cell divisions occur symmetrically and do not support a model in which two daughter cells resulting from an Lgr5hi cell division adopt divergent fates (i.e., one Lgr5hi cell and one transit-amplifying [TA] cell per division). The cellular dynamics are consistent with a model in which the resident stem cells double their numbers each day and stochastically adopt stem or TA fates. Quantitative analysis shows that stem cell turnover follows a pattern of neutral drift dynamics. © 2010 Elsevier Inc.&quot;,&quot;publisher&quot;:&quot;Elsevier B.V.&quot;,&quot;issue&quot;:&quot;1&quot;,&quot;volume&quot;:&quot;143&quot;},&quot;isTemporary&quot;:false}]},{&quot;citationID&quot;:&quot;MENDELEY_CITATION_eb496919-deb3-45e1-ad78-47cdf5ab4c9c&quot;,&quot;properties&quot;:{&quot;noteIndex&quot;:0},&quot;isEdited&quot;:false,&quot;manualOverride&quot;:{&quot;isManuallyOverridden&quot;:false,&quot;citeprocText&quot;:&quot;&lt;sup&gt;43&lt;/sup&gt;&quot;,&quot;manualOverrideText&quot;:&quot;&quot;},&quot;citationTag&quot;:&quot;MENDELEY_CITATION_v3_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&quot;,&quot;citationItems&quot;:[{&quot;id&quot;:&quot;aeec8122-8264-3b32-a9bb-6920749d474f&quot;,&quot;itemData&quot;:{&quot;type&quot;:&quot;article-journal&quot;,&quot;id&quot;:&quot;aeec8122-8264-3b32-a9bb-6920749d474f&quot;,&quot;title&quot;:&quot;Efficient temporally controlled targeted somatic mutagenesis in hepatocytes of the mouse&quot;,&quot;author&quot;:[{&quot;family&quot;:&quot;Schuler&quot;,&quot;given&quot;:&quot;Michael&quot;,&quot;parse-names&quot;:false,&quot;dropping-particle&quot;:&quot;&quot;,&quot;non-dropping-particle&quot;:&quot;&quot;},{&quot;family&quot;:&quot;Dierich&quot;,&quot;given&quot;:&quot;Andr�e&quot;,&quot;parse-names&quot;:false,&quot;dropping-particle&quot;:&quot;&quot;,&quot;non-dropping-particle&quot;:&quot;&quot;},{&quot;family&quot;:&quot;Chambon&quot;,&quot;given&quot;:&quot;Pierre&quot;,&quot;parse-names&quot;:false,&quot;dropping-particle&quot;:&quot;&quot;,&quot;non-dropping-particle&quot;:&quot;&quot;},{&quot;family&quot;:&quot;Metzger&quot;,&quot;given&quot;:&quot;Daniel&quot;,&quot;parse-names&quot;:false,&quot;dropping-particle&quot;:&quot;&quot;,&quot;non-dropping-particle&quot;:&quot;&quot;}],&quot;container-title&quot;:&quot;genesis&quot;,&quot;DOI&quot;:&quot;10.1002/gene.20039&quot;,&quot;ISSN&quot;:&quot;1526-954X&quot;,&quot;issued&quot;:{&quot;date-parts&quot;:[[2004,7]]},&quot;page&quot;:&quot;167-172&quot;,&quot;issue&quot;:&quot;3&quot;,&quot;volume&quot;:&quot;39&quot;,&quot;container-title-short&quot;:&quot;&quot;},&quot;isTemporary&quot;:false}]},{&quot;citationID&quot;:&quot;MENDELEY_CITATION_5853ae39-e00a-49a3-abad-d668f10b2c4d&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&quot;,&quot;citationItems&quot;:[{&quot;id&quot;:&quot;1a9fbf57-88f6-359c-b55b-07599fe52841&quot;,&quot;itemData&quot;:{&quot;type&quot;:&quot;article-journal&quot;,&quot;id&quot;:&quot;1a9fbf57-88f6-359c-b55b-07599fe52841&quot;,&quot;title&quot;:&quot;Bone marrow-derived monocytes give rise to self-renewing and fully differentiated Kupffer cells&quot;,&quot;author&quot;:[{&quot;family&quot;:&quot;Scott&quot;,&quot;given&quot;:&quot;Charlotte L.&quot;,&quot;parse-names&quot;:false,&quot;dropping-particle&quot;:&quot;&quot;,&quot;non-dropping-particle&quot;:&quot;&quot;},{&quot;family&quot;:&quot;Zheng&quot;,&quot;given&quot;:&quot;Fang&quot;,&quot;parse-names&quot;:false,&quot;dropping-particle&quot;:&quot;&quot;,&quot;non-dropping-particle&quot;:&quot;&quot;},{&quot;family&quot;:&quot;Baetselier&quot;,&quot;given&quot;:&quot;Patrick&quot;,&quot;parse-names&quot;:false,&quot;dropping-particle&quot;:&quot;&quot;,&quot;non-dropping-particle&quot;:&quot;De&quot;},{&quot;family&quot;:&quot;Martens&quot;,&quot;given&quot;:&quot;Liesbet&quot;,&quot;parse-names&quot;:false,&quot;dropping-particle&quot;:&quot;&quot;,&quot;non-dropping-particle&quot;:&quot;&quot;},{&quot;family&quot;:&quot;Saeys&quot;,&quot;given&quot;:&quot;Yvan&quot;,&quot;parse-names&quot;:false,&quot;dropping-particle&quot;:&quot;&quot;,&quot;non-dropping-particle&quot;:&quot;&quot;},{&quot;family&quot;:&quot;Prijck&quot;,&quot;given&quot;:&quot;Sofie&quot;,&quot;parse-names&quot;:false,&quot;dropping-particle&quot;:&quot;&quot;,&quot;non-dropping-particle&quot;:&quot;De&quot;},{&quot;family&quot;:&quot;Lippens&quot;,&quot;given&quot;:&quot;Saskia&quot;,&quot;parse-names&quot;:false,&quot;dropping-particle&quot;:&quot;&quot;,&quot;non-dropping-particle&quot;:&quot;&quot;},{&quot;family&quot;:&quot;Abels&quot;,&quot;given&quot;:&quot;Chloe&quot;,&quot;parse-names&quot;:false,&quot;dropping-particle&quot;:&quot;&quot;,&quot;non-dropping-particle&quot;:&quot;&quot;},{&quot;family&quot;:&quot;Schoonooghe&quot;,&quot;given&quot;:&quot;Steve&quot;,&quot;parse-names&quot;:false,&quot;dropping-particle&quot;:&quot;&quot;,&quot;non-dropping-particle&quot;:&quot;&quot;},{&quot;family&quot;:&quot;Raes&quot;,&quot;given&quot;:&quot;Geert&quot;,&quot;parse-names&quot;:false,&quot;dropping-particle&quot;:&quot;&quot;,&quot;non-dropping-particle&quot;:&quot;&quot;},{&quot;family&quot;:&quot;Devoogdt&quot;,&quot;given&quot;:&quot;Nick&quot;,&quot;parse-names&quot;:false,&quot;dropping-particle&quot;:&quot;&quot;,&quot;non-dropping-particle&quot;:&quot;&quot;},{&quot;family&quot;:&quot;Lambrecht&quot;,&quot;given&quot;:&quot;Bart N.&quot;,&quot;parse-names&quot;:false,&quot;dropping-particle&quot;:&quot;&quot;,&quot;non-dropping-particle&quot;:&quot;&quot;},{&quot;family&quot;:&quot;Beschin&quot;,&quot;given&quot;:&quot;Alain&quot;,&quot;parse-names&quot;:false,&quot;dropping-particle&quot;:&quot;&quot;,&quot;non-dropping-particle&quot;:&quot;&quot;},{&quot;family&quot;:&quot;Guilliams&quot;,&quot;given&quot;:&quot;Martin&quot;,&quot;parse-names&quot;:false,&quot;dropping-particle&quot;:&quot;&quot;,&quot;non-dropping-particle&quot;:&quot;&quot;}],&quot;container-title&quot;:&quot;Nature Communications&quot;,&quot;container-title-short&quot;:&quot;Nat Commun&quot;,&quot;DOI&quot;:&quot;10.1038/ncomms10321&quot;,&quot;ISSN&quot;:&quot;20411723&quot;,&quot;PMID&quot;:&quot;26813785&quot;,&quot;issued&quot;:{&quot;date-parts&quot;:[[2016,1,27]]},&quot;abstract&quot;:&quot;Self-renewing tissue-resident macrophages are thought to be exclusively derived from embryonic progenitors. However, whether circulating monocytes can also give rise to such macrophages has not been formally investigated. Here we use a new model of diphtheria toxin-mediated depletion of liver-resident Kupffer cells to generate niche availability and show that circulating monocytes engraft in the liver, gradually adopt the transcriptional profile of their depleted counterparts and become long-lived self-renewing cells. Underlining the physiological relevance of our findings, circulating monocytes also contribute to the expanding pool of macrophages in the liver shortly after birth, when macrophage niches become available during normal organ growth. Thus, like embryonic precursors, monocytes can and do give rise to self-renewing tissue-resident macrophages if the niche is available to them.&quot;,&quot;publisher&quot;:&quot;Nature Publishing Group&quot;,&quot;volume&quot;:&quot;7&quot;},&quot;isTemporary&quot;:false}]},{&quot;citationID&quot;:&quot;MENDELEY_CITATION_97ec3ab3-7976-4998-9350-640bea0078ff&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&quot;,&quot;citationItems&quot;:[{&quot;id&quot;:&quot;4880c5e1-0ec1-3d63-9722-2329e3df845a&quot;,&quot;itemData&quot;:{&quot;type&quot;:&quot;article-journal&quot;,&quot;id&quot;:&quot;4880c5e1-0ec1-3d63-9722-2329e3df845a&quot;,&quot;title&quot;:&quot;Phagocytosis-shielded lentiviral vectors improve liver gene therapy in nonhuman primates&quot;,&quot;author&quot;:[{&quot;family&quot;:&quot;Milani&quot;,&quot;given&quot;:&quot;Michela&quot;,&quot;parse-names&quot;:false,&quot;dropping-particle&quot;:&quot;&quot;,&quot;non-dropping-particle&quot;:&quot;&quot;},{&quot;family&quot;:&quot;Annoni&quot;,&quot;given&quot;:&quot;Andrea&quot;,&quot;parse-names&quot;:false,&quot;dropping-particle&quot;:&quot;&quot;,&quot;non-dropping-particle&quot;:&quot;&quot;},{&quot;family&quot;:&quot;Moalli&quot;,&quot;given&quot;:&quot;Federica&quot;,&quot;parse-names&quot;:false,&quot;dropping-particle&quot;:&quot;&quot;,&quot;non-dropping-particle&quot;:&quot;&quot;},{&quot;family&quot;:&quot;Liu&quot;,&quot;given&quot;:&quot;Tongyao&quot;,&quot;parse-names&quot;:false,&quot;dropping-particle&quot;:&quot;&quot;,&quot;non-dropping-particle&quot;:&quot;&quot;},{&quot;family&quot;:&quot;Cesana&quot;,&quot;given&quot;:&quot;Daniela&quot;,&quot;parse-names&quot;:false,&quot;dropping-particle&quot;:&quot;&quot;,&quot;non-dropping-particle&quot;:&quot;&quot;},{&quot;family&quot;:&quot;Calabria&quot;,&quot;given&quot;:&quot;Andrea&quot;,&quot;parse-names&quot;:false,&quot;dropping-particle&quot;:&quot;&quot;,&quot;non-dropping-particle&quot;:&quot;&quot;},{&quot;family&quot;:&quot;Bartolaccini&quot;,&quot;given&quot;:&quot;Sara&quot;,&quot;parse-names&quot;:false,&quot;dropping-particle&quot;:&quot;&quot;,&quot;non-dropping-particle&quot;:&quot;&quot;},{&quot;family&quot;:&quot;Biffi&quot;,&quot;given&quot;:&quot;Mauro&quot;,&quot;parse-names&quot;:false,&quot;dropping-particle&quot;:&quot;&quot;,&quot;non-dropping-particle&quot;:&quot;&quot;},{&quot;family&quot;:&quot;Russo&quot;,&quot;given&quot;:&quot;Fabio&quot;,&quot;parse-names&quot;:false,&quot;dropping-particle&quot;:&quot;&quot;,&quot;non-dropping-particle&quot;:&quot;&quot;},{&quot;family&quot;:&quot;Visigalli&quot;,&quot;given&quot;:&quot;Ilaria&quot;,&quot;parse-names&quot;:false,&quot;dropping-particle&quot;:&quot;&quot;,&quot;non-dropping-particle&quot;:&quot;&quot;},{&quot;family&quot;:&quot;Raimondi&quot;,&quot;given&quot;:&quot;Andrea&quot;,&quot;parse-names&quot;:false,&quot;dropping-particle&quot;:&quot;&quot;,&quot;non-dropping-particle&quot;:&quot;&quot;},{&quot;family&quot;:&quot;Patarroyo-White&quot;,&quot;given&quot;:&quot;Susannah&quot;,&quot;parse-names&quot;:false,&quot;dropping-particle&quot;:&quot;&quot;,&quot;non-dropping-particle&quot;:&quot;&quot;},{&quot;family&quot;:&quot;Drager&quot;,&quot;given&quot;:&quot;Douglas&quot;,&quot;parse-names&quot;:false,&quot;dropping-particle&quot;:&quot;&quot;,&quot;non-dropping-particle&quot;:&quot;&quot;},{&quot;family&quot;:&quot;Cristofori&quot;,&quot;given&quot;:&quot;Patrizia&quot;,&quot;parse-names&quot;:false,&quot;dropping-particle&quot;:&quot;&quot;,&quot;non-dropping-particle&quot;:&quot;&quot;},{&quot;family&quot;:&quot;Ayuso&quot;,&quot;given&quot;:&quot;Eduard&quot;,&quot;parse-names&quot;:false,&quot;dropping-particle&quot;:&quot;&quot;,&quot;non-dropping-particle&quot;:&quot;&quot;},{&quot;family&quot;:&quot;Montini&quot;,&quot;given&quot;:&quot;Eugenio&quot;,&quot;parse-names&quot;:false,&quot;dropping-particle&quot;:&quot;&quot;,&quot;non-dropping-particle&quot;:&quot;&quot;},{&quot;family&quot;:&quot;Peters&quot;,&quot;given&quot;:&quot;Robert&quot;,&quot;parse-names&quot;:false,&quot;dropping-particle&quot;:&quot;&quot;,&quot;non-dropping-particle&quot;:&quot;&quot;},{&quot;family&quot;:&quot;Iannacone&quot;,&quot;given&quot;:&quot;Matteo&quot;,&quot;parse-names&quot;:false,&quot;dropping-particle&quot;:&quot;&quot;,&quot;non-dropping-particle&quot;:&quot;&quot;},{&quot;family&quot;:&quot;Cantore&quot;,&quot;given&quot;:&quot;Alessio&quot;,&quot;parse-names&quot;:false,&quot;dropping-particle&quot;:&quot;&quot;,&quot;non-dropping-particle&quot;:&quot;&quot;},{&quot;family&quot;:&quot;Naldini&quot;,&quot;given&quot;:&quot;Luigi&quot;,&quot;parse-names&quot;:false,&quot;dropping-particle&quot;:&quot;&quot;,&quot;non-dropping-particle&quot;:&quot;&quot;}],&quot;container-title&quot;:&quot;Science Translational Medicine&quot;,&quot;DOI&quot;:&quot;10.1126/scitranslmed.aav7325&quot;,&quot;ISSN&quot;:&quot;1946-6234&quot;,&quot;URL&quot;:&quot;https://www.science.org/doi/10.1126/scitranslmed.aav7325&quot;,&quot;issued&quot;:{&quot;date-parts&quot;:[[2019,5,22]]},&quot;page&quot;:&quot;7325&quot;,&quot;abstract&quot;:&quot;Liver-directed gene therapy for the coagulation disorder hemophilia showed safe and effective results in clinical trials using adeno-associated viral vectors to replace a functional coagulation factor, although some unmet needs remain. Lentiviral vectors (LVs) may address some of these hurdles because of their potential for stable expression and the low prevalence of preexisting viral immunity in humans. However, systemic LV administration to hemo-philic dogs was associated to mild acute toxicity and low efficacy at the administered doses. Here, exploiting in-travital microscopy and LV surface engineering, we report a major role of the human phagocytosis inhibitor CD47, incorporated into LV cell membrane, in protecting LVs from uptake by professional phagocytes and innate immune sensing, thus favoring biodistribution to hepatocytes after systemic administration. By enforcing high CD47 surface content, we generated phagocytosis-shielded LVs which, upon intravenous administration to non-human primates, showed selective liver and spleen targeting and enhanced hepatocyte gene transfer compared to parental LV, reaching supraphysiological activity of human coagulation factor IX, the protein encoded by the transgene, without signs of toxicity or clonal expansion of transduced cells.&quot;,&quot;issue&quot;:&quot;493&quot;,&quot;volume&quot;:&quot;11&quot;,&quot;container-title-short&quot;:&quot;Sci Transl Med&quot;},&quot;isTemporary&quot;:false}]},{&quot;citationID&quot;:&quot;MENDELEY_CITATION_510514e1-f373-4e77-9958-1ccb00f509ab&quot;,&quot;properties&quot;:{&quot;noteIndex&quot;:0},&quot;isEdited&quot;:false,&quot;manualOverride&quot;:{&quot;isManuallyOverridden&quot;:false,&quot;citeprocText&quot;:&quot;&lt;sup&gt;44&lt;/sup&gt;&quot;,&quot;manualOverrideText&quot;:&quot;&quot;},&quot;citationTag&quot;:&quot;MENDELEY_CITATION_v3_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&quot;,&quot;citationItems&quot;:[{&quot;id&quot;:&quot;f7ecc10e-0682-3e13-b4d9-ec5d42062493&quot;,&quot;itemData&quot;:{&quot;type&quot;:&quot;article-journal&quot;,&quot;id&quot;:&quot;f7ecc10e-0682-3e13-b4d9-ec5d42062493&quot;,&quot;title&quot;:&quot;Structural and molecular interrogation of intact biological systems&quot;,&quot;author&quot;:[{&quot;family&quot;:&quot;Chung&quot;,&quot;given&quot;:&quot;Kwanghun&quot;,&quot;parse-names&quot;:false,&quot;dropping-particle&quot;:&quot;&quot;,&quot;non-dropping-particle&quot;:&quot;&quot;},{&quot;family&quot;:&quot;Wallace&quot;,&quot;given&quot;:&quot;Jenelle&quot;,&quot;parse-names&quot;:false,&quot;dropping-particle&quot;:&quot;&quot;,&quot;non-dropping-particle&quot;:&quot;&quot;},{&quot;family&quot;:&quot;Kim&quot;,&quot;given&quot;:&quot;Sung-Yon&quot;,&quot;parse-names&quot;:false,&quot;dropping-particle&quot;:&quot;&quot;,&quot;non-dropping-particle&quot;:&quot;&quot;},{&quot;family&quot;:&quot;Kalyanasundaram&quot;,&quot;given&quot;:&quot;Sandhiya&quot;,&quot;parse-names&quot;:false,&quot;dropping-particle&quot;:&quot;&quot;,&quot;non-dropping-particle&quot;:&quot;&quot;},{&quot;family&quot;:&quot;Andalman&quot;,&quot;given&quot;:&quot;Aaron S.&quot;,&quot;parse-names&quot;:false,&quot;dropping-particle&quot;:&quot;&quot;,&quot;non-dropping-particle&quot;:&quot;&quot;},{&quot;family&quot;:&quot;Davidson&quot;,&quot;given&quot;:&quot;Thomas J.&quot;,&quot;parse-names&quot;:false,&quot;dropping-particle&quot;:&quot;&quot;,&quot;non-dropping-particle&quot;:&quot;&quot;},{&quot;family&quot;:&quot;Mirzabekov&quot;,&quot;given&quot;:&quot;Julie J.&quot;,&quot;parse-names&quot;:false,&quot;dropping-particle&quot;:&quot;&quot;,&quot;non-dropping-particle&quot;:&quot;&quot;},{&quot;family&quot;:&quot;Zalocusky&quot;,&quot;given&quot;:&quot;Kelly A.&quot;,&quot;parse-names&quot;:false,&quot;dropping-particle&quot;:&quot;&quot;,&quot;non-dropping-particle&quot;:&quot;&quot;},{&quot;family&quot;:&quot;Mattis&quot;,&quot;given&quot;:&quot;Joanna&quot;,&quot;parse-names&quot;:false,&quot;dropping-particle&quot;:&quot;&quot;,&quot;non-dropping-particle&quot;:&quot;&quot;},{&quot;family&quot;:&quot;Denisin&quot;,&quot;given&quot;:&quot;Aleksandra K.&quot;,&quot;parse-names&quot;:false,&quot;dropping-particle&quot;:&quot;&quot;,&quot;non-dropping-particle&quot;:&quot;&quot;},{&quot;family&quot;:&quot;Pak&quot;,&quot;given&quot;:&quot;Sally&quot;,&quot;parse-names&quot;:false,&quot;dropping-particle&quot;:&quot;&quot;,&quot;non-dropping-particle&quot;:&quot;&quot;},{&quot;family&quot;:&quot;Bernstein&quot;,&quot;given&quot;:&quot;Hannah&quot;,&quot;parse-names&quot;:false,&quot;dropping-particle&quot;:&quot;&quot;,&quot;non-dropping-particle&quot;:&quot;&quot;},{&quot;family&quot;:&quot;Ramakrishnan&quot;,&quot;given&quot;:&quot;Charu&quot;,&quot;parse-names&quot;:false,&quot;dropping-particle&quot;:&quot;&quot;,&quot;non-dropping-particle&quot;:&quot;&quot;},{&quot;family&quot;:&quot;Grosenick&quot;,&quot;given&quot;:&quot;Logan&quot;,&quot;parse-names&quot;:false,&quot;dropping-particle&quot;:&quot;&quot;,&quot;non-dropping-particle&quot;:&quot;&quot;},{&quot;family&quot;:&quot;Gradinaru&quot;,&quot;given&quot;:&quot;Viviana&quot;,&quot;parse-names&quot;:false,&quot;dropping-particle&quot;:&quot;&quot;,&quot;non-dropping-particle&quot;:&quot;&quot;},{&quot;family&quot;:&quot;Deisseroth&quot;,&quot;given&quot;:&quot;Karl&quot;,&quot;parse-names&quot;:false,&quot;dropping-particle&quot;:&quot;&quot;,&quot;non-dropping-particle&quot;:&quot;&quot;}],&quot;container-title&quot;:&quot;Nature 2013 497:7449&quot;,&quot;accessed&quot;:{&quot;date-parts&quot;:[[2021,11,5]]},&quot;DOI&quot;:&quot;10.1038/nature12107&quot;,&quot;ISSN&quot;:&quot;1476-4687&quot;,&quot;URL&quot;:&quot;https://www.nature.com/articles/nature12107&quot;,&quot;issued&quot;:{&quot;date-parts&quot;:[[2013,4,10]]},&quot;page&quot;:&quot;332-337&quot;,&quot;abstract&quot;:&quot;Obtaining high-resolution information from a complex system, while maintaining the global perspective needed to understand system function, represents a key challenge in biology. Here we address this challenge with a method (termed CLARITY) for the transformation of intact tissue into a nanoporous hydrogel-hybridized form (crosslinked to a three-dimensional network of hydrophilic polymers) that is fully assembled but optically transparent and macromolecule-permeable. Using mouse brains, we show intact-tissue imaging of long-range projections, local circuit wiring, cellular relationships, subcellular structures, protein complexes, nucleic acids and neurotransmitters. CLARITY also enables intact-tissue in situ hybridization, immunohistochemistry with multiple rounds of staining and de-staining in non-sectioned tissue, and antibody labelling throughout the intact adult mouse brain. Finally, we show that CLARITY enables fine structural analysis of clinical samples, including non-sectioned human tissue from a neuropsychiatric-disease setting, establishing a path for the transmutation of human tissue into a stable, intact and accessible form suitable for probing structural and molecular underpinnings of physiological function and disease. High-resolution imaging has traditionally required thin sectioning, a process that disrupts long-range connectivity in the case of brains: here, intact mouse brains and human brain samples have been made fully transparent and macromolecule permeable using a new method termed CLARITY, which allows for intact-tissue imaging as well as repeated antibody labelling and in situ hybridization of non-sectioned tissue. High-resolution imaging of biological tissue has traditionally required sectioning, which for tissues like the brain means the loss of long-range connectivity. Now Karl Deisseroth and colleagues have developed a way of making full, intact organs optically transparent and macromolecule-permeable by building a hydrogel-based infrastructure from within the tissue that allows subsequent removal of light-scattering lipids, resulting in a transparent brain. The method, termed CLARITY, also allows repeated antibody labelling of proteins, and in situ hybridization of nucleic acids in non-sectioned tissue, such as full mouse brains or human clinical samples stored in formalin for many years.&quot;,&quot;publisher&quot;:&quot;Nature Publishing Group&quot;,&quot;issue&quot;:&quot;7449&quot;,&quot;volume&quot;:&quot;497&quot;,&quot;container-title-short&quot;:&quot;&quot;},&quot;isTemporary&quot;:false}]},{&quot;citationID&quot;:&quot;MENDELEY_CITATION_dfab21eb-045d-4c28-8cbf-e2b778ac7ef8&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&quot;,&quot;citationItems&quot;:[{&quot;id&quot;:&quot;7022ba0c-26f3-38f0-913c-d066e913c59b&quot;,&quot;itemData&quot;:{&quot;type&quot;:&quot;article-journal&quot;,&quot;id&quot;:&quot;7022ba0c-26f3-38f0-913c-d066e913c59b&quot;,&quot;title&quot;:&quot;Retrieval of vector integration sites from cell-free DNA&quot;,&quot;author&quot;:[{&quot;family&quot;:&quot;Cesana&quot;,&quot;given&quot;:&quot;Daniela&quot;,&quot;parse-names&quot;:false,&quot;dropping-particle&quot;:&quot;&quot;,&quot;non-dropping-particle&quot;:&quot;&quot;},{&quot;family&quot;:&quot;Calabria&quot;,&quot;given&quot;:&quot;Andrea&quot;,&quot;parse-names&quot;:false,&quot;dropping-particle&quot;:&quot;&quot;,&quot;non-dropping-particle&quot;:&quot;&quot;},{&quot;family&quot;:&quot;Rudilosso&quot;,&quot;given&quot;:&quot;Laura&quot;,&quot;parse-names&quot;:false,&quot;dropping-particle&quot;:&quot;&quot;,&quot;non-dropping-particle&quot;:&quot;&quot;},{&quot;family&quot;:&quot;Gallina&quot;,&quot;given&quot;:&quot;Pierangela&quot;,&quot;parse-names&quot;:false,&quot;dropping-particle&quot;:&quot;&quot;,&quot;non-dropping-particle&quot;:&quot;&quot;},{&quot;family&quot;:&quot;Benedicenti&quot;,&quot;given&quot;:&quot;Fabrizio&quot;,&quot;parse-names&quot;:false,&quot;dropping-particle&quot;:&quot;&quot;,&quot;non-dropping-particle&quot;:&quot;&quot;},{&quot;family&quot;:&quot;Spinozzi&quot;,&quot;given&quot;:&quot;Giulio&quot;,&quot;parse-names&quot;:false,&quot;dropping-particle&quot;:&quot;&quot;,&quot;non-dropping-particle&quot;:&quot;&quot;},{&quot;family&quot;:&quot;Schiroli&quot;,&quot;given&quot;:&quot;Giulia&quot;,&quot;parse-names&quot;:false,&quot;dropping-particle&quot;:&quot;&quot;,&quot;non-dropping-particle&quot;:&quot;&quot;},{&quot;family&quot;:&quot;Magnani&quot;,&quot;given&quot;:&quot;Alessandra&quot;,&quot;parse-names&quot;:false,&quot;dropping-particle&quot;:&quot;&quot;,&quot;non-dropping-particle&quot;:&quot;&quot;},{&quot;family&quot;:&quot;Acquati&quot;,&quot;given&quot;:&quot;Serena&quot;,&quot;parse-names&quot;:false,&quot;dropping-particle&quot;:&quot;&quot;,&quot;non-dropping-particle&quot;:&quot;&quot;},{&quot;family&quot;:&quot;Fumagalli&quot;,&quot;given&quot;:&quot;Francesca&quot;,&quot;parse-names&quot;:false,&quot;dropping-particle&quot;:&quot;&quot;,&quot;non-dropping-particle&quot;:&quot;&quot;},{&quot;family&quot;:&quot;Calbi&quot;,&quot;given&quot;:&quot;Valeria&quot;,&quot;parse-names&quot;:false,&quot;dropping-particle&quot;:&quot;&quot;,&quot;non-dropping-particle&quot;:&quot;&quot;},{&quot;family&quot;:&quot;Witzel&quot;,&quot;given&quot;:&quot;Maximilian&quot;,&quot;parse-names&quot;:false,&quot;dropping-particle&quot;:&quot;&quot;,&quot;non-dropping-particle&quot;:&quot;&quot;},{&quot;family&quot;:&quot;Bushman&quot;,&quot;given&quot;:&quot;Frederic D.&quot;,&quot;parse-names&quot;:false,&quot;dropping-particle&quot;:&quot;&quot;,&quot;non-dropping-particle&quot;:&quot;&quot;},{&quot;family&quot;:&quot;Cantore&quot;,&quot;given&quot;:&quot;Alessio&quot;,&quot;parse-names&quot;:false,&quot;dropping-particle&quot;:&quot;&quot;,&quot;non-dropping-particle&quot;:&quot;&quot;},{&quot;family&quot;:&quot;Genovese&quot;,&quot;given&quot;:&quot;Pietro&quot;,&quot;parse-names&quot;:false,&quot;dropping-particle&quot;:&quot;&quot;,&quot;non-dropping-particle&quot;:&quot;&quot;},{&quot;family&quot;:&quot;Klein&quot;,&quot;given&quot;:&quot;Christoph&quot;,&quot;parse-names&quot;:false,&quot;dropping-particle&quot;:&quot;&quot;,&quot;non-dropping-particle&quot;:&quot;&quot;},{&quot;family&quot;:&quot;Fischer&quot;,&quot;given&quot;:&quot;Alain&quot;,&quot;parse-names&quot;:false,&quot;dropping-particle&quot;:&quot;&quot;,&quot;non-dropping-particle&quot;:&quot;&quot;},{&quot;family&quot;:&quot;Cavazzana&quot;,&quot;given&quot;:&quot;Marina&quot;,&quot;parse-names&quot;:false,&quot;dropping-particle&quot;:&quot;&quot;,&quot;non-dropping-particle&quot;:&quot;&quot;},{&quot;family&quot;:&quot;Six&quot;,&quot;given&quot;:&quot;Emmanuelle&quot;,&quot;parse-names&quot;:false,&quot;dropping-particle&quot;:&quot;&quot;,&quot;non-dropping-particle&quot;:&quot;&quot;},{&quot;family&quot;:&quot;Aiuti&quot;,&quot;given&quot;:&quot;Alessandro&quot;,&quot;parse-names&quot;:false,&quot;dropping-particle&quot;:&quot;&quot;,&quot;non-dropping-particle&quot;:&quot;&quot;},{&quot;family&quot;:&quot;Naldini&quot;,&quot;given&quot;:&quot;Luigi&quot;,&quot;parse-names&quot;:false,&quot;dropping-particle&quot;:&quot;&quot;,&quot;non-dropping-particle&quot;:&quot;&quot;},{&quot;family&quot;:&quot;Montini&quot;,&quot;given&quot;:&quot;Eugenio&quot;,&quot;parse-names&quot;:false,&quot;dropping-particle&quot;:&quot;&quot;,&quot;non-dropping-particle&quot;:&quot;&quot;}],&quot;container-title&quot;:&quot;Nature Medicine&quot;,&quot;container-title-short&quot;:&quot;Nat Med&quot;,&quot;DOI&quot;:&quot;10.1038/s41591-021-01389-4&quot;,&quot;ISSN&quot;:&quot;1078-8956&quot;,&quot;issued&quot;:{&quot;date-parts&quot;:[[2021,8,17]]},&quot;page&quot;:&quot;1458-1470&quot;,&quot;issue&quot;:&quot;8&quot;,&quot;volume&quot;:&quot;27&quot;},&quot;isTemporary&quot;:false}]},{&quot;citationID&quot;:&quot;MENDELEY_CITATION_8de1654e-2a2b-42f9-911c-031c298504be&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&quot;,&quot;citationItems&quot;:[{&quot;id&quot;:&quot;e1faabc8-9077-3a97-968d-fad3345ba565&quot;,&quot;itemData&quot;:{&quot;type&quot;:&quot;article-journal&quot;,&quot;id&quot;:&quot;e1faabc8-9077-3a97-968d-fad3345ba565&quot;,&quot;title&quot;:&quot;VISPA2: a scalable pipeline for high-throughput identification and annotation of vector integration sites&quot;,&quot;author&quot;:[{&quot;family&quot;:&quot;Spinozzi&quot;,&quot;given&quot;:&quot;Giulio&quot;,&quot;parse-names&quot;:false,&quot;dropping-particle&quot;:&quot;&quot;,&quot;non-dropping-particle&quot;:&quot;&quot;},{&quot;family&quot;:&quot;Calabria&quot;,&quot;given&quot;:&quot;Andrea&quot;,&quot;parse-names&quot;:false,&quot;dropping-particle&quot;:&quot;&quot;,&quot;non-dropping-particle&quot;:&quot;&quot;},{&quot;family&quot;:&quot;Brasca&quot;,&quot;given&quot;:&quot;Stefano&quot;,&quot;parse-names&quot;:false,&quot;dropping-particle&quot;:&quot;&quot;,&quot;non-dropping-particle&quot;:&quot;&quot;},{&quot;family&quot;:&quot;Beretta&quot;,&quot;given&quot;:&quot;Stefano&quot;,&quot;parse-names&quot;:false,&quot;dropping-particle&quot;:&quot;&quot;,&quot;non-dropping-particle&quot;:&quot;&quot;},{&quot;family&quot;:&quot;Merelli&quot;,&quot;given&quot;:&quot;Ivan&quot;,&quot;parse-names&quot;:false,&quot;dropping-particle&quot;:&quot;&quot;,&quot;non-dropping-particle&quot;:&quot;&quot;},{&quot;family&quot;:&quot;Milanesi&quot;,&quot;given&quot;:&quot;Luciano&quot;,&quot;parse-names&quot;:false,&quot;dropping-particle&quot;:&quot;&quot;,&quot;non-dropping-particle&quot;:&quot;&quot;},{&quot;family&quot;:&quot;Montini&quot;,&quot;given&quot;:&quot;Eugenio&quot;,&quot;parse-names&quot;:false,&quot;dropping-particle&quot;:&quot;&quot;,&quot;non-dropping-particle&quot;:&quot;&quot;}],&quot;container-title&quot;:&quot;BMC Bioinformatics&quot;,&quot;container-title-short&quot;:&quot;BMC Bioinformatics&quot;,&quot;DOI&quot;:&quot;10.1186/s12859-017-1937-9&quot;,&quot;ISSN&quot;:&quot;1471-2105&quot;,&quot;issued&quot;:{&quot;date-parts&quot;:[[2017,12,25]]},&quot;page&quot;:&quot;520&quot;,&quot;issue&quot;:&quot;1&quot;,&quot;volume&quot;:&quot;18&quot;},&quot;isTemporary&quot;:false}]},{&quot;citationID&quot;:&quot;MENDELEY_CITATION_ace131d7-fb7e-4864-9caa-e13893e26481&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&quot;,&quot;citationItems&quot;:[{&quot;id&quot;:&quot;90a14b6b-dbba-31a9-a672-2bb75e37e9eb&quot;,&quot;itemData&quot;:{&quot;type&quot;:&quot;article-journal&quot;,&quot;id&quot;:&quot;90a14b6b-dbba-31a9-a672-2bb75e37e9eb&quot;,&quot;title&quot;:&quot;Estimating abundances of retroviral insertion sites from DNA fragment length data&quot;,&quot;author&quot;:[{&quot;family&quot;:&quot;Berry&quot;,&quot;given&quot;:&quot;Charles C.&quot;,&quot;parse-names&quot;:false,&quot;dropping-particle&quot;:&quot;&quot;,&quot;non-dropping-particle&quot;:&quot;&quot;},{&quot;family&quot;:&quot;Gillet&quot;,&quot;given&quot;:&quot;Nicolas A.&quot;,&quot;parse-names&quot;:false,&quot;dropping-particle&quot;:&quot;&quot;,&quot;non-dropping-particle&quot;:&quot;&quot;},{&quot;family&quot;:&quot;Melamed&quot;,&quot;given&quot;:&quot;Anat&quot;,&quot;parse-names&quot;:false,&quot;dropping-particle&quot;:&quot;&quot;,&quot;non-dropping-particle&quot;:&quot;&quot;},{&quot;family&quot;:&quot;Gormley&quot;,&quot;given&quot;:&quot;Niall&quot;,&quot;parse-names&quot;:false,&quot;dropping-particle&quot;:&quot;&quot;,&quot;non-dropping-particle&quot;:&quot;&quot;},{&quot;family&quot;:&quot;Bangham&quot;,&quot;given&quot;:&quot;Charles R. M.&quot;,&quot;parse-names&quot;:false,&quot;dropping-particle&quot;:&quot;&quot;,&quot;non-dropping-particle&quot;:&quot;&quot;},{&quot;family&quot;:&quot;Bushman&quot;,&quot;given&quot;:&quot;Frederic D.&quot;,&quot;parse-names&quot;:false,&quot;dropping-particle&quot;:&quot;&quot;,&quot;non-dropping-particle&quot;:&quot;&quot;}],&quot;container-title&quot;:&quot;Bioinformatics&quot;,&quot;DOI&quot;:&quot;10.1093/bioinformatics/bts004&quot;,&quot;ISSN&quot;:&quot;1367-4811&quot;,&quot;issued&quot;:{&quot;date-parts&quot;:[[2012,3,15]]},&quot;page&quot;:&quot;755-762&quot;,&quot;abstract&quot;:&quot;&lt;p&gt;Motivation: The relative abundance of retroviral insertions in a host genome is important in understanding the persistence and pathogenesis of both natural retroviral infections and retroviral gene therapy vectors. It could be estimated from a sample of cells if only the host genomic sites of retroviral insertions could be directly counted. When host genomic DNA is randomly broken via sonication and then amplified, amplicons of varying lengths are produced. The number of unique lengths of amplicons of an insertion site tends to increase according to its abundance, providing a basis for estimating relative abundance. However, as abundance increases amplicons of the same length arise by chance leading to a non-linear relation between the number of unique lengths and relative abundance. The difficulty in calibrating this relation is compounded by sample-specific variations in the relative frequencies of clones of each length.&lt;/p&gt;&quot;,&quot;issue&quot;:&quot;6&quot;,&quot;volume&quot;:&quot;28&quot;,&quot;container-title-short&quot;:&quot;&quot;},&quot;isTemporary&quot;:false}]},{&quot;citationID&quot;:&quot;MENDELEY_CITATION_53f8fb0d-c9b2-47df-91d9-3e262cfb2ea0&quot;,&quot;properties&quot;:{&quot;noteIndex&quot;:0},&quot;isEdited&quot;:false,&quot;manualOverride&quot;:{&quot;isManuallyOverridden&quot;:false,&quot;citeprocText&quot;:&quot;&lt;sup&gt;48&lt;/sup&gt;&quot;,&quot;manualOverrideText&quot;:&quot;&quot;},&quot;citationTag&quot;:&quot;MENDELEY_CITATION_v3_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&quot;,&quot;citationItems&quot;:[{&quot;id&quot;:&quot;891624e8-6c82-346b-9894-59de09e6a164&quot;,&quot;itemData&quot;:{&quot;type&quot;:&quot;article-journal&quot;,&quot;id&quot;:&quot;891624e8-6c82-346b-9894-59de09e6a164&quot;,&quot;title&quot;:&quot;ISAnalytics enables longitudinal and high-throughput clonal tracking studies in hematopoietic stem cell gene therapy applications&quot;,&quot;author&quot;:[{&quot;family&quot;:&quot;Pais&quot;,&quot;given&quot;:&quot;Giulia&quot;,&quot;parse-names&quot;:false,&quot;dropping-particle&quot;:&quot;&quot;,&quot;non-dropping-particle&quot;:&quot;&quot;},{&quot;family&quot;:&quot;Spinozzi&quot;,&quot;given&quot;:&quot;Giulio&quot;,&quot;parse-names&quot;:false,&quot;dropping-particle&quot;:&quot;&quot;,&quot;non-dropping-particle&quot;:&quot;&quot;},{&quot;family&quot;:&quot;Cesana&quot;,&quot;given&quot;:&quot;Daniela&quot;,&quot;parse-names&quot;:false,&quot;dropping-particle&quot;:&quot;&quot;,&quot;non-dropping-particle&quot;:&quot;&quot;},{&quot;family&quot;:&quot;Benedicenti&quot;,&quot;given&quot;:&quot;Fabrizio&quot;,&quot;parse-names&quot;:false,&quot;dropping-particle&quot;:&quot;&quot;,&quot;non-dropping-particle&quot;:&quot;&quot;},{&quot;family&quot;:&quot;Albertini&quot;,&quot;given&quot;:&quot;Alessandra&quot;,&quot;parse-names&quot;:false,&quot;dropping-particle&quot;:&quot;&quot;,&quot;non-dropping-particle&quot;:&quot;&quot;},{&quot;family&quot;:&quot;Bernardo&quot;,&quot;given&quot;:&quot;Maria Ester&quot;,&quot;parse-names&quot;:false,&quot;dropping-particle&quot;:&quot;&quot;,&quot;non-dropping-particle&quot;:&quot;&quot;},{&quot;family&quot;:&quot;Gentner&quot;,&quot;given&quot;:&quot;Bernhard&quot;,&quot;parse-names&quot;:false,&quot;dropping-particle&quot;:&quot;&quot;,&quot;non-dropping-particle&quot;:&quot;&quot;},{&quot;family&quot;:&quot;Montini&quot;,&quot;given&quot;:&quot;Eugenio&quot;,&quot;parse-names&quot;:false,&quot;dropping-particle&quot;:&quot;&quot;,&quot;non-dropping-particle&quot;:&quot;&quot;},{&quot;family&quot;:&quot;Calabria&quot;,&quot;given&quot;:&quot;Andrea&quot;,&quot;parse-names&quot;:false,&quot;dropping-particle&quot;:&quot;&quot;,&quot;non-dropping-particle&quot;:&quot;&quot;}],&quot;container-title&quot;:&quot;Briefings in Bioinformatics&quot;,&quot;container-title-short&quot;:&quot;Brief Bioinform&quot;,&quot;DOI&quot;:&quot;10.1093/bib/bbac551&quot;,&quot;ISSN&quot;:&quot;1467-5463&quot;,&quot;issued&quot;:{&quot;date-parts&quot;:[[2023,1,19]]},&quot;abstract&quot;:&quot;&lt;p&gt;Longitudinal clonal tracking studies based on high-throughput sequencing technologies supported safety and long-term efficacy and unraveled hematopoietic reconstitution in many gene therapy applications with unprecedented resolution. However, monitoring patients over a decade-long follow-up entails a constant increase of large data volume with the emergence of critical computational challenges, unfortunately not addressed by currently available tools. Here we present ISAnalytics, a new R package for comprehensive and high-throughput clonal tracking studies using vector integration sites as markers of cellular identity. Once identified the clones externally from ISAnalytics and imported in the package, a wide range of implemented functionalities are available to users for assessing the safety and long-term efficacy of the treatment, here described in a clinical trial use case for Hurler disease, and for supporting hematopoietic stem cell biology in vivo with longitudinal analysis of clones over time, proliferation and differentiation. ISAnalytics is conceived to be metadata-driven, enabling users to focus on biological questions and hypotheses rather than on computational aspects. ISAnalytics can be fully integrated within laboratory workflows and standard procedures. Moreover, ISAnalytics is designed with efficient and scalable data structures, benchmarked with previous methods, and grants reproducibility and full analytical control through interactive web-reports and a module with Shiny interface. The implemented functionalities are flexible for all viral vector-based clonal tracking applications as well as genetic barcoding or cancer immunotherapies.&lt;/p&gt;&quot;,&quot;issue&quot;:&quot;1&quot;,&quot;volume&quot;:&quot;24&quot;},&quot;isTemporary&quot;:false}]},{&quot;citationID&quot;:&quot;MENDELEY_CITATION_130253fb-c373-48d0-86fa-81874b1a0e3d&quot;,&quot;properties&quot;:{&quot;noteIndex&quot;:0},&quot;isEdited&quot;:false,&quot;manualOverride&quot;:{&quot;isManuallyOverridden&quot;:false,&quot;citeprocText&quot;:&quot;&lt;sup&gt;49&lt;/sup&gt;&quot;,&quot;manualOverrideText&quot;:&quot;&quot;},&quot;citationTag&quot;:&quot;MENDELEY_CITATION_v3_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&quot;,&quot;citationItems&quot;:[{&quot;id&quot;:&quot;141d1f64-f27d-35f6-b477-ca0a348e5338&quot;,&quot;itemData&quot;:{&quot;type&quot;:&quot;article-journal&quot;,&quot;id&quot;:&quot;141d1f64-f27d-35f6-b477-ca0a348e5338&quot;,&quot;title&quot;:&quot;Lentiviral vector common integration sites in preclinical models and a clinical trial reflect a benign integration bias and not oncogenic selection&quot;,&quot;author&quot;:[{&quot;family&quot;:&quot;Biffi&quot;,&quot;given&quot;:&quot;Alessandra&quot;,&quot;parse-names&quot;:false,&quot;dropping-particle&quot;:&quot;&quot;,&quot;non-dropping-particle&quot;:&quot;&quot;},{&quot;family&quot;:&quot;Bartolomae&quot;,&quot;given&quot;:&quot;Cynthia C.&quot;,&quot;parse-names&quot;:false,&quot;dropping-particle&quot;:&quot;&quot;,&quot;non-dropping-particle&quot;:&quot;&quot;},{&quot;family&quot;:&quot;Cesana&quot;,&quot;given&quot;:&quot;Daniela&quot;,&quot;parse-names&quot;:false,&quot;dropping-particle&quot;:&quot;&quot;,&quot;non-dropping-particle&quot;:&quot;&quot;},{&quot;family&quot;:&quot;Cartier&quot;,&quot;given&quot;:&quot;Natalie&quot;,&quot;parse-names&quot;:false,&quot;dropping-particle&quot;:&quot;&quot;,&quot;non-dropping-particle&quot;:&quot;&quot;},{&quot;family&quot;:&quot;Aubourg&quot;,&quot;given&quot;:&quot;Patrik&quot;,&quot;parse-names&quot;:false,&quot;dropping-particle&quot;:&quot;&quot;,&quot;non-dropping-particle&quot;:&quot;&quot;},{&quot;family&quot;:&quot;Ranzani&quot;,&quot;given&quot;:&quot;Marco&quot;,&quot;parse-names&quot;:false,&quot;dropping-particle&quot;:&quot;&quot;,&quot;non-dropping-particle&quot;:&quot;&quot;},{&quot;family&quot;:&quot;Cesani&quot;,&quot;given&quot;:&quot;Martina&quot;,&quot;parse-names&quot;:false,&quot;dropping-particle&quot;:&quot;&quot;,&quot;non-dropping-particle&quot;:&quot;&quot;},{&quot;family&quot;:&quot;Benedicenti&quot;,&quot;given&quot;:&quot;Fabrizio&quot;,&quot;parse-names&quot;:false,&quot;dropping-particle&quot;:&quot;&quot;,&quot;non-dropping-particle&quot;:&quot;&quot;},{&quot;family&quot;:&quot;Plati&quot;,&quot;given&quot;:&quot;Tiziana&quot;,&quot;parse-names&quot;:false,&quot;dropping-particle&quot;:&quot;&quot;,&quot;non-dropping-particle&quot;:&quot;&quot;},{&quot;family&quot;:&quot;Rubagotti&quot;,&quot;given&quot;:&quot;Enrico&quot;,&quot;parse-names&quot;:false,&quot;dropping-particle&quot;:&quot;&quot;,&quot;non-dropping-particle&quot;:&quot;&quot;},{&quot;family&quot;:&quot;Merella&quot;,&quot;given&quot;:&quot;Stefania&quot;,&quot;parse-names&quot;:false,&quot;dropping-particle&quot;:&quot;&quot;,&quot;non-dropping-particle&quot;:&quot;&quot;},{&quot;family&quot;:&quot;Capotondo&quot;,&quot;given&quot;:&quot;Alessia&quot;,&quot;parse-names&quot;:false,&quot;dropping-particle&quot;:&quot;&quot;,&quot;non-dropping-particle&quot;:&quot;&quot;},{&quot;family&quot;:&quot;Sgualdino&quot;,&quot;given&quot;:&quot;Jacopo&quot;,&quot;parse-names&quot;:false,&quot;dropping-particle&quot;:&quot;&quot;,&quot;non-dropping-particle&quot;:&quot;&quot;},{&quot;family&quot;:&quot;Zanetti&quot;,&quot;given&quot;:&quot;Gianluigi&quot;,&quot;parse-names&quot;:false,&quot;dropping-particle&quot;:&quot;&quot;,&quot;non-dropping-particle&quot;:&quot;&quot;},{&quot;family&quot;:&quot;Kalle&quot;,&quot;given&quot;:&quot;Christof&quot;,&quot;parse-names&quot;:false,&quot;dropping-particle&quot;:&quot;&quot;,&quot;non-dropping-particle&quot;:&quot;von&quot;},{&quot;family&quot;:&quot;Schmidt&quot;,&quot;given&quot;:&quot;Manfred&quot;,&quot;parse-names&quot;:false,&quot;dropping-particle&quot;:&quot;&quot;,&quot;non-dropping-particle&quot;:&quot;&quot;},{&quot;family&quot;:&quot;Naldini&quot;,&quot;given&quot;:&quot;Luigi&quot;,&quot;parse-names&quot;:false,&quot;dropping-particle&quot;:&quot;&quot;,&quot;non-dropping-particle&quot;:&quot;&quot;},{&quot;family&quot;:&quot;Montini&quot;,&quot;given&quot;:&quot;Eugenio&quot;,&quot;parse-names&quot;:false,&quot;dropping-particle&quot;:&quot;&quot;,&quot;non-dropping-particle&quot;:&quot;&quot;}],&quot;container-title&quot;:&quot;Blood&quot;,&quot;container-title-short&quot;:&quot;Blood&quot;,&quot;DOI&quot;:&quot;10.1182/blood-2010-09-306761&quot;,&quot;ISSN&quot;:&quot;0006-4971&quot;,&quot;issued&quot;:{&quot;date-parts&quot;:[[2011,5,19]]},&quot;page&quot;:&quot;5332-5339&quot;,&quot;abstract&quot;:&quot;&lt;p&gt;A recent clinical trial for adrenoleukodystrophy (ALD) showed the efficacy and safety of lentiviral vector (LV) gene transfer in hematopoietic stem progenitor cells. However, several common insertion sites (CIS) were found in patients' cells, suggesting that LV integrations conferred a selective advantage. We performed high-throughput LV integration site analysis on human hematopoietic stem progenitor cells engrafted in immunodeficient mice and found the same CISs reported in patients with ALD. Strikingly, most CISs in our experimental model and in patients with ALD cluster in megabase-wide chromosomal regions of high LV integration density. Conversely, cancer-triggering integrations at CISs found in tumor cells from γretroviral vector–based clinical trials and oncogene-tagging screenings in mice always target a single gene and are contained in narrow genomic intervals. These findings imply that LV CISs are produced by an integration bias toward specific genomic regions rather than by oncogenic selection.&lt;/p&gt;&quot;,&quot;issue&quot;:&quot;20&quot;,&quot;volume&quot;:&quot;117&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D43C9F-11FD-4261-8934-4CF2A26AB1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12</Pages>
  <Words>1930</Words>
  <Characters>11007</Characters>
  <Application>Microsoft Office Word</Application>
  <DocSecurity>0</DocSecurity>
  <Lines>91</Lines>
  <Paragraphs>25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12912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 </cp:lastModifiedBy>
  <cp:revision>53</cp:revision>
  <cp:lastPrinted>2023-06-28T15:03:00Z</cp:lastPrinted>
  <dcterms:created xsi:type="dcterms:W3CDTF">2023-06-29T08:14:00Z</dcterms:created>
  <dcterms:modified xsi:type="dcterms:W3CDTF">2023-07-04T10:15:00Z</dcterms:modified>
</cp:coreProperties>
</file>