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3952" w:rsidRPr="00B337EC" w:rsidRDefault="00863952" w:rsidP="0082710A">
      <w:pPr>
        <w:widowControl/>
        <w:pBdr>
          <w:top w:val="nil"/>
          <w:left w:val="nil"/>
          <w:bottom w:val="nil"/>
          <w:right w:val="nil"/>
          <w:between w:val="nil"/>
        </w:pBdr>
        <w:spacing w:after="200" w:line="360" w:lineRule="exact"/>
        <w:contextualSpacing/>
        <w:rPr>
          <w:rFonts w:cs="Arial"/>
          <w:sz w:val="20"/>
          <w:szCs w:val="20"/>
          <w:lang w:eastAsia="en-US"/>
        </w:rPr>
      </w:pPr>
    </w:p>
    <w:p w:rsidR="00863952" w:rsidRPr="00B337EC" w:rsidRDefault="00863952" w:rsidP="0082710A">
      <w:pPr>
        <w:widowControl/>
        <w:spacing w:line="360" w:lineRule="exact"/>
        <w:rPr>
          <w:rFonts w:cs="Arial"/>
          <w:b/>
          <w:sz w:val="28"/>
          <w:szCs w:val="28"/>
          <w:lang w:eastAsia="en-US"/>
        </w:rPr>
      </w:pPr>
      <w:r w:rsidRPr="00B337EC">
        <w:rPr>
          <w:rFonts w:cs="Arial"/>
          <w:b/>
          <w:sz w:val="28"/>
          <w:szCs w:val="28"/>
          <w:lang w:eastAsia="en-US"/>
        </w:rPr>
        <w:t>Supplementary Information for</w:t>
      </w:r>
    </w:p>
    <w:p w:rsidR="00E35703" w:rsidRPr="00B337EC" w:rsidRDefault="00E35703" w:rsidP="0082710A">
      <w:pPr>
        <w:widowControl/>
        <w:spacing w:after="200" w:line="360" w:lineRule="exact"/>
        <w:rPr>
          <w:b/>
          <w:sz w:val="28"/>
        </w:rPr>
      </w:pPr>
      <w:r w:rsidRPr="00B337EC">
        <w:rPr>
          <w:b/>
          <w:sz w:val="28"/>
        </w:rPr>
        <w:t xml:space="preserve">Forebrain </w:t>
      </w:r>
      <w:r w:rsidR="00B070C2" w:rsidRPr="00B337EC">
        <w:rPr>
          <w:b/>
          <w:sz w:val="28"/>
        </w:rPr>
        <w:t xml:space="preserve">neural </w:t>
      </w:r>
      <w:r w:rsidR="00664316" w:rsidRPr="00B337EC">
        <w:rPr>
          <w:b/>
          <w:sz w:val="28"/>
        </w:rPr>
        <w:t>progenitors</w:t>
      </w:r>
      <w:r w:rsidRPr="00B337EC">
        <w:rPr>
          <w:b/>
          <w:sz w:val="28"/>
        </w:rPr>
        <w:t xml:space="preserve"> effectivel</w:t>
      </w:r>
      <w:r w:rsidRPr="00B337EC">
        <w:rPr>
          <w:rFonts w:hint="eastAsia"/>
          <w:b/>
          <w:sz w:val="28"/>
        </w:rPr>
        <w:t>y</w:t>
      </w:r>
      <w:r w:rsidRPr="00B337EC">
        <w:rPr>
          <w:b/>
          <w:sz w:val="28"/>
        </w:rPr>
        <w:t xml:space="preserve"> integrate into host brain circuits and improve neural function after ischemic stroke</w:t>
      </w:r>
    </w:p>
    <w:p w:rsidR="00863952" w:rsidRPr="00B337EC" w:rsidRDefault="00863952" w:rsidP="0082710A">
      <w:pPr>
        <w:widowControl/>
        <w:spacing w:line="360" w:lineRule="exact"/>
        <w:rPr>
          <w:rFonts w:cs="Arial"/>
          <w:lang w:eastAsia="en-US"/>
        </w:rPr>
      </w:pPr>
    </w:p>
    <w:p w:rsidR="00863952" w:rsidRPr="00B337EC" w:rsidRDefault="00863952" w:rsidP="0082710A">
      <w:pPr>
        <w:widowControl/>
        <w:spacing w:after="200" w:line="360" w:lineRule="exact"/>
        <w:rPr>
          <w:rFonts w:cs="Arial"/>
          <w:sz w:val="20"/>
          <w:szCs w:val="20"/>
          <w:lang w:eastAsia="en-US"/>
        </w:rPr>
      </w:pPr>
      <w:r w:rsidRPr="00B337EC">
        <w:rPr>
          <w:rFonts w:cs="Arial"/>
          <w:sz w:val="20"/>
          <w:szCs w:val="20"/>
          <w:lang w:eastAsia="en-US"/>
        </w:rPr>
        <w:t xml:space="preserve">Xiao He, </w:t>
      </w:r>
      <w:proofErr w:type="spellStart"/>
      <w:r w:rsidRPr="00B337EC">
        <w:rPr>
          <w:rFonts w:cs="Arial"/>
          <w:sz w:val="20"/>
          <w:szCs w:val="20"/>
          <w:lang w:eastAsia="en-US"/>
        </w:rPr>
        <w:t>Jia</w:t>
      </w:r>
      <w:proofErr w:type="spellEnd"/>
      <w:r w:rsidRPr="00B337EC">
        <w:rPr>
          <w:rFonts w:cs="Arial"/>
          <w:sz w:val="20"/>
          <w:szCs w:val="20"/>
          <w:lang w:eastAsia="en-US"/>
        </w:rPr>
        <w:t xml:space="preserve">-dong Chen, </w:t>
      </w:r>
      <w:r w:rsidR="00AD1F33" w:rsidRPr="00B337EC">
        <w:rPr>
          <w:rFonts w:cs="Arial"/>
          <w:sz w:val="20"/>
          <w:szCs w:val="20"/>
          <w:lang w:eastAsia="en-US"/>
        </w:rPr>
        <w:t xml:space="preserve">Yan </w:t>
      </w:r>
      <w:proofErr w:type="spellStart"/>
      <w:r w:rsidR="00AD1F33" w:rsidRPr="00B337EC">
        <w:rPr>
          <w:rFonts w:cs="Arial"/>
          <w:sz w:val="20"/>
          <w:szCs w:val="20"/>
          <w:lang w:eastAsia="en-US"/>
        </w:rPr>
        <w:t>Zhong</w:t>
      </w:r>
      <w:proofErr w:type="spellEnd"/>
      <w:r w:rsidR="00AD1F33" w:rsidRPr="00B337EC">
        <w:rPr>
          <w:rFonts w:cs="Arial"/>
          <w:sz w:val="20"/>
          <w:szCs w:val="20"/>
          <w:lang w:eastAsia="en-US"/>
        </w:rPr>
        <w:t xml:space="preserve">, </w:t>
      </w:r>
      <w:r w:rsidRPr="00B337EC">
        <w:rPr>
          <w:rFonts w:cs="Arial"/>
          <w:sz w:val="20"/>
          <w:szCs w:val="20"/>
          <w:lang w:eastAsia="en-US"/>
        </w:rPr>
        <w:t xml:space="preserve">Pei-li Cen, Li Shen, </w:t>
      </w:r>
      <w:proofErr w:type="spellStart"/>
      <w:r w:rsidRPr="00B337EC">
        <w:rPr>
          <w:rFonts w:cs="Arial"/>
          <w:sz w:val="20"/>
          <w:szCs w:val="20"/>
          <w:lang w:eastAsia="en-US"/>
        </w:rPr>
        <w:t>Fei</w:t>
      </w:r>
      <w:proofErr w:type="spellEnd"/>
      <w:r w:rsidRPr="00B337EC">
        <w:rPr>
          <w:rFonts w:cs="Arial"/>
          <w:sz w:val="20"/>
          <w:szCs w:val="20"/>
          <w:lang w:eastAsia="en-US"/>
        </w:rPr>
        <w:t xml:space="preserve"> Huang, Jing Wang, Chen-</w:t>
      </w:r>
      <w:proofErr w:type="spellStart"/>
      <w:r w:rsidRPr="00B337EC">
        <w:rPr>
          <w:rFonts w:cs="Arial"/>
          <w:sz w:val="20"/>
          <w:szCs w:val="20"/>
          <w:lang w:eastAsia="en-US"/>
        </w:rPr>
        <w:t>tao</w:t>
      </w:r>
      <w:proofErr w:type="spellEnd"/>
      <w:r w:rsidRPr="00B337EC">
        <w:rPr>
          <w:rFonts w:cs="Arial"/>
          <w:sz w:val="20"/>
          <w:szCs w:val="20"/>
          <w:lang w:eastAsia="en-US"/>
        </w:rPr>
        <w:t xml:space="preserve"> </w:t>
      </w:r>
      <w:proofErr w:type="spellStart"/>
      <w:r w:rsidRPr="00B337EC">
        <w:rPr>
          <w:rFonts w:cs="Arial"/>
          <w:sz w:val="20"/>
          <w:szCs w:val="20"/>
          <w:lang w:eastAsia="en-US"/>
        </w:rPr>
        <w:t>Jin</w:t>
      </w:r>
      <w:proofErr w:type="spellEnd"/>
      <w:r w:rsidRPr="00B337EC">
        <w:rPr>
          <w:rFonts w:cs="Arial"/>
          <w:sz w:val="20"/>
          <w:szCs w:val="20"/>
          <w:lang w:eastAsia="en-US"/>
        </w:rPr>
        <w:t xml:space="preserve">, </w:t>
      </w:r>
      <w:proofErr w:type="spellStart"/>
      <w:r w:rsidRPr="00B337EC">
        <w:rPr>
          <w:rFonts w:cs="Arial"/>
          <w:sz w:val="20"/>
          <w:szCs w:val="20"/>
          <w:lang w:eastAsia="en-US"/>
        </w:rPr>
        <w:t>Rui</w:t>
      </w:r>
      <w:proofErr w:type="spellEnd"/>
      <w:r w:rsidRPr="00B337EC">
        <w:rPr>
          <w:rFonts w:cs="Arial"/>
          <w:sz w:val="20"/>
          <w:szCs w:val="20"/>
          <w:lang w:eastAsia="en-US"/>
        </w:rPr>
        <w:t xml:space="preserve"> Zhou, Xiao-hui Zhang, </w:t>
      </w:r>
      <w:proofErr w:type="spellStart"/>
      <w:r w:rsidRPr="00B337EC">
        <w:rPr>
          <w:rFonts w:cs="Arial"/>
          <w:sz w:val="20"/>
          <w:szCs w:val="20"/>
          <w:lang w:eastAsia="en-US"/>
        </w:rPr>
        <w:t>Shuang</w:t>
      </w:r>
      <w:proofErr w:type="spellEnd"/>
      <w:r w:rsidRPr="00B337EC">
        <w:rPr>
          <w:rFonts w:cs="Arial"/>
          <w:sz w:val="20"/>
          <w:szCs w:val="20"/>
          <w:lang w:eastAsia="en-US"/>
        </w:rPr>
        <w:t xml:space="preserve"> Wu, </w:t>
      </w:r>
      <w:proofErr w:type="spellStart"/>
      <w:r w:rsidRPr="00B337EC">
        <w:rPr>
          <w:rFonts w:cs="Arial"/>
          <w:sz w:val="20"/>
          <w:szCs w:val="20"/>
          <w:lang w:eastAsia="en-US"/>
        </w:rPr>
        <w:t>Meng-jiao</w:t>
      </w:r>
      <w:proofErr w:type="spellEnd"/>
      <w:r w:rsidRPr="00B337EC">
        <w:rPr>
          <w:rFonts w:cs="Arial"/>
          <w:sz w:val="20"/>
          <w:szCs w:val="20"/>
          <w:lang w:eastAsia="en-US"/>
        </w:rPr>
        <w:t xml:space="preserve"> </w:t>
      </w:r>
      <w:proofErr w:type="spellStart"/>
      <w:r w:rsidRPr="00B337EC">
        <w:rPr>
          <w:rFonts w:cs="Arial"/>
          <w:sz w:val="20"/>
          <w:szCs w:val="20"/>
          <w:lang w:eastAsia="en-US"/>
        </w:rPr>
        <w:t>Tu</w:t>
      </w:r>
      <w:proofErr w:type="spellEnd"/>
      <w:r w:rsidRPr="00B337EC">
        <w:rPr>
          <w:rFonts w:cs="Arial"/>
          <w:sz w:val="20"/>
          <w:szCs w:val="20"/>
          <w:lang w:eastAsia="en-US"/>
        </w:rPr>
        <w:t>, Xi-</w:t>
      </w:r>
      <w:proofErr w:type="spellStart"/>
      <w:r w:rsidRPr="00B337EC">
        <w:rPr>
          <w:rFonts w:cs="Arial"/>
          <w:sz w:val="20"/>
          <w:szCs w:val="20"/>
          <w:lang w:eastAsia="en-US"/>
        </w:rPr>
        <w:t>yi</w:t>
      </w:r>
      <w:proofErr w:type="spellEnd"/>
      <w:r w:rsidRPr="00B337EC">
        <w:rPr>
          <w:rFonts w:cs="Arial"/>
          <w:sz w:val="20"/>
          <w:szCs w:val="20"/>
          <w:lang w:eastAsia="en-US"/>
        </w:rPr>
        <w:t xml:space="preserve"> Qin, Xiao-</w:t>
      </w:r>
      <w:proofErr w:type="spellStart"/>
      <w:r w:rsidRPr="00B337EC">
        <w:rPr>
          <w:rFonts w:cs="Arial"/>
          <w:sz w:val="20"/>
          <w:szCs w:val="20"/>
          <w:lang w:eastAsia="en-US"/>
        </w:rPr>
        <w:t>yun</w:t>
      </w:r>
      <w:proofErr w:type="spellEnd"/>
      <w:r w:rsidRPr="00B337EC">
        <w:rPr>
          <w:rFonts w:cs="Arial"/>
          <w:sz w:val="20"/>
          <w:szCs w:val="20"/>
          <w:lang w:eastAsia="en-US"/>
        </w:rPr>
        <w:t xml:space="preserve"> Luo, Yu Zhou, </w:t>
      </w:r>
      <w:proofErr w:type="spellStart"/>
      <w:r w:rsidRPr="00B337EC">
        <w:rPr>
          <w:rFonts w:cs="Arial"/>
          <w:sz w:val="20"/>
          <w:szCs w:val="20"/>
          <w:lang w:eastAsia="en-US"/>
        </w:rPr>
        <w:t>Jie-qiao</w:t>
      </w:r>
      <w:proofErr w:type="spellEnd"/>
      <w:r w:rsidRPr="00B337EC">
        <w:rPr>
          <w:rFonts w:cs="Arial"/>
          <w:sz w:val="20"/>
          <w:szCs w:val="20"/>
          <w:lang w:eastAsia="en-US"/>
        </w:rPr>
        <w:t xml:space="preserve"> Peng, You-you Zhou, A. </w:t>
      </w:r>
      <w:proofErr w:type="spellStart"/>
      <w:r w:rsidRPr="00B337EC">
        <w:rPr>
          <w:rFonts w:cs="Arial"/>
          <w:sz w:val="20"/>
          <w:szCs w:val="20"/>
          <w:lang w:eastAsia="en-US"/>
        </w:rPr>
        <w:t>Cahid</w:t>
      </w:r>
      <w:proofErr w:type="spellEnd"/>
      <w:r w:rsidRPr="00B337EC">
        <w:rPr>
          <w:rFonts w:cs="Arial"/>
          <w:sz w:val="20"/>
          <w:szCs w:val="20"/>
          <w:lang w:eastAsia="en-US"/>
        </w:rPr>
        <w:t xml:space="preserve"> </w:t>
      </w:r>
      <w:proofErr w:type="spellStart"/>
      <w:r w:rsidRPr="00B337EC">
        <w:rPr>
          <w:rFonts w:cs="Arial"/>
          <w:sz w:val="20"/>
          <w:szCs w:val="20"/>
          <w:lang w:eastAsia="en-US"/>
        </w:rPr>
        <w:t>Civelek</w:t>
      </w:r>
      <w:proofErr w:type="spellEnd"/>
      <w:r w:rsidRPr="00B337EC">
        <w:rPr>
          <w:rFonts w:cs="Arial"/>
          <w:sz w:val="20"/>
          <w:szCs w:val="20"/>
          <w:lang w:eastAsia="en-US"/>
        </w:rPr>
        <w:t>, Mei Tia</w:t>
      </w:r>
      <w:r w:rsidRPr="00B337EC">
        <w:rPr>
          <w:rFonts w:cs="Arial" w:hint="eastAsia"/>
          <w:sz w:val="20"/>
          <w:szCs w:val="20"/>
        </w:rPr>
        <w:t>n</w:t>
      </w:r>
      <w:r w:rsidR="009E0D05" w:rsidRPr="00B337EC">
        <w:rPr>
          <w:rFonts w:ascii="Segoe UI Symbol" w:hAnsi="Segoe UI Symbol" w:cs="Segoe UI Symbol"/>
          <w:sz w:val="20"/>
          <w:szCs w:val="20"/>
        </w:rPr>
        <w:t>✉</w:t>
      </w:r>
      <w:r w:rsidRPr="00B337EC">
        <w:rPr>
          <w:rFonts w:cs="Arial"/>
          <w:sz w:val="20"/>
          <w:szCs w:val="20"/>
          <w:lang w:eastAsia="en-US"/>
        </w:rPr>
        <w:t>, Hong Zhang</w:t>
      </w:r>
      <w:r w:rsidR="009E0D05" w:rsidRPr="00B337EC">
        <w:rPr>
          <w:rFonts w:ascii="Segoe UI Symbol" w:hAnsi="Segoe UI Symbol" w:cs="Segoe UI Symbol"/>
          <w:sz w:val="20"/>
          <w:szCs w:val="20"/>
        </w:rPr>
        <w:t>✉</w:t>
      </w:r>
    </w:p>
    <w:p w:rsidR="00863952" w:rsidRPr="00B337EC" w:rsidRDefault="00863952" w:rsidP="0082710A">
      <w:pPr>
        <w:widowControl/>
        <w:spacing w:after="200" w:line="360" w:lineRule="exact"/>
        <w:rPr>
          <w:rFonts w:cs="Arial"/>
          <w:sz w:val="20"/>
          <w:szCs w:val="20"/>
          <w:lang w:eastAsia="en-US"/>
        </w:rPr>
      </w:pPr>
    </w:p>
    <w:p w:rsidR="00863952" w:rsidRPr="00B337EC" w:rsidRDefault="009E0D05" w:rsidP="0082710A">
      <w:pPr>
        <w:widowControl/>
        <w:spacing w:line="360" w:lineRule="exact"/>
        <w:rPr>
          <w:rFonts w:cs="Arial"/>
          <w:sz w:val="20"/>
          <w:szCs w:val="20"/>
          <w:lang w:eastAsia="en-US"/>
        </w:rPr>
      </w:pPr>
      <w:r w:rsidRPr="00B337EC">
        <w:rPr>
          <w:rFonts w:ascii="Segoe UI Symbol" w:hAnsi="Segoe UI Symbol" w:cs="Segoe UI Symbol"/>
          <w:sz w:val="20"/>
          <w:szCs w:val="20"/>
        </w:rPr>
        <w:t>✉</w:t>
      </w:r>
      <w:r w:rsidRPr="00B337EC">
        <w:rPr>
          <w:rFonts w:ascii="Segoe UI Symbol" w:hAnsi="Segoe UI Symbol" w:cs="Segoe UI Symbol" w:hint="eastAsia"/>
          <w:b/>
          <w:sz w:val="20"/>
          <w:szCs w:val="20"/>
        </w:rPr>
        <w:t>e</w:t>
      </w:r>
      <w:r w:rsidR="00863952" w:rsidRPr="00B337EC">
        <w:rPr>
          <w:rFonts w:cs="Arial"/>
          <w:b/>
          <w:sz w:val="20"/>
          <w:szCs w:val="20"/>
          <w:lang w:eastAsia="en-US"/>
        </w:rPr>
        <w:t xml:space="preserve">mail: </w:t>
      </w:r>
      <w:r w:rsidR="00863952" w:rsidRPr="00B337EC">
        <w:rPr>
          <w:rFonts w:cs="Arial"/>
          <w:sz w:val="20"/>
          <w:szCs w:val="20"/>
          <w:lang w:eastAsia="en-US"/>
        </w:rPr>
        <w:t>hzhang21@zju.edu.cn (H.Z.); tianmei@fudan.edu.cn (M.T.).</w:t>
      </w:r>
    </w:p>
    <w:p w:rsidR="00863952" w:rsidRPr="00B337EC" w:rsidRDefault="00863952" w:rsidP="0082710A">
      <w:pPr>
        <w:widowControl/>
        <w:spacing w:line="360" w:lineRule="exact"/>
        <w:rPr>
          <w:rFonts w:cs="Arial"/>
          <w:sz w:val="20"/>
          <w:szCs w:val="20"/>
          <w:lang w:eastAsia="en-US"/>
        </w:rPr>
      </w:pPr>
    </w:p>
    <w:p w:rsidR="00863952" w:rsidRPr="00B337EC" w:rsidRDefault="00863952" w:rsidP="0082710A">
      <w:pPr>
        <w:widowControl/>
        <w:spacing w:line="360" w:lineRule="exact"/>
        <w:rPr>
          <w:rFonts w:cs="Arial"/>
          <w:b/>
          <w:lang w:eastAsia="en-US"/>
        </w:rPr>
      </w:pPr>
    </w:p>
    <w:p w:rsidR="00863952" w:rsidRPr="00B337EC" w:rsidRDefault="00863952" w:rsidP="0082710A">
      <w:pPr>
        <w:widowControl/>
        <w:spacing w:line="360" w:lineRule="exact"/>
        <w:rPr>
          <w:rFonts w:cs="Arial"/>
          <w:b/>
          <w:lang w:eastAsia="en-US"/>
        </w:rPr>
      </w:pPr>
      <w:r w:rsidRPr="00B337EC">
        <w:rPr>
          <w:rFonts w:cs="Arial"/>
          <w:b/>
          <w:lang w:eastAsia="en-US"/>
        </w:rPr>
        <w:t>This PDF file includes:</w:t>
      </w:r>
    </w:p>
    <w:p w:rsidR="00863952" w:rsidRPr="00B337EC" w:rsidRDefault="00863952" w:rsidP="0082710A">
      <w:pPr>
        <w:widowControl/>
        <w:spacing w:line="360" w:lineRule="exact"/>
        <w:rPr>
          <w:rFonts w:cs="Arial"/>
          <w:lang w:eastAsia="en-US"/>
        </w:rPr>
      </w:pPr>
    </w:p>
    <w:p w:rsidR="00863952" w:rsidRPr="00B337EC" w:rsidRDefault="008A30AB" w:rsidP="0082710A">
      <w:pPr>
        <w:widowControl/>
        <w:spacing w:line="360" w:lineRule="exact"/>
        <w:rPr>
          <w:rFonts w:cs="Arial"/>
          <w:sz w:val="21"/>
          <w:lang w:eastAsia="en-US"/>
        </w:rPr>
      </w:pPr>
      <w:r w:rsidRPr="00B337EC">
        <w:rPr>
          <w:rFonts w:cs="Arial"/>
          <w:sz w:val="21"/>
          <w:lang w:eastAsia="en-US"/>
        </w:rPr>
        <w:t>Figures S1 to S11</w:t>
      </w:r>
      <w:r w:rsidR="00863952" w:rsidRPr="00B337EC">
        <w:rPr>
          <w:rFonts w:cs="Arial"/>
          <w:sz w:val="21"/>
          <w:lang w:eastAsia="en-US"/>
        </w:rPr>
        <w:t xml:space="preserve"> </w:t>
      </w:r>
    </w:p>
    <w:p w:rsidR="00863952" w:rsidRPr="00B337EC" w:rsidRDefault="00863952" w:rsidP="0082710A">
      <w:pPr>
        <w:widowControl/>
        <w:spacing w:line="360" w:lineRule="exact"/>
        <w:rPr>
          <w:rFonts w:cs="Arial"/>
          <w:sz w:val="21"/>
          <w:lang w:eastAsia="en-US"/>
        </w:rPr>
      </w:pPr>
    </w:p>
    <w:p w:rsidR="00863952" w:rsidRPr="00B337EC" w:rsidRDefault="00863952" w:rsidP="0082710A">
      <w:pPr>
        <w:widowControl/>
        <w:spacing w:line="360" w:lineRule="exact"/>
        <w:rPr>
          <w:rFonts w:cs="Arial"/>
          <w:sz w:val="21"/>
          <w:lang w:eastAsia="en-US"/>
        </w:rPr>
      </w:pPr>
      <w:r w:rsidRPr="00B337EC">
        <w:rPr>
          <w:rFonts w:cs="Arial"/>
          <w:sz w:val="21"/>
          <w:lang w:eastAsia="en-US"/>
        </w:rPr>
        <w:t>Legends for Movie S1</w:t>
      </w:r>
    </w:p>
    <w:p w:rsidR="00863952" w:rsidRPr="00B337EC" w:rsidRDefault="00863952" w:rsidP="0082710A">
      <w:pPr>
        <w:widowControl/>
        <w:spacing w:line="360" w:lineRule="exact"/>
        <w:rPr>
          <w:rFonts w:cs="Arial"/>
          <w:sz w:val="21"/>
          <w:lang w:eastAsia="en-US"/>
        </w:rPr>
      </w:pPr>
    </w:p>
    <w:p w:rsidR="00863952" w:rsidRPr="00B337EC" w:rsidRDefault="00863952" w:rsidP="0082710A">
      <w:pPr>
        <w:widowControl/>
        <w:spacing w:line="360" w:lineRule="exact"/>
        <w:rPr>
          <w:rFonts w:cs="Arial"/>
          <w:sz w:val="21"/>
          <w:lang w:eastAsia="en-US"/>
        </w:rPr>
      </w:pPr>
      <w:r w:rsidRPr="00B337EC">
        <w:rPr>
          <w:rFonts w:cs="Arial"/>
          <w:sz w:val="21"/>
          <w:lang w:eastAsia="en-US"/>
        </w:rPr>
        <w:t>Supplementary Methods</w:t>
      </w:r>
    </w:p>
    <w:p w:rsidR="00863952" w:rsidRPr="00B337EC" w:rsidRDefault="00863952" w:rsidP="0082710A">
      <w:pPr>
        <w:widowControl/>
        <w:spacing w:line="360" w:lineRule="exact"/>
        <w:rPr>
          <w:rFonts w:cs="Arial"/>
          <w:sz w:val="21"/>
          <w:lang w:eastAsia="en-US"/>
        </w:rPr>
      </w:pPr>
    </w:p>
    <w:p w:rsidR="00863952" w:rsidRPr="00B337EC" w:rsidRDefault="00863952" w:rsidP="0082710A">
      <w:pPr>
        <w:widowControl/>
        <w:spacing w:line="360" w:lineRule="exact"/>
        <w:rPr>
          <w:rFonts w:cs="Arial"/>
          <w:lang w:eastAsia="en-US"/>
        </w:rPr>
      </w:pPr>
    </w:p>
    <w:p w:rsidR="00863952" w:rsidRPr="00B337EC" w:rsidRDefault="00863952" w:rsidP="0082710A">
      <w:pPr>
        <w:widowControl/>
        <w:spacing w:line="360" w:lineRule="exact"/>
        <w:rPr>
          <w:rFonts w:cs="Arial"/>
          <w:lang w:eastAsia="en-US"/>
        </w:rPr>
      </w:pPr>
      <w:r w:rsidRPr="00B337EC">
        <w:rPr>
          <w:rFonts w:cs="Arial"/>
          <w:b/>
          <w:lang w:eastAsia="en-US"/>
        </w:rPr>
        <w:t xml:space="preserve">Other supplementary materials for this manuscript include the following: </w:t>
      </w:r>
    </w:p>
    <w:p w:rsidR="00863952" w:rsidRPr="00B337EC" w:rsidRDefault="00863952" w:rsidP="0082710A">
      <w:pPr>
        <w:widowControl/>
        <w:spacing w:line="360" w:lineRule="exact"/>
        <w:rPr>
          <w:rFonts w:cs="Arial"/>
          <w:lang w:eastAsia="en-US"/>
        </w:rPr>
      </w:pPr>
    </w:p>
    <w:p w:rsidR="00863952" w:rsidRPr="00B337EC" w:rsidRDefault="00863952" w:rsidP="0082710A">
      <w:pPr>
        <w:widowControl/>
        <w:spacing w:line="360" w:lineRule="exact"/>
        <w:rPr>
          <w:rFonts w:cs="Arial"/>
          <w:sz w:val="20"/>
          <w:lang w:eastAsia="en-US"/>
        </w:rPr>
      </w:pPr>
      <w:r w:rsidRPr="00B337EC">
        <w:rPr>
          <w:rFonts w:cs="Arial"/>
          <w:sz w:val="20"/>
          <w:lang w:eastAsia="en-US"/>
        </w:rPr>
        <w:t>Movie S1</w:t>
      </w:r>
    </w:p>
    <w:p w:rsidR="00863952" w:rsidRPr="00B337EC" w:rsidRDefault="00863952" w:rsidP="0082710A">
      <w:pPr>
        <w:widowControl/>
        <w:spacing w:line="360" w:lineRule="exact"/>
        <w:rPr>
          <w:rFonts w:cs="Arial"/>
          <w:lang w:eastAsia="en-US"/>
        </w:rPr>
      </w:pPr>
    </w:p>
    <w:p w:rsidR="00863952" w:rsidRPr="00B337EC" w:rsidRDefault="00863952" w:rsidP="0082710A">
      <w:pPr>
        <w:widowControl/>
        <w:spacing w:line="360" w:lineRule="exact"/>
        <w:rPr>
          <w:rFonts w:cs="Arial"/>
          <w:lang w:eastAsia="en-US"/>
        </w:rPr>
      </w:pPr>
    </w:p>
    <w:p w:rsidR="00863952" w:rsidRPr="00B337EC" w:rsidRDefault="00863952" w:rsidP="0082710A">
      <w:pPr>
        <w:widowControl/>
        <w:spacing w:line="360" w:lineRule="exact"/>
        <w:rPr>
          <w:rFonts w:cs="Arial"/>
          <w:sz w:val="20"/>
          <w:szCs w:val="20"/>
          <w:lang w:eastAsia="en-US"/>
        </w:rPr>
      </w:pPr>
    </w:p>
    <w:p w:rsidR="00863952" w:rsidRPr="00B337EC" w:rsidRDefault="00863952" w:rsidP="0082710A">
      <w:pPr>
        <w:widowControl/>
        <w:spacing w:line="360" w:lineRule="exact"/>
        <w:rPr>
          <w:rFonts w:cs="Arial"/>
          <w:sz w:val="20"/>
          <w:szCs w:val="20"/>
          <w:lang w:eastAsia="en-US"/>
        </w:rPr>
      </w:pPr>
    </w:p>
    <w:p w:rsidR="00863952" w:rsidRPr="00B337EC" w:rsidRDefault="00863952" w:rsidP="0082710A">
      <w:pPr>
        <w:widowControl/>
        <w:spacing w:line="360" w:lineRule="exact"/>
        <w:rPr>
          <w:rFonts w:cs="Arial"/>
          <w:sz w:val="20"/>
          <w:szCs w:val="20"/>
          <w:lang w:eastAsia="en-US"/>
        </w:rPr>
      </w:pPr>
    </w:p>
    <w:p w:rsidR="00863952" w:rsidRPr="00B337EC" w:rsidRDefault="00863952" w:rsidP="0082710A">
      <w:pPr>
        <w:widowControl/>
        <w:spacing w:line="360" w:lineRule="exact"/>
        <w:rPr>
          <w:rFonts w:cs="Arial"/>
          <w:sz w:val="20"/>
          <w:szCs w:val="20"/>
          <w:lang w:eastAsia="en-US"/>
        </w:rPr>
      </w:pPr>
    </w:p>
    <w:p w:rsidR="00863952" w:rsidRPr="00B337EC" w:rsidRDefault="00863952" w:rsidP="0082710A">
      <w:pPr>
        <w:widowControl/>
        <w:spacing w:line="360" w:lineRule="exact"/>
        <w:rPr>
          <w:rFonts w:cs="Arial"/>
          <w:sz w:val="20"/>
          <w:szCs w:val="20"/>
          <w:lang w:eastAsia="en-US"/>
        </w:rPr>
      </w:pPr>
    </w:p>
    <w:p w:rsidR="00863952" w:rsidRPr="00B337EC" w:rsidRDefault="00863952" w:rsidP="0082710A">
      <w:pPr>
        <w:widowControl/>
        <w:spacing w:line="360" w:lineRule="exact"/>
        <w:rPr>
          <w:rFonts w:cs="Arial"/>
          <w:sz w:val="20"/>
          <w:szCs w:val="20"/>
          <w:lang w:eastAsia="en-US"/>
        </w:rPr>
      </w:pPr>
    </w:p>
    <w:p w:rsidR="00863952" w:rsidRPr="00B337EC" w:rsidRDefault="00863952" w:rsidP="0082710A">
      <w:pPr>
        <w:widowControl/>
        <w:spacing w:line="360" w:lineRule="exact"/>
        <w:rPr>
          <w:rFonts w:cs="Arial"/>
          <w:sz w:val="20"/>
          <w:szCs w:val="20"/>
          <w:lang w:eastAsia="en-US"/>
        </w:rPr>
      </w:pPr>
    </w:p>
    <w:p w:rsidR="00863952" w:rsidRPr="00B337EC" w:rsidRDefault="00863952" w:rsidP="0082710A">
      <w:pPr>
        <w:widowControl/>
        <w:spacing w:line="360" w:lineRule="exact"/>
        <w:rPr>
          <w:rFonts w:cs="Arial"/>
          <w:sz w:val="20"/>
          <w:szCs w:val="20"/>
          <w:lang w:eastAsia="en-US"/>
        </w:rPr>
      </w:pPr>
    </w:p>
    <w:p w:rsidR="00863952" w:rsidRPr="00B337EC" w:rsidRDefault="00863952" w:rsidP="0082710A">
      <w:pPr>
        <w:widowControl/>
        <w:spacing w:line="360" w:lineRule="exact"/>
        <w:rPr>
          <w:rFonts w:cs="Arial"/>
          <w:b/>
          <w:i/>
          <w:sz w:val="20"/>
          <w:szCs w:val="20"/>
          <w:lang w:eastAsia="en-US"/>
        </w:rPr>
      </w:pPr>
      <w:r w:rsidRPr="00B337EC">
        <w:rPr>
          <w:rFonts w:cs="Arial"/>
          <w:b/>
          <w:sz w:val="20"/>
          <w:szCs w:val="20"/>
          <w:lang w:eastAsia="en-US"/>
        </w:rPr>
        <w:lastRenderedPageBreak/>
        <w:t xml:space="preserve">Fig. S1. Rapid functional maturation of human cortical progenitors </w:t>
      </w:r>
      <w:r w:rsidRPr="00B337EC">
        <w:rPr>
          <w:rFonts w:cs="Arial"/>
          <w:b/>
          <w:i/>
          <w:sz w:val="20"/>
          <w:szCs w:val="20"/>
          <w:lang w:eastAsia="en-US"/>
        </w:rPr>
        <w:t>in vitro</w:t>
      </w:r>
      <w:r w:rsidRPr="00B337EC">
        <w:rPr>
          <w:rFonts w:cs="Arial"/>
          <w:b/>
          <w:sz w:val="20"/>
          <w:szCs w:val="20"/>
          <w:lang w:eastAsia="en-US"/>
        </w:rPr>
        <w:t>, related to Figure 2.</w:t>
      </w:r>
    </w:p>
    <w:p w:rsidR="00863952" w:rsidRPr="00B337EC" w:rsidRDefault="0063148B" w:rsidP="0082710A">
      <w:pPr>
        <w:spacing w:line="360" w:lineRule="exact"/>
        <w:rPr>
          <w:rFonts w:cs="Arial"/>
          <w:sz w:val="20"/>
          <w:szCs w:val="20"/>
          <w:lang w:eastAsia="en-US"/>
        </w:rPr>
      </w:pPr>
      <w:proofErr w:type="gramStart"/>
      <w:r w:rsidRPr="00B337EC">
        <w:rPr>
          <w:rFonts w:cs="Arial"/>
          <w:b/>
          <w:sz w:val="20"/>
          <w:szCs w:val="20"/>
        </w:rPr>
        <w:t>a</w:t>
      </w:r>
      <w:proofErr w:type="gramEnd"/>
      <w:r w:rsidRPr="00B337EC">
        <w:rPr>
          <w:rFonts w:cs="Arial"/>
          <w:b/>
          <w:sz w:val="20"/>
          <w:szCs w:val="20"/>
        </w:rPr>
        <w:t>,</w:t>
      </w:r>
      <w:r w:rsidR="00863952" w:rsidRPr="00B337EC">
        <w:rPr>
          <w:rFonts w:cs="Arial"/>
          <w:sz w:val="20"/>
          <w:szCs w:val="20"/>
        </w:rPr>
        <w:t xml:space="preserve"> </w:t>
      </w:r>
      <w:proofErr w:type="spellStart"/>
      <w:r w:rsidR="00863952" w:rsidRPr="00B337EC">
        <w:rPr>
          <w:rFonts w:cs="Arial"/>
          <w:sz w:val="20"/>
          <w:szCs w:val="20"/>
        </w:rPr>
        <w:t>Multielectrode</w:t>
      </w:r>
      <w:proofErr w:type="spellEnd"/>
      <w:r w:rsidR="00863952" w:rsidRPr="00B337EC">
        <w:rPr>
          <w:rFonts w:cs="Arial"/>
          <w:sz w:val="20"/>
          <w:szCs w:val="20"/>
        </w:rPr>
        <w:t xml:space="preserve"> array (MEA)-recorded spontaneous and synchronous firing of human cortical neurons at 1, 2, and 4 weeks post-differentiation, respectively.</w:t>
      </w:r>
      <w:r w:rsidRPr="00B337EC">
        <w:rPr>
          <w:rFonts w:cs="Arial"/>
          <w:sz w:val="20"/>
          <w:szCs w:val="20"/>
        </w:rPr>
        <w:t xml:space="preserve"> </w:t>
      </w:r>
      <w:proofErr w:type="gramStart"/>
      <w:r w:rsidRPr="00B337EC">
        <w:rPr>
          <w:rFonts w:cs="Arial"/>
          <w:b/>
          <w:sz w:val="20"/>
          <w:szCs w:val="20"/>
        </w:rPr>
        <w:t>b</w:t>
      </w:r>
      <w:proofErr w:type="gramEnd"/>
      <w:r w:rsidRPr="00B337EC">
        <w:rPr>
          <w:rFonts w:cs="Arial"/>
          <w:b/>
          <w:sz w:val="20"/>
          <w:szCs w:val="20"/>
        </w:rPr>
        <w:t>,</w:t>
      </w:r>
      <w:r w:rsidRPr="00B337EC">
        <w:rPr>
          <w:rFonts w:cs="Arial"/>
          <w:sz w:val="20"/>
          <w:szCs w:val="20"/>
        </w:rPr>
        <w:t xml:space="preserve"> </w:t>
      </w:r>
      <w:r w:rsidR="00863952" w:rsidRPr="00B337EC">
        <w:rPr>
          <w:rFonts w:cs="Arial"/>
          <w:sz w:val="20"/>
          <w:szCs w:val="20"/>
        </w:rPr>
        <w:t xml:space="preserve">Representative images showing immunofluorescent staining of presynaptic marker </w:t>
      </w:r>
      <w:proofErr w:type="spellStart"/>
      <w:r w:rsidR="00863952" w:rsidRPr="00B337EC">
        <w:rPr>
          <w:rFonts w:cs="Arial"/>
          <w:sz w:val="20"/>
          <w:szCs w:val="20"/>
        </w:rPr>
        <w:t>synapsin</w:t>
      </w:r>
      <w:proofErr w:type="spellEnd"/>
      <w:r w:rsidR="00863952" w:rsidRPr="00B337EC">
        <w:rPr>
          <w:rFonts w:cs="Arial"/>
          <w:sz w:val="20"/>
          <w:szCs w:val="20"/>
        </w:rPr>
        <w:t xml:space="preserve"> (red) and postsynaptic marker PSD95 (green) in cortical neurons at 8 weeks post-different</w:t>
      </w:r>
      <w:r w:rsidR="00942D6B" w:rsidRPr="00B337EC">
        <w:rPr>
          <w:rFonts w:cs="Arial"/>
          <w:sz w:val="20"/>
          <w:szCs w:val="20"/>
        </w:rPr>
        <w:t>iation, respectively. Scale bar =</w:t>
      </w:r>
      <w:r w:rsidR="007360DB">
        <w:rPr>
          <w:rFonts w:cs="Arial"/>
          <w:sz w:val="20"/>
          <w:szCs w:val="20"/>
        </w:rPr>
        <w:t xml:space="preserve"> 5</w:t>
      </w:r>
      <w:r w:rsidR="00863952" w:rsidRPr="00B337EC">
        <w:rPr>
          <w:rFonts w:cs="Arial"/>
          <w:sz w:val="20"/>
          <w:szCs w:val="20"/>
        </w:rPr>
        <w:t xml:space="preserve">0 </w:t>
      </w:r>
      <w:proofErr w:type="spellStart"/>
      <w:r w:rsidR="00863952" w:rsidRPr="00B337EC">
        <w:rPr>
          <w:rFonts w:cs="Arial"/>
          <w:sz w:val="20"/>
          <w:szCs w:val="20"/>
        </w:rPr>
        <w:t>μm</w:t>
      </w:r>
      <w:proofErr w:type="spellEnd"/>
      <w:r w:rsidR="007360DB">
        <w:rPr>
          <w:rFonts w:cs="Arial"/>
          <w:sz w:val="20"/>
          <w:szCs w:val="20"/>
        </w:rPr>
        <w:t xml:space="preserve"> and 10</w:t>
      </w:r>
      <w:r w:rsidR="00942D6B" w:rsidRPr="00B337EC">
        <w:rPr>
          <w:rFonts w:cs="Arial"/>
          <w:sz w:val="20"/>
          <w:szCs w:val="20"/>
        </w:rPr>
        <w:t xml:space="preserve"> </w:t>
      </w:r>
      <w:proofErr w:type="spellStart"/>
      <w:r w:rsidR="00942D6B" w:rsidRPr="00B337EC">
        <w:rPr>
          <w:rFonts w:cs="Arial"/>
          <w:sz w:val="20"/>
          <w:szCs w:val="20"/>
        </w:rPr>
        <w:t>μm</w:t>
      </w:r>
      <w:proofErr w:type="spellEnd"/>
      <w:r w:rsidR="00942D6B" w:rsidRPr="00B337EC">
        <w:rPr>
          <w:rFonts w:cs="Arial"/>
          <w:sz w:val="20"/>
          <w:szCs w:val="20"/>
        </w:rPr>
        <w:t xml:space="preserve"> </w:t>
      </w:r>
      <w:r w:rsidR="00F407AF">
        <w:rPr>
          <w:rFonts w:cs="Arial"/>
          <w:sz w:val="20"/>
          <w:szCs w:val="20"/>
        </w:rPr>
        <w:t xml:space="preserve">(Zoom) </w:t>
      </w:r>
      <w:r w:rsidR="00942D6B" w:rsidRPr="00B337EC">
        <w:rPr>
          <w:rFonts w:cs="Arial"/>
          <w:sz w:val="20"/>
          <w:szCs w:val="20"/>
        </w:rPr>
        <w:t>individually</w:t>
      </w:r>
      <w:r w:rsidR="00863952" w:rsidRPr="00B337EC">
        <w:rPr>
          <w:rFonts w:cs="Arial"/>
          <w:sz w:val="20"/>
          <w:szCs w:val="20"/>
        </w:rPr>
        <w:t>.</w:t>
      </w:r>
    </w:p>
    <w:p w:rsidR="00863952" w:rsidRPr="00B337EC" w:rsidRDefault="00863952" w:rsidP="0082710A">
      <w:pPr>
        <w:widowControl/>
        <w:spacing w:line="360" w:lineRule="exact"/>
        <w:rPr>
          <w:rFonts w:cs="Arial"/>
          <w:sz w:val="20"/>
          <w:szCs w:val="20"/>
          <w:lang w:eastAsia="en-US"/>
        </w:rPr>
      </w:pPr>
    </w:p>
    <w:p w:rsidR="002257AC" w:rsidRDefault="00863952" w:rsidP="0082710A">
      <w:pPr>
        <w:widowControl/>
        <w:spacing w:line="360" w:lineRule="exact"/>
        <w:rPr>
          <w:rFonts w:cs="Arial"/>
          <w:b/>
          <w:sz w:val="20"/>
          <w:szCs w:val="20"/>
        </w:rPr>
      </w:pPr>
      <w:r w:rsidRPr="00B337EC">
        <w:rPr>
          <w:rFonts w:cs="Arial"/>
          <w:b/>
          <w:sz w:val="20"/>
          <w:szCs w:val="20"/>
        </w:rPr>
        <w:t xml:space="preserve">Fig. S2. Top-enriched gene analysis in cell subtypes differentiated from grafted forebrain </w:t>
      </w:r>
      <w:r w:rsidR="00B070C2" w:rsidRPr="00B337EC">
        <w:rPr>
          <w:rFonts w:cs="Arial"/>
          <w:b/>
          <w:sz w:val="20"/>
          <w:szCs w:val="20"/>
        </w:rPr>
        <w:t>NPC</w:t>
      </w:r>
      <w:r w:rsidRPr="00B337EC">
        <w:rPr>
          <w:rFonts w:cs="Arial"/>
          <w:b/>
          <w:sz w:val="20"/>
          <w:szCs w:val="20"/>
        </w:rPr>
        <w:t>s</w:t>
      </w:r>
      <w:r w:rsidRPr="00B337EC">
        <w:rPr>
          <w:rFonts w:cs="Arial"/>
          <w:b/>
          <w:sz w:val="20"/>
          <w:szCs w:val="20"/>
          <w:lang w:eastAsia="en-US"/>
        </w:rPr>
        <w:t xml:space="preserve"> related to Figure 3</w:t>
      </w:r>
      <w:r w:rsidRPr="00B337EC">
        <w:rPr>
          <w:rFonts w:cs="Arial"/>
          <w:b/>
          <w:sz w:val="20"/>
          <w:szCs w:val="20"/>
        </w:rPr>
        <w:t xml:space="preserve">. </w:t>
      </w:r>
    </w:p>
    <w:p w:rsidR="00863952" w:rsidRPr="00B337EC" w:rsidRDefault="0063148B" w:rsidP="0082710A">
      <w:pPr>
        <w:widowControl/>
        <w:spacing w:line="360" w:lineRule="exact"/>
        <w:rPr>
          <w:rFonts w:cs="Arial"/>
          <w:sz w:val="20"/>
          <w:szCs w:val="20"/>
        </w:rPr>
      </w:pPr>
      <w:proofErr w:type="gramStart"/>
      <w:r w:rsidRPr="00B337EC">
        <w:rPr>
          <w:rFonts w:cs="Arial"/>
          <w:b/>
          <w:sz w:val="20"/>
          <w:szCs w:val="20"/>
        </w:rPr>
        <w:t>a</w:t>
      </w:r>
      <w:proofErr w:type="gramEnd"/>
      <w:r w:rsidRPr="00B337EC">
        <w:rPr>
          <w:rFonts w:cs="Arial"/>
          <w:b/>
          <w:sz w:val="20"/>
          <w:szCs w:val="20"/>
        </w:rPr>
        <w:t>,</w:t>
      </w:r>
      <w:r w:rsidR="00863952" w:rsidRPr="00B337EC">
        <w:rPr>
          <w:rFonts w:cs="Arial"/>
          <w:sz w:val="20"/>
          <w:szCs w:val="20"/>
        </w:rPr>
        <w:t xml:space="preserve"> </w:t>
      </w:r>
      <w:proofErr w:type="spellStart"/>
      <w:r w:rsidR="00863952" w:rsidRPr="00B337EC">
        <w:rPr>
          <w:rFonts w:cs="Arial"/>
          <w:sz w:val="20"/>
          <w:szCs w:val="20"/>
        </w:rPr>
        <w:t>Heatmap</w:t>
      </w:r>
      <w:proofErr w:type="spellEnd"/>
      <w:r w:rsidR="00863952" w:rsidRPr="00B337EC">
        <w:rPr>
          <w:rFonts w:cs="Arial"/>
          <w:sz w:val="20"/>
          <w:szCs w:val="20"/>
        </w:rPr>
        <w:t xml:space="preserve"> visualizing expression of top 10 genes in clusters of grafted cells.</w:t>
      </w:r>
      <w:r w:rsidR="002257AC">
        <w:rPr>
          <w:rFonts w:cs="Arial"/>
          <w:sz w:val="20"/>
          <w:szCs w:val="20"/>
        </w:rPr>
        <w:t xml:space="preserve"> </w:t>
      </w:r>
      <w:r w:rsidR="002257AC" w:rsidRPr="002257AC">
        <w:rPr>
          <w:rFonts w:cs="Arial"/>
          <w:sz w:val="20"/>
          <w:szCs w:val="20"/>
        </w:rPr>
        <w:t xml:space="preserve">RG, radial glia cell; </w:t>
      </w:r>
      <w:r w:rsidR="007927CD">
        <w:rPr>
          <w:rFonts w:cs="Arial"/>
          <w:sz w:val="20"/>
          <w:szCs w:val="20"/>
        </w:rPr>
        <w:t xml:space="preserve">AG, </w:t>
      </w:r>
      <w:r w:rsidR="007927CD">
        <w:rPr>
          <w:rFonts w:cs="Arial" w:hint="eastAsia"/>
          <w:sz w:val="20"/>
          <w:szCs w:val="20"/>
        </w:rPr>
        <w:t>astrocytes</w:t>
      </w:r>
      <w:r w:rsidR="007927CD" w:rsidRPr="006018C4">
        <w:rPr>
          <w:rFonts w:cs="Arial"/>
          <w:sz w:val="20"/>
          <w:szCs w:val="20"/>
        </w:rPr>
        <w:t xml:space="preserve">; </w:t>
      </w:r>
      <w:r w:rsidR="002257AC" w:rsidRPr="002257AC">
        <w:rPr>
          <w:rFonts w:cs="Arial"/>
          <w:sz w:val="20"/>
          <w:szCs w:val="20"/>
        </w:rPr>
        <w:t>DPC, diving progenitor cell; IPC, intermediate progenitor cell; CN, cortical neuron; EN, excitatory neuron; IN, inhibitory neuron; ULN, upper-layer neuron; DLN, deep-layer neuron.</w:t>
      </w:r>
    </w:p>
    <w:p w:rsidR="00BD746E" w:rsidRPr="00B337EC" w:rsidRDefault="00BD746E" w:rsidP="0082710A">
      <w:pPr>
        <w:widowControl/>
        <w:spacing w:line="360" w:lineRule="exact"/>
        <w:rPr>
          <w:rFonts w:cs="Arial"/>
          <w:b/>
          <w:noProof/>
          <w:sz w:val="20"/>
          <w:szCs w:val="20"/>
        </w:rPr>
      </w:pPr>
    </w:p>
    <w:p w:rsidR="00863952" w:rsidRPr="00B337EC" w:rsidRDefault="00863952" w:rsidP="0082710A">
      <w:pPr>
        <w:widowControl/>
        <w:spacing w:line="360" w:lineRule="exact"/>
        <w:rPr>
          <w:rFonts w:cs="Arial"/>
          <w:b/>
          <w:sz w:val="20"/>
          <w:szCs w:val="20"/>
        </w:rPr>
      </w:pPr>
      <w:r w:rsidRPr="00B337EC">
        <w:rPr>
          <w:rFonts w:cs="Arial"/>
          <w:b/>
          <w:sz w:val="20"/>
          <w:szCs w:val="20"/>
          <w:lang w:eastAsia="en-US"/>
        </w:rPr>
        <w:t xml:space="preserve">Fig. S3. </w:t>
      </w:r>
      <w:r w:rsidRPr="00B337EC">
        <w:rPr>
          <w:rFonts w:cs="Arial"/>
          <w:b/>
          <w:sz w:val="20"/>
          <w:szCs w:val="20"/>
        </w:rPr>
        <w:t xml:space="preserve">Forebrain and cortical neurons derived from forebrain </w:t>
      </w:r>
      <w:r w:rsidR="00B070C2" w:rsidRPr="00B337EC">
        <w:rPr>
          <w:rFonts w:cs="Arial"/>
          <w:b/>
          <w:sz w:val="20"/>
          <w:szCs w:val="20"/>
        </w:rPr>
        <w:t>NPC</w:t>
      </w:r>
      <w:r w:rsidRPr="00B337EC">
        <w:rPr>
          <w:rFonts w:cs="Arial"/>
          <w:b/>
          <w:sz w:val="20"/>
          <w:szCs w:val="20"/>
        </w:rPr>
        <w:t>s after transplantation</w:t>
      </w:r>
      <w:r w:rsidRPr="00B337EC">
        <w:rPr>
          <w:rFonts w:cs="Arial"/>
          <w:b/>
          <w:sz w:val="20"/>
          <w:szCs w:val="20"/>
          <w:lang w:eastAsia="en-US"/>
        </w:rPr>
        <w:t xml:space="preserve"> related to Figure 3</w:t>
      </w:r>
      <w:r w:rsidRPr="00B337EC">
        <w:rPr>
          <w:rFonts w:cs="Arial"/>
          <w:b/>
          <w:sz w:val="20"/>
          <w:szCs w:val="20"/>
        </w:rPr>
        <w:t>.</w:t>
      </w:r>
    </w:p>
    <w:p w:rsidR="00863952" w:rsidRPr="00B337EC" w:rsidRDefault="00BD746E" w:rsidP="0082710A">
      <w:pPr>
        <w:spacing w:line="360" w:lineRule="exact"/>
        <w:rPr>
          <w:rFonts w:cs="Arial"/>
          <w:sz w:val="20"/>
          <w:szCs w:val="20"/>
        </w:rPr>
      </w:pPr>
      <w:r w:rsidRPr="00B337EC">
        <w:rPr>
          <w:rFonts w:cs="Arial"/>
          <w:b/>
          <w:sz w:val="20"/>
          <w:szCs w:val="20"/>
        </w:rPr>
        <w:t>a</w:t>
      </w:r>
      <w:r w:rsidR="0063148B" w:rsidRPr="00B337EC">
        <w:rPr>
          <w:rFonts w:cs="Arial"/>
          <w:b/>
          <w:sz w:val="20"/>
          <w:szCs w:val="20"/>
        </w:rPr>
        <w:t xml:space="preserve">, </w:t>
      </w:r>
      <w:r w:rsidR="00863952" w:rsidRPr="00B337EC">
        <w:rPr>
          <w:rFonts w:cs="Arial"/>
          <w:sz w:val="20"/>
          <w:szCs w:val="20"/>
        </w:rPr>
        <w:t xml:space="preserve">Expression of forebrain marker (FOXG1) in engrafted cells derived from forebrain </w:t>
      </w:r>
      <w:r w:rsidR="00B070C2" w:rsidRPr="00B337EC">
        <w:rPr>
          <w:rFonts w:cs="Arial"/>
          <w:sz w:val="20"/>
          <w:szCs w:val="20"/>
        </w:rPr>
        <w:t>NPC</w:t>
      </w:r>
      <w:r w:rsidR="00863952" w:rsidRPr="00B337EC">
        <w:rPr>
          <w:rFonts w:cs="Arial"/>
          <w:sz w:val="20"/>
          <w:szCs w:val="20"/>
        </w:rPr>
        <w:t>s.</w:t>
      </w:r>
      <w:r w:rsidR="0063148B" w:rsidRPr="00B337EC">
        <w:rPr>
          <w:rFonts w:cs="Arial"/>
          <w:sz w:val="20"/>
          <w:szCs w:val="20"/>
        </w:rPr>
        <w:t xml:space="preserve"> </w:t>
      </w:r>
      <w:r w:rsidR="008C797E" w:rsidRPr="00B337EC">
        <w:rPr>
          <w:rFonts w:cs="Arial"/>
          <w:b/>
          <w:sz w:val="20"/>
          <w:szCs w:val="20"/>
        </w:rPr>
        <w:t>b</w:t>
      </w:r>
      <w:r w:rsidR="0063148B" w:rsidRPr="00B337EC">
        <w:rPr>
          <w:rFonts w:cs="Arial"/>
          <w:b/>
          <w:sz w:val="20"/>
          <w:szCs w:val="20"/>
        </w:rPr>
        <w:t>-</w:t>
      </w:r>
      <w:r w:rsidR="008C797E" w:rsidRPr="00B337EC">
        <w:rPr>
          <w:rFonts w:cs="Arial"/>
          <w:b/>
          <w:sz w:val="20"/>
          <w:szCs w:val="20"/>
        </w:rPr>
        <w:t>d</w:t>
      </w:r>
      <w:r w:rsidR="0063148B" w:rsidRPr="00B337EC">
        <w:rPr>
          <w:rFonts w:cs="Arial"/>
          <w:b/>
          <w:sz w:val="20"/>
          <w:szCs w:val="20"/>
        </w:rPr>
        <w:t xml:space="preserve">, </w:t>
      </w:r>
      <w:r w:rsidR="0063148B" w:rsidRPr="00B337EC">
        <w:rPr>
          <w:rFonts w:cs="Arial"/>
          <w:sz w:val="20"/>
          <w:szCs w:val="20"/>
        </w:rPr>
        <w:t>Expression of superficial (</w:t>
      </w:r>
      <w:r w:rsidRPr="00B337EC">
        <w:rPr>
          <w:rFonts w:cs="Arial"/>
          <w:b/>
          <w:sz w:val="20"/>
          <w:szCs w:val="20"/>
        </w:rPr>
        <w:t>b</w:t>
      </w:r>
      <w:r w:rsidR="00863952" w:rsidRPr="00B337EC">
        <w:rPr>
          <w:rFonts w:cs="Arial"/>
          <w:sz w:val="20"/>
          <w:szCs w:val="20"/>
        </w:rPr>
        <w:t xml:space="preserve">, BRN2 and </w:t>
      </w:r>
      <w:r w:rsidRPr="00B337EC">
        <w:rPr>
          <w:rFonts w:cs="Arial"/>
          <w:b/>
          <w:sz w:val="20"/>
          <w:szCs w:val="20"/>
        </w:rPr>
        <w:t>c</w:t>
      </w:r>
      <w:r w:rsidR="00863952" w:rsidRPr="00B337EC">
        <w:rPr>
          <w:rFonts w:cs="Arial"/>
          <w:sz w:val="20"/>
          <w:szCs w:val="20"/>
        </w:rPr>
        <w:t>, SATB2) and deep (</w:t>
      </w:r>
      <w:r w:rsidRPr="00B337EC">
        <w:rPr>
          <w:rFonts w:cs="Arial"/>
          <w:b/>
          <w:sz w:val="20"/>
          <w:szCs w:val="20"/>
        </w:rPr>
        <w:t>d</w:t>
      </w:r>
      <w:r w:rsidR="00863952" w:rsidRPr="00B337EC">
        <w:rPr>
          <w:rFonts w:cs="Arial"/>
          <w:sz w:val="20"/>
          <w:szCs w:val="20"/>
        </w:rPr>
        <w:t xml:space="preserve">, TBR1) cortical layer-specific markers in engrafted cells derived from forebrain </w:t>
      </w:r>
      <w:r w:rsidR="00B070C2" w:rsidRPr="00B337EC">
        <w:rPr>
          <w:rFonts w:cs="Arial"/>
          <w:sz w:val="20"/>
          <w:szCs w:val="20"/>
        </w:rPr>
        <w:t>NPC</w:t>
      </w:r>
      <w:r w:rsidR="00863952" w:rsidRPr="00B337EC">
        <w:rPr>
          <w:rFonts w:cs="Arial"/>
          <w:sz w:val="20"/>
          <w:szCs w:val="20"/>
        </w:rPr>
        <w:t>s.</w:t>
      </w:r>
      <w:r w:rsidR="008C797E" w:rsidRPr="00B337EC">
        <w:rPr>
          <w:rFonts w:cs="Arial"/>
          <w:sz w:val="20"/>
          <w:szCs w:val="20"/>
        </w:rPr>
        <w:t xml:space="preserve"> </w:t>
      </w:r>
      <w:r w:rsidRPr="00B337EC">
        <w:rPr>
          <w:rFonts w:cs="Arial"/>
          <w:b/>
          <w:sz w:val="20"/>
          <w:szCs w:val="20"/>
        </w:rPr>
        <w:t>e</w:t>
      </w:r>
      <w:r w:rsidR="0063148B" w:rsidRPr="00B337EC">
        <w:rPr>
          <w:rFonts w:cs="Arial"/>
          <w:b/>
          <w:sz w:val="20"/>
          <w:szCs w:val="20"/>
        </w:rPr>
        <w:t>-</w:t>
      </w:r>
      <w:r w:rsidRPr="00B337EC">
        <w:rPr>
          <w:rFonts w:cs="Arial"/>
          <w:b/>
          <w:sz w:val="20"/>
          <w:szCs w:val="20"/>
        </w:rPr>
        <w:t>f</w:t>
      </w:r>
      <w:r w:rsidR="0063148B" w:rsidRPr="00B337EC">
        <w:rPr>
          <w:rFonts w:cs="Arial"/>
          <w:b/>
          <w:sz w:val="20"/>
          <w:szCs w:val="20"/>
        </w:rPr>
        <w:t>,</w:t>
      </w:r>
      <w:r w:rsidR="00863952" w:rsidRPr="00B337EC">
        <w:rPr>
          <w:rFonts w:cs="Arial"/>
          <w:sz w:val="20"/>
          <w:szCs w:val="20"/>
        </w:rPr>
        <w:t xml:space="preserve"> </w:t>
      </w:r>
      <w:bookmarkStart w:id="0" w:name="OLE_LINK32"/>
      <w:bookmarkStart w:id="1" w:name="OLE_LINK33"/>
      <w:r w:rsidR="00863952" w:rsidRPr="00B337EC">
        <w:rPr>
          <w:rFonts w:cs="Arial"/>
          <w:sz w:val="20"/>
          <w:szCs w:val="20"/>
        </w:rPr>
        <w:t>Expression of inhibitory neuronal markers (</w:t>
      </w:r>
      <w:r w:rsidRPr="00B337EC">
        <w:rPr>
          <w:rFonts w:cs="Arial"/>
          <w:b/>
          <w:sz w:val="20"/>
          <w:szCs w:val="20"/>
        </w:rPr>
        <w:t>e</w:t>
      </w:r>
      <w:r w:rsidR="00863952" w:rsidRPr="00B337EC">
        <w:rPr>
          <w:rFonts w:cs="Arial"/>
          <w:sz w:val="20"/>
          <w:szCs w:val="20"/>
        </w:rPr>
        <w:t xml:space="preserve">, GABA and </w:t>
      </w:r>
      <w:r w:rsidRPr="00B337EC">
        <w:rPr>
          <w:rFonts w:cs="Arial"/>
          <w:b/>
          <w:sz w:val="20"/>
          <w:szCs w:val="20"/>
        </w:rPr>
        <w:t>f</w:t>
      </w:r>
      <w:r w:rsidR="00863952" w:rsidRPr="00B337EC">
        <w:rPr>
          <w:rFonts w:cs="Arial"/>
          <w:sz w:val="20"/>
          <w:szCs w:val="20"/>
        </w:rPr>
        <w:t>, SST)</w:t>
      </w:r>
      <w:bookmarkEnd w:id="0"/>
      <w:bookmarkEnd w:id="1"/>
      <w:r w:rsidR="00863952" w:rsidRPr="00B337EC">
        <w:rPr>
          <w:rFonts w:cs="Arial"/>
          <w:sz w:val="20"/>
          <w:szCs w:val="20"/>
        </w:rPr>
        <w:t xml:space="preserve"> in engrafted cells derived from forebrain </w:t>
      </w:r>
      <w:r w:rsidR="00B070C2" w:rsidRPr="00B337EC">
        <w:rPr>
          <w:rFonts w:cs="Arial"/>
          <w:sz w:val="20"/>
          <w:szCs w:val="20"/>
        </w:rPr>
        <w:t>NPC</w:t>
      </w:r>
      <w:r w:rsidR="00863952" w:rsidRPr="00B337EC">
        <w:rPr>
          <w:rFonts w:cs="Arial"/>
          <w:sz w:val="20"/>
          <w:szCs w:val="20"/>
        </w:rPr>
        <w:t xml:space="preserve">s. Scale bar, 100 </w:t>
      </w:r>
      <w:proofErr w:type="spellStart"/>
      <w:r w:rsidR="00863952" w:rsidRPr="00B337EC">
        <w:rPr>
          <w:rFonts w:cs="Arial"/>
          <w:sz w:val="20"/>
          <w:szCs w:val="20"/>
        </w:rPr>
        <w:t>μm</w:t>
      </w:r>
      <w:proofErr w:type="spellEnd"/>
      <w:r w:rsidR="00863952" w:rsidRPr="00B337EC">
        <w:rPr>
          <w:rFonts w:cs="Arial"/>
          <w:sz w:val="20"/>
          <w:szCs w:val="20"/>
        </w:rPr>
        <w:t>.</w:t>
      </w:r>
    </w:p>
    <w:p w:rsidR="00863952" w:rsidRPr="00B337EC" w:rsidRDefault="00863952" w:rsidP="0082710A">
      <w:pPr>
        <w:spacing w:line="360" w:lineRule="exact"/>
        <w:rPr>
          <w:rFonts w:cs="Arial"/>
          <w:sz w:val="20"/>
          <w:szCs w:val="20"/>
        </w:rPr>
      </w:pPr>
    </w:p>
    <w:p w:rsidR="008C797E" w:rsidRPr="00B337EC" w:rsidRDefault="008C797E" w:rsidP="0082710A">
      <w:pPr>
        <w:spacing w:line="360" w:lineRule="exact"/>
        <w:rPr>
          <w:rFonts w:cs="Arial"/>
          <w:sz w:val="20"/>
          <w:szCs w:val="20"/>
          <w:lang w:eastAsia="en-US"/>
        </w:rPr>
      </w:pPr>
      <w:r w:rsidRPr="00B337EC">
        <w:rPr>
          <w:rFonts w:cs="Arial"/>
          <w:b/>
          <w:sz w:val="20"/>
          <w:szCs w:val="20"/>
          <w:lang w:eastAsia="en-US"/>
        </w:rPr>
        <w:t>Figure S4.</w:t>
      </w:r>
      <w:r w:rsidRPr="00B337EC">
        <w:rPr>
          <w:rFonts w:cs="Arial"/>
          <w:sz w:val="20"/>
          <w:szCs w:val="20"/>
          <w:lang w:eastAsia="en-US"/>
        </w:rPr>
        <w:t xml:space="preserve"> </w:t>
      </w:r>
      <w:bookmarkStart w:id="2" w:name="OLE_LINK59"/>
      <w:bookmarkStart w:id="3" w:name="OLE_LINK60"/>
      <w:r w:rsidR="004D1D7A" w:rsidRPr="001B0F98">
        <w:rPr>
          <w:rFonts w:cs="Arial"/>
          <w:b/>
          <w:sz w:val="20"/>
          <w:szCs w:val="20"/>
          <w:lang w:eastAsia="en-US"/>
        </w:rPr>
        <w:t>Crucial functional genes governing electrophysiological activities of transplanted forebrain</w:t>
      </w:r>
      <w:r w:rsidR="004D1D7A" w:rsidRPr="004D1D7A">
        <w:rPr>
          <w:rFonts w:cs="Arial"/>
          <w:sz w:val="20"/>
          <w:szCs w:val="20"/>
          <w:lang w:eastAsia="en-US"/>
        </w:rPr>
        <w:t xml:space="preserve"> </w:t>
      </w:r>
      <w:r w:rsidRPr="001B0F98">
        <w:rPr>
          <w:rFonts w:cs="Arial"/>
          <w:b/>
          <w:sz w:val="20"/>
          <w:szCs w:val="20"/>
          <w:lang w:eastAsia="en-US"/>
        </w:rPr>
        <w:t>NPC</w:t>
      </w:r>
      <w:bookmarkEnd w:id="2"/>
      <w:bookmarkEnd w:id="3"/>
      <w:r w:rsidR="004D1D7A" w:rsidRPr="001B0F98">
        <w:rPr>
          <w:rFonts w:cs="Arial"/>
          <w:b/>
          <w:sz w:val="20"/>
          <w:szCs w:val="20"/>
          <w:lang w:eastAsia="en-US"/>
        </w:rPr>
        <w:t>s</w:t>
      </w:r>
      <w:r w:rsidRPr="001B0F98">
        <w:rPr>
          <w:rFonts w:cs="Arial"/>
          <w:b/>
          <w:sz w:val="20"/>
          <w:szCs w:val="20"/>
          <w:lang w:eastAsia="en-US"/>
        </w:rPr>
        <w:t>, related to Figure 4.</w:t>
      </w:r>
      <w:r w:rsidRPr="001B0F98" w:rsidDel="003906A9">
        <w:rPr>
          <w:rFonts w:cs="Arial"/>
          <w:sz w:val="20"/>
          <w:szCs w:val="20"/>
          <w:lang w:eastAsia="en-US"/>
        </w:rPr>
        <w:t xml:space="preserve"> </w:t>
      </w:r>
    </w:p>
    <w:p w:rsidR="008C797E" w:rsidRPr="00B337EC" w:rsidRDefault="008C797E" w:rsidP="0082710A">
      <w:pPr>
        <w:spacing w:line="360" w:lineRule="exact"/>
        <w:rPr>
          <w:rFonts w:cs="Arial"/>
          <w:sz w:val="20"/>
          <w:szCs w:val="20"/>
          <w:lang w:eastAsia="en-US"/>
        </w:rPr>
      </w:pPr>
      <w:proofErr w:type="gramStart"/>
      <w:r w:rsidRPr="00B337EC">
        <w:rPr>
          <w:rFonts w:cs="Arial"/>
          <w:b/>
          <w:sz w:val="20"/>
          <w:szCs w:val="20"/>
        </w:rPr>
        <w:t>a-b</w:t>
      </w:r>
      <w:proofErr w:type="gramEnd"/>
      <w:r w:rsidRPr="00B337EC">
        <w:rPr>
          <w:rFonts w:cs="Arial"/>
          <w:b/>
          <w:sz w:val="20"/>
          <w:szCs w:val="20"/>
        </w:rPr>
        <w:t>,</w:t>
      </w:r>
      <w:r w:rsidRPr="00B337EC">
        <w:rPr>
          <w:rFonts w:cs="Arial"/>
          <w:sz w:val="20"/>
          <w:szCs w:val="20"/>
        </w:rPr>
        <w:t xml:space="preserve"> </w:t>
      </w:r>
      <w:proofErr w:type="spellStart"/>
      <w:r w:rsidRPr="00B337EC">
        <w:rPr>
          <w:rFonts w:cs="Arial"/>
          <w:sz w:val="20"/>
          <w:szCs w:val="20"/>
        </w:rPr>
        <w:t>tSNE</w:t>
      </w:r>
      <w:proofErr w:type="spellEnd"/>
      <w:r w:rsidRPr="00B337EC">
        <w:rPr>
          <w:rFonts w:cs="Arial"/>
          <w:sz w:val="20"/>
          <w:szCs w:val="20"/>
        </w:rPr>
        <w:t xml:space="preserve"> map showing expression of </w:t>
      </w:r>
      <w:r w:rsidRPr="00B337EC">
        <w:rPr>
          <w:rFonts w:cs="Arial"/>
          <w:i/>
          <w:sz w:val="20"/>
          <w:szCs w:val="20"/>
        </w:rPr>
        <w:t>KCND2</w:t>
      </w:r>
      <w:r w:rsidRPr="00B337EC">
        <w:rPr>
          <w:rFonts w:cs="Arial"/>
          <w:sz w:val="20"/>
          <w:szCs w:val="20"/>
        </w:rPr>
        <w:t xml:space="preserve"> and </w:t>
      </w:r>
      <w:r w:rsidRPr="00B337EC">
        <w:rPr>
          <w:rFonts w:cs="Arial"/>
          <w:i/>
          <w:sz w:val="20"/>
          <w:szCs w:val="20"/>
        </w:rPr>
        <w:t>KCNIP4</w:t>
      </w:r>
      <w:r w:rsidRPr="00B337EC">
        <w:rPr>
          <w:rFonts w:cs="Arial"/>
          <w:sz w:val="20"/>
          <w:szCs w:val="20"/>
        </w:rPr>
        <w:t xml:space="preserve"> in cortical neurons (A), which are important for action potential firing, and </w:t>
      </w:r>
      <w:r w:rsidRPr="00B337EC">
        <w:rPr>
          <w:rFonts w:cs="Arial"/>
          <w:i/>
          <w:sz w:val="20"/>
          <w:szCs w:val="20"/>
        </w:rPr>
        <w:t>TENM2</w:t>
      </w:r>
      <w:r w:rsidRPr="00B337EC">
        <w:rPr>
          <w:rFonts w:cs="Arial"/>
          <w:sz w:val="20"/>
          <w:szCs w:val="20"/>
        </w:rPr>
        <w:t xml:space="preserve">, </w:t>
      </w:r>
      <w:r w:rsidRPr="00B337EC">
        <w:rPr>
          <w:rFonts w:cs="Arial"/>
          <w:i/>
          <w:sz w:val="20"/>
          <w:szCs w:val="20"/>
        </w:rPr>
        <w:t>DLGAP2</w:t>
      </w:r>
      <w:r w:rsidRPr="00B337EC">
        <w:rPr>
          <w:rFonts w:cs="Arial"/>
          <w:sz w:val="20"/>
          <w:szCs w:val="20"/>
        </w:rPr>
        <w:t xml:space="preserve">, and </w:t>
      </w:r>
      <w:r w:rsidRPr="00B337EC">
        <w:rPr>
          <w:rFonts w:cs="Arial"/>
          <w:i/>
          <w:sz w:val="20"/>
          <w:szCs w:val="20"/>
        </w:rPr>
        <w:t>GRIA2</w:t>
      </w:r>
      <w:r w:rsidRPr="00B337EC">
        <w:rPr>
          <w:rFonts w:cs="Arial"/>
          <w:sz w:val="20"/>
          <w:szCs w:val="20"/>
        </w:rPr>
        <w:t xml:space="preserve"> in cortical neurons (B), which are implicated in synapse formation. </w:t>
      </w:r>
      <w:r w:rsidRPr="00B337EC">
        <w:rPr>
          <w:rFonts w:cs="Arial"/>
          <w:b/>
          <w:sz w:val="20"/>
          <w:szCs w:val="20"/>
        </w:rPr>
        <w:t xml:space="preserve">c, </w:t>
      </w:r>
      <w:proofErr w:type="spellStart"/>
      <w:r w:rsidRPr="00B337EC">
        <w:rPr>
          <w:rFonts w:cs="Arial"/>
          <w:sz w:val="20"/>
          <w:szCs w:val="20"/>
        </w:rPr>
        <w:t>tSNE</w:t>
      </w:r>
      <w:proofErr w:type="spellEnd"/>
      <w:r w:rsidRPr="00B337EC">
        <w:rPr>
          <w:rFonts w:cs="Arial"/>
          <w:sz w:val="20"/>
          <w:szCs w:val="20"/>
        </w:rPr>
        <w:t xml:space="preserve"> plot showing expression of genes related to </w:t>
      </w:r>
      <w:r w:rsidRPr="00B337EC">
        <w:rPr>
          <w:rFonts w:cs="Arial"/>
          <w:bCs/>
          <w:sz w:val="20"/>
          <w:szCs w:val="20"/>
        </w:rPr>
        <w:t>dendritic</w:t>
      </w:r>
      <w:r w:rsidRPr="00B337EC">
        <w:rPr>
          <w:rFonts w:cs="Arial"/>
          <w:sz w:val="20"/>
          <w:szCs w:val="20"/>
        </w:rPr>
        <w:t xml:space="preserve"> and axonal development.</w:t>
      </w:r>
    </w:p>
    <w:p w:rsidR="008C797E" w:rsidRPr="00B337EC" w:rsidRDefault="008C797E" w:rsidP="0082710A">
      <w:pPr>
        <w:spacing w:line="360" w:lineRule="exact"/>
        <w:rPr>
          <w:rFonts w:cs="Arial"/>
          <w:sz w:val="20"/>
          <w:szCs w:val="20"/>
        </w:rPr>
      </w:pPr>
    </w:p>
    <w:p w:rsidR="00863952" w:rsidRPr="00B337EC" w:rsidRDefault="008C797E" w:rsidP="0082710A">
      <w:pPr>
        <w:spacing w:line="360" w:lineRule="exact"/>
        <w:rPr>
          <w:rFonts w:cs="Arial"/>
          <w:sz w:val="20"/>
          <w:szCs w:val="20"/>
          <w:lang w:eastAsia="en-US"/>
        </w:rPr>
      </w:pPr>
      <w:r w:rsidRPr="00B337EC">
        <w:rPr>
          <w:rFonts w:cs="Arial"/>
          <w:b/>
          <w:sz w:val="20"/>
          <w:szCs w:val="20"/>
          <w:lang w:eastAsia="en-US"/>
        </w:rPr>
        <w:t>Figure S5</w:t>
      </w:r>
      <w:r w:rsidR="00863952" w:rsidRPr="00B337EC">
        <w:rPr>
          <w:rFonts w:cs="Arial"/>
          <w:b/>
          <w:sz w:val="20"/>
          <w:szCs w:val="20"/>
          <w:lang w:eastAsia="en-US"/>
        </w:rPr>
        <w:t>.</w:t>
      </w:r>
      <w:r w:rsidR="00863952" w:rsidRPr="00B337EC">
        <w:rPr>
          <w:rFonts w:cs="Arial"/>
          <w:sz w:val="20"/>
          <w:szCs w:val="20"/>
          <w:lang w:eastAsia="en-US"/>
        </w:rPr>
        <w:t xml:space="preserve"> </w:t>
      </w:r>
      <w:r w:rsidR="00863952" w:rsidRPr="00B337EC">
        <w:rPr>
          <w:rFonts w:cs="Arial"/>
          <w:b/>
          <w:sz w:val="20"/>
          <w:szCs w:val="20"/>
          <w:lang w:eastAsia="en-US"/>
        </w:rPr>
        <w:t xml:space="preserve">Dynamic functional gene analysis of grafted forebrain </w:t>
      </w:r>
      <w:r w:rsidR="00B070C2" w:rsidRPr="00B337EC">
        <w:rPr>
          <w:rFonts w:cs="Arial"/>
          <w:b/>
          <w:sz w:val="20"/>
          <w:szCs w:val="20"/>
          <w:lang w:eastAsia="en-US"/>
        </w:rPr>
        <w:t>NPC</w:t>
      </w:r>
      <w:r w:rsidR="00863952" w:rsidRPr="00B337EC">
        <w:rPr>
          <w:rFonts w:cs="Arial"/>
          <w:b/>
          <w:sz w:val="20"/>
          <w:szCs w:val="20"/>
          <w:lang w:eastAsia="en-US"/>
        </w:rPr>
        <w:t>, related to Figure 4.</w:t>
      </w:r>
      <w:r w:rsidR="00863952" w:rsidRPr="00B337EC" w:rsidDel="003906A9">
        <w:rPr>
          <w:rFonts w:cs="Arial"/>
          <w:sz w:val="20"/>
          <w:szCs w:val="20"/>
          <w:lang w:eastAsia="en-US"/>
        </w:rPr>
        <w:t xml:space="preserve"> </w:t>
      </w:r>
    </w:p>
    <w:p w:rsidR="00863952" w:rsidRPr="00B337EC" w:rsidRDefault="0063148B" w:rsidP="0082710A">
      <w:pPr>
        <w:spacing w:line="360" w:lineRule="exact"/>
        <w:rPr>
          <w:rFonts w:cs="Arial"/>
          <w:sz w:val="20"/>
          <w:szCs w:val="20"/>
          <w:lang w:eastAsia="en-US"/>
        </w:rPr>
      </w:pPr>
      <w:proofErr w:type="gramStart"/>
      <w:r w:rsidRPr="00B337EC">
        <w:rPr>
          <w:rFonts w:cs="Arial"/>
          <w:b/>
          <w:sz w:val="20"/>
          <w:szCs w:val="20"/>
          <w:lang w:eastAsia="en-US"/>
        </w:rPr>
        <w:t>a</w:t>
      </w:r>
      <w:proofErr w:type="gramEnd"/>
      <w:r w:rsidRPr="00B337EC">
        <w:rPr>
          <w:rFonts w:cs="Arial"/>
          <w:b/>
          <w:sz w:val="20"/>
          <w:szCs w:val="20"/>
          <w:lang w:eastAsia="en-US"/>
        </w:rPr>
        <w:t>,</w:t>
      </w:r>
      <w:r w:rsidR="00863952" w:rsidRPr="00B337EC">
        <w:rPr>
          <w:rFonts w:cs="Arial"/>
          <w:sz w:val="20"/>
          <w:szCs w:val="20"/>
          <w:lang w:eastAsia="en-US"/>
        </w:rPr>
        <w:t xml:space="preserve"> Synapse-related genes across pseudo-time trajectory.</w:t>
      </w:r>
      <w:r w:rsidRPr="00B337EC">
        <w:rPr>
          <w:rFonts w:cs="Arial"/>
          <w:sz w:val="20"/>
          <w:szCs w:val="20"/>
          <w:lang w:eastAsia="en-US"/>
        </w:rPr>
        <w:t xml:space="preserve"> </w:t>
      </w:r>
      <w:proofErr w:type="gramStart"/>
      <w:r w:rsidRPr="00B337EC">
        <w:rPr>
          <w:rFonts w:cs="Arial"/>
          <w:b/>
          <w:sz w:val="20"/>
          <w:szCs w:val="20"/>
          <w:lang w:eastAsia="en-US"/>
        </w:rPr>
        <w:t>b</w:t>
      </w:r>
      <w:proofErr w:type="gramEnd"/>
      <w:r w:rsidRPr="00B337EC">
        <w:rPr>
          <w:rFonts w:cs="Arial"/>
          <w:b/>
          <w:sz w:val="20"/>
          <w:szCs w:val="20"/>
          <w:lang w:eastAsia="en-US"/>
        </w:rPr>
        <w:t xml:space="preserve">, </w:t>
      </w:r>
      <w:r w:rsidR="00863952" w:rsidRPr="00B337EC">
        <w:rPr>
          <w:rFonts w:cs="Arial"/>
          <w:sz w:val="20"/>
          <w:szCs w:val="20"/>
          <w:lang w:eastAsia="en-US"/>
        </w:rPr>
        <w:t>Synapse-related genes across cell type.</w:t>
      </w:r>
    </w:p>
    <w:p w:rsidR="008C797E" w:rsidRPr="00B337EC" w:rsidRDefault="008C797E" w:rsidP="0082710A">
      <w:pPr>
        <w:spacing w:line="360" w:lineRule="exact"/>
        <w:rPr>
          <w:rFonts w:cs="Arial"/>
          <w:sz w:val="20"/>
          <w:szCs w:val="20"/>
          <w:lang w:eastAsia="en-US"/>
        </w:rPr>
      </w:pPr>
    </w:p>
    <w:p w:rsidR="008C797E" w:rsidRPr="00B337EC" w:rsidRDefault="008C797E" w:rsidP="0082710A">
      <w:pPr>
        <w:spacing w:line="360" w:lineRule="exact"/>
        <w:rPr>
          <w:rFonts w:cs="Arial"/>
          <w:sz w:val="20"/>
          <w:szCs w:val="20"/>
          <w:lang w:eastAsia="en-US"/>
        </w:rPr>
      </w:pPr>
    </w:p>
    <w:p w:rsidR="00863952" w:rsidRPr="00B337EC" w:rsidRDefault="008C797E" w:rsidP="0082710A">
      <w:pPr>
        <w:spacing w:line="360" w:lineRule="exact"/>
        <w:rPr>
          <w:rFonts w:cs="Arial"/>
          <w:sz w:val="20"/>
          <w:szCs w:val="20"/>
          <w:lang w:eastAsia="en-US"/>
        </w:rPr>
      </w:pPr>
      <w:r w:rsidRPr="00B337EC">
        <w:rPr>
          <w:rFonts w:cs="Arial"/>
          <w:b/>
          <w:sz w:val="20"/>
          <w:szCs w:val="20"/>
          <w:lang w:eastAsia="en-US"/>
        </w:rPr>
        <w:t>Figure S6</w:t>
      </w:r>
      <w:r w:rsidR="00863952" w:rsidRPr="00B337EC">
        <w:rPr>
          <w:rFonts w:cs="Arial"/>
          <w:b/>
          <w:sz w:val="20"/>
          <w:szCs w:val="20"/>
          <w:lang w:eastAsia="en-US"/>
        </w:rPr>
        <w:t>.</w:t>
      </w:r>
      <w:r w:rsidR="00863952" w:rsidRPr="00B337EC">
        <w:rPr>
          <w:rFonts w:cs="Arial"/>
          <w:sz w:val="20"/>
          <w:szCs w:val="20"/>
          <w:lang w:eastAsia="en-US"/>
        </w:rPr>
        <w:t xml:space="preserve"> </w:t>
      </w:r>
      <w:r w:rsidR="00863952" w:rsidRPr="00B337EC">
        <w:rPr>
          <w:rFonts w:cs="Arial"/>
          <w:b/>
          <w:sz w:val="20"/>
          <w:szCs w:val="20"/>
          <w:lang w:eastAsia="en-US"/>
        </w:rPr>
        <w:t xml:space="preserve">Dynamic functional gene analysis of grafted forebrain </w:t>
      </w:r>
      <w:r w:rsidR="00B070C2" w:rsidRPr="00B337EC">
        <w:rPr>
          <w:rFonts w:cs="Arial"/>
          <w:b/>
          <w:sz w:val="20"/>
          <w:szCs w:val="20"/>
          <w:lang w:eastAsia="en-US"/>
        </w:rPr>
        <w:t>NPC</w:t>
      </w:r>
      <w:r w:rsidR="00863952" w:rsidRPr="00B337EC">
        <w:rPr>
          <w:rFonts w:cs="Arial"/>
          <w:b/>
          <w:sz w:val="20"/>
          <w:szCs w:val="20"/>
          <w:lang w:eastAsia="en-US"/>
        </w:rPr>
        <w:t>, related to Figure 4.</w:t>
      </w:r>
      <w:r w:rsidR="00863952" w:rsidRPr="00B337EC" w:rsidDel="003906A9">
        <w:rPr>
          <w:rFonts w:cs="Arial"/>
          <w:sz w:val="20"/>
          <w:szCs w:val="20"/>
          <w:lang w:eastAsia="en-US"/>
        </w:rPr>
        <w:t xml:space="preserve"> </w:t>
      </w:r>
    </w:p>
    <w:p w:rsidR="00863952" w:rsidRPr="00B337EC" w:rsidRDefault="0063148B" w:rsidP="0082710A">
      <w:pPr>
        <w:spacing w:line="360" w:lineRule="exact"/>
        <w:rPr>
          <w:rFonts w:cs="Arial"/>
          <w:sz w:val="20"/>
          <w:szCs w:val="20"/>
          <w:lang w:eastAsia="en-US"/>
        </w:rPr>
      </w:pPr>
      <w:proofErr w:type="gramStart"/>
      <w:r w:rsidRPr="00B337EC">
        <w:rPr>
          <w:rFonts w:cs="Arial"/>
          <w:b/>
          <w:sz w:val="20"/>
          <w:szCs w:val="20"/>
          <w:lang w:eastAsia="en-US"/>
        </w:rPr>
        <w:t>a</w:t>
      </w:r>
      <w:proofErr w:type="gramEnd"/>
      <w:r w:rsidRPr="00B337EC">
        <w:rPr>
          <w:rFonts w:cs="Arial"/>
          <w:b/>
          <w:sz w:val="20"/>
          <w:szCs w:val="20"/>
          <w:lang w:eastAsia="en-US"/>
        </w:rPr>
        <w:t>,</w:t>
      </w:r>
      <w:r w:rsidR="00863952" w:rsidRPr="00B337EC">
        <w:rPr>
          <w:rFonts w:cs="Arial"/>
          <w:b/>
          <w:sz w:val="20"/>
          <w:szCs w:val="20"/>
          <w:lang w:eastAsia="en-US"/>
        </w:rPr>
        <w:t xml:space="preserve"> </w:t>
      </w:r>
      <w:r w:rsidR="00863952" w:rsidRPr="00B337EC">
        <w:rPr>
          <w:rFonts w:cs="Arial"/>
          <w:sz w:val="20"/>
          <w:szCs w:val="20"/>
          <w:lang w:eastAsia="en-US"/>
        </w:rPr>
        <w:t>Axon-related genes across pseudo-time trajectory.</w:t>
      </w:r>
      <w:r w:rsidRPr="00B337EC">
        <w:rPr>
          <w:rFonts w:cs="Arial"/>
          <w:sz w:val="20"/>
          <w:szCs w:val="20"/>
          <w:lang w:eastAsia="en-US"/>
        </w:rPr>
        <w:t xml:space="preserve"> </w:t>
      </w:r>
      <w:proofErr w:type="gramStart"/>
      <w:r w:rsidRPr="00B337EC">
        <w:rPr>
          <w:rFonts w:cs="Arial"/>
          <w:b/>
          <w:sz w:val="20"/>
          <w:szCs w:val="20"/>
          <w:lang w:eastAsia="en-US"/>
        </w:rPr>
        <w:t>b</w:t>
      </w:r>
      <w:proofErr w:type="gramEnd"/>
      <w:r w:rsidRPr="00B337EC">
        <w:rPr>
          <w:rFonts w:cs="Arial"/>
          <w:b/>
          <w:sz w:val="20"/>
          <w:szCs w:val="20"/>
          <w:lang w:eastAsia="en-US"/>
        </w:rPr>
        <w:t xml:space="preserve">, </w:t>
      </w:r>
      <w:r w:rsidR="00863952" w:rsidRPr="00B337EC">
        <w:rPr>
          <w:rFonts w:cs="Arial"/>
          <w:sz w:val="20"/>
          <w:szCs w:val="20"/>
          <w:lang w:eastAsia="en-US"/>
        </w:rPr>
        <w:t>Axon-related genes across cell type.</w:t>
      </w:r>
    </w:p>
    <w:p w:rsidR="008C797E" w:rsidRPr="00B337EC" w:rsidRDefault="008C797E" w:rsidP="0082710A">
      <w:pPr>
        <w:spacing w:line="360" w:lineRule="exact"/>
        <w:rPr>
          <w:rFonts w:cs="Arial"/>
          <w:sz w:val="20"/>
          <w:szCs w:val="20"/>
          <w:lang w:eastAsia="en-US"/>
        </w:rPr>
      </w:pPr>
    </w:p>
    <w:p w:rsidR="00E53C95" w:rsidRDefault="00FA03B8" w:rsidP="0082710A">
      <w:pPr>
        <w:spacing w:line="360" w:lineRule="exact"/>
        <w:rPr>
          <w:rFonts w:cs="Arial"/>
          <w:b/>
          <w:sz w:val="20"/>
          <w:szCs w:val="20"/>
          <w:lang w:eastAsia="en-US"/>
        </w:rPr>
      </w:pPr>
      <w:r>
        <w:rPr>
          <w:rFonts w:cs="Arial"/>
          <w:b/>
          <w:sz w:val="20"/>
          <w:szCs w:val="20"/>
          <w:lang w:eastAsia="en-US"/>
        </w:rPr>
        <w:t>Figure S7</w:t>
      </w:r>
      <w:r w:rsidRPr="00B337EC">
        <w:rPr>
          <w:rFonts w:cs="Arial"/>
          <w:b/>
          <w:sz w:val="20"/>
          <w:szCs w:val="20"/>
          <w:lang w:eastAsia="en-US"/>
        </w:rPr>
        <w:t xml:space="preserve">. </w:t>
      </w:r>
      <w:r w:rsidRPr="00AE0C04">
        <w:rPr>
          <w:rFonts w:cs="Arial"/>
          <w:b/>
          <w:i/>
          <w:sz w:val="20"/>
          <w:szCs w:val="20"/>
          <w:lang w:eastAsia="en-US"/>
        </w:rPr>
        <w:t>In vivo</w:t>
      </w:r>
      <w:r w:rsidRPr="00B337EC">
        <w:rPr>
          <w:rFonts w:cs="Arial"/>
          <w:b/>
          <w:sz w:val="20"/>
          <w:szCs w:val="20"/>
          <w:lang w:eastAsia="en-US"/>
        </w:rPr>
        <w:t xml:space="preserve"> visualization of synaptic expression of </w:t>
      </w:r>
      <w:r w:rsidRPr="00B337EC">
        <w:rPr>
          <w:rFonts w:cs="Arial"/>
          <w:b/>
          <w:sz w:val="20"/>
          <w:szCs w:val="20"/>
          <w:vertAlign w:val="superscript"/>
          <w:lang w:eastAsia="en-US"/>
        </w:rPr>
        <w:t>18</w:t>
      </w:r>
      <w:r w:rsidRPr="00B337EC">
        <w:rPr>
          <w:rFonts w:cs="Arial"/>
          <w:b/>
          <w:sz w:val="20"/>
          <w:szCs w:val="20"/>
          <w:lang w:eastAsia="en-US"/>
        </w:rPr>
        <w:t xml:space="preserve">F-SynVesT-1 in the brain, related </w:t>
      </w:r>
      <w:r w:rsidRPr="00B337EC">
        <w:rPr>
          <w:rFonts w:cs="Arial"/>
          <w:b/>
          <w:sz w:val="20"/>
          <w:szCs w:val="20"/>
          <w:lang w:eastAsia="en-US"/>
        </w:rPr>
        <w:lastRenderedPageBreak/>
        <w:t xml:space="preserve">to Figure 4. </w:t>
      </w:r>
    </w:p>
    <w:p w:rsidR="00FA03B8" w:rsidRDefault="00FA03B8" w:rsidP="0082710A">
      <w:pPr>
        <w:spacing w:line="360" w:lineRule="exact"/>
        <w:rPr>
          <w:rFonts w:cs="Arial"/>
          <w:sz w:val="20"/>
          <w:szCs w:val="20"/>
          <w:lang w:eastAsia="en-US"/>
        </w:rPr>
      </w:pPr>
      <w:proofErr w:type="gramStart"/>
      <w:r w:rsidRPr="00B337EC">
        <w:rPr>
          <w:rFonts w:cs="Arial"/>
          <w:b/>
          <w:sz w:val="20"/>
          <w:szCs w:val="20"/>
          <w:lang w:eastAsia="en-US"/>
        </w:rPr>
        <w:t>a-c</w:t>
      </w:r>
      <w:proofErr w:type="gramEnd"/>
      <w:r w:rsidRPr="00B337EC">
        <w:rPr>
          <w:rFonts w:cs="Arial"/>
          <w:b/>
          <w:sz w:val="20"/>
          <w:szCs w:val="20"/>
          <w:lang w:eastAsia="en-US"/>
        </w:rPr>
        <w:t xml:space="preserve">, </w:t>
      </w:r>
      <w:r w:rsidRPr="00B337EC">
        <w:rPr>
          <w:rFonts w:cs="Arial"/>
          <w:sz w:val="20"/>
          <w:szCs w:val="20"/>
          <w:lang w:eastAsia="en-US"/>
        </w:rPr>
        <w:t xml:space="preserve">Representative </w:t>
      </w:r>
      <w:r w:rsidR="00D3301A">
        <w:rPr>
          <w:rFonts w:cs="Arial"/>
          <w:sz w:val="20"/>
          <w:szCs w:val="20"/>
          <w:lang w:eastAsia="en-US"/>
        </w:rPr>
        <w:t>MRI template (</w:t>
      </w:r>
      <w:r w:rsidR="00D3301A" w:rsidRPr="00D3301A">
        <w:rPr>
          <w:rFonts w:cs="Arial"/>
          <w:b/>
          <w:sz w:val="20"/>
          <w:szCs w:val="20"/>
          <w:lang w:eastAsia="en-US"/>
        </w:rPr>
        <w:t>a</w:t>
      </w:r>
      <w:r w:rsidR="00D3301A">
        <w:rPr>
          <w:rFonts w:cs="Arial"/>
          <w:sz w:val="20"/>
          <w:szCs w:val="20"/>
          <w:lang w:eastAsia="en-US"/>
        </w:rPr>
        <w:t>), PET</w:t>
      </w:r>
      <w:r w:rsidR="00D3301A" w:rsidRPr="00D3301A">
        <w:rPr>
          <w:rFonts w:cs="Arial"/>
          <w:sz w:val="20"/>
          <w:szCs w:val="20"/>
          <w:lang w:eastAsia="en-US"/>
        </w:rPr>
        <w:t xml:space="preserve"> (</w:t>
      </w:r>
      <w:r w:rsidR="00D3301A" w:rsidRPr="00D3301A">
        <w:rPr>
          <w:rFonts w:cs="Arial"/>
          <w:b/>
          <w:sz w:val="20"/>
          <w:szCs w:val="20"/>
          <w:lang w:eastAsia="en-US"/>
        </w:rPr>
        <w:t>b</w:t>
      </w:r>
      <w:r w:rsidR="00D3301A" w:rsidRPr="00D3301A">
        <w:rPr>
          <w:rFonts w:cs="Arial"/>
          <w:sz w:val="20"/>
          <w:szCs w:val="20"/>
          <w:lang w:eastAsia="en-US"/>
        </w:rPr>
        <w:t xml:space="preserve">), and </w:t>
      </w:r>
      <w:r w:rsidR="00D3301A">
        <w:rPr>
          <w:rFonts w:cs="Arial"/>
          <w:sz w:val="20"/>
          <w:szCs w:val="20"/>
          <w:lang w:eastAsia="en-US"/>
        </w:rPr>
        <w:t>fusion</w:t>
      </w:r>
      <w:r w:rsidR="00D3301A" w:rsidRPr="00D3301A">
        <w:rPr>
          <w:rFonts w:cs="Arial"/>
          <w:sz w:val="20"/>
          <w:szCs w:val="20"/>
          <w:lang w:eastAsia="en-US"/>
        </w:rPr>
        <w:t xml:space="preserve"> (</w:t>
      </w:r>
      <w:r w:rsidR="00D3301A" w:rsidRPr="00D3301A">
        <w:rPr>
          <w:rFonts w:cs="Arial"/>
          <w:b/>
          <w:sz w:val="20"/>
          <w:szCs w:val="20"/>
          <w:lang w:eastAsia="en-US"/>
        </w:rPr>
        <w:t>c</w:t>
      </w:r>
      <w:r w:rsidR="00D3301A" w:rsidRPr="00D3301A">
        <w:rPr>
          <w:rFonts w:cs="Arial"/>
          <w:sz w:val="20"/>
          <w:szCs w:val="20"/>
          <w:lang w:eastAsia="en-US"/>
        </w:rPr>
        <w:t>)</w:t>
      </w:r>
      <w:r w:rsidR="00D3301A">
        <w:rPr>
          <w:rFonts w:cs="Arial"/>
          <w:sz w:val="20"/>
          <w:szCs w:val="20"/>
          <w:lang w:eastAsia="en-US"/>
        </w:rPr>
        <w:t xml:space="preserve"> </w:t>
      </w:r>
      <w:r w:rsidRPr="00B337EC">
        <w:rPr>
          <w:rFonts w:cs="Arial"/>
          <w:sz w:val="20"/>
          <w:szCs w:val="20"/>
          <w:lang w:eastAsia="en-US"/>
        </w:rPr>
        <w:t xml:space="preserve">SUV images of </w:t>
      </w:r>
      <w:r w:rsidRPr="00B337EC">
        <w:rPr>
          <w:rFonts w:cs="Arial"/>
          <w:sz w:val="20"/>
          <w:szCs w:val="20"/>
          <w:vertAlign w:val="superscript"/>
          <w:lang w:eastAsia="en-US"/>
        </w:rPr>
        <w:t>18</w:t>
      </w:r>
      <w:r w:rsidRPr="00B337EC">
        <w:rPr>
          <w:rFonts w:cs="Arial"/>
          <w:sz w:val="20"/>
          <w:szCs w:val="20"/>
          <w:lang w:eastAsia="en-US"/>
        </w:rPr>
        <w:t>F-SynVesT-1 were formed by scanning reconstruction 20-40 min after injection.</w:t>
      </w:r>
    </w:p>
    <w:p w:rsidR="00FA03B8" w:rsidRPr="00B337EC" w:rsidRDefault="00FA03B8" w:rsidP="0082710A">
      <w:pPr>
        <w:spacing w:line="360" w:lineRule="exact"/>
        <w:rPr>
          <w:rFonts w:cs="Arial"/>
          <w:b/>
          <w:sz w:val="20"/>
          <w:szCs w:val="20"/>
          <w:lang w:eastAsia="en-US"/>
        </w:rPr>
      </w:pPr>
    </w:p>
    <w:p w:rsidR="00863952" w:rsidRPr="00B337EC" w:rsidRDefault="00FA03B8" w:rsidP="0082710A">
      <w:pPr>
        <w:spacing w:line="360" w:lineRule="exact"/>
        <w:rPr>
          <w:rFonts w:cs="Arial"/>
          <w:b/>
          <w:sz w:val="20"/>
          <w:szCs w:val="20"/>
          <w:lang w:eastAsia="en-US"/>
        </w:rPr>
      </w:pPr>
      <w:r>
        <w:rPr>
          <w:rFonts w:cs="Arial"/>
          <w:b/>
          <w:sz w:val="20"/>
          <w:szCs w:val="20"/>
          <w:lang w:eastAsia="en-US"/>
        </w:rPr>
        <w:t>Figure S8</w:t>
      </w:r>
      <w:r w:rsidR="00863952" w:rsidRPr="00B337EC">
        <w:rPr>
          <w:rFonts w:cs="Arial"/>
          <w:b/>
          <w:sz w:val="20"/>
          <w:szCs w:val="20"/>
          <w:lang w:eastAsia="en-US"/>
        </w:rPr>
        <w:t xml:space="preserve">. Synaptic integration and axon extension of forebrain </w:t>
      </w:r>
      <w:r w:rsidR="00B070C2" w:rsidRPr="00B337EC">
        <w:rPr>
          <w:rFonts w:cs="Arial"/>
          <w:b/>
          <w:sz w:val="20"/>
          <w:szCs w:val="20"/>
          <w:lang w:eastAsia="en-US"/>
        </w:rPr>
        <w:t>NPC</w:t>
      </w:r>
      <w:r w:rsidR="00863952" w:rsidRPr="00B337EC">
        <w:rPr>
          <w:rFonts w:cs="Arial"/>
          <w:b/>
          <w:sz w:val="20"/>
          <w:szCs w:val="20"/>
          <w:lang w:eastAsia="en-US"/>
        </w:rPr>
        <w:t>-derived cortical neurons post-transplantation, related to Figure 4.</w:t>
      </w:r>
    </w:p>
    <w:p w:rsidR="00863952" w:rsidRPr="00B337EC" w:rsidRDefault="008C7466" w:rsidP="0082710A">
      <w:pPr>
        <w:spacing w:line="360" w:lineRule="exact"/>
        <w:rPr>
          <w:rFonts w:cs="Arial"/>
          <w:sz w:val="20"/>
          <w:szCs w:val="20"/>
          <w:lang w:eastAsia="en-US"/>
        </w:rPr>
      </w:pPr>
      <w:proofErr w:type="gramStart"/>
      <w:r w:rsidRPr="00B337EC">
        <w:rPr>
          <w:rFonts w:cs="Arial" w:hint="eastAsia"/>
          <w:b/>
          <w:sz w:val="20"/>
          <w:szCs w:val="20"/>
        </w:rPr>
        <w:t>a</w:t>
      </w:r>
      <w:proofErr w:type="gramEnd"/>
      <w:r w:rsidRPr="00B337EC">
        <w:rPr>
          <w:rFonts w:cs="Arial"/>
          <w:b/>
          <w:sz w:val="20"/>
          <w:szCs w:val="20"/>
        </w:rPr>
        <w:t xml:space="preserve">, </w:t>
      </w:r>
      <w:r w:rsidRPr="00B337EC">
        <w:rPr>
          <w:rFonts w:cs="Arial"/>
          <w:sz w:val="20"/>
          <w:szCs w:val="20"/>
        </w:rPr>
        <w:t xml:space="preserve">Left: Engrafted GFP/gold nanoparticle-positive grafted human neurons (marked in black, dense particles with arrows) established afferent and efferent synaptic contacts with rat host neurons. Scale bar = 500 nm. Right: Summary pie chart of proportion of synaptic types (n = 251 synapses) at 6 weeks after transplantation. </w:t>
      </w:r>
      <w:r w:rsidRPr="00B337EC">
        <w:rPr>
          <w:rFonts w:cs="Arial"/>
          <w:b/>
          <w:sz w:val="20"/>
          <w:szCs w:val="20"/>
          <w:lang w:eastAsia="en-US"/>
        </w:rPr>
        <w:t>b</w:t>
      </w:r>
      <w:r w:rsidR="0063148B" w:rsidRPr="00B337EC">
        <w:rPr>
          <w:rFonts w:cs="Arial"/>
          <w:b/>
          <w:sz w:val="20"/>
          <w:szCs w:val="20"/>
          <w:lang w:eastAsia="en-US"/>
        </w:rPr>
        <w:t>,</w:t>
      </w:r>
      <w:r w:rsidR="00863952" w:rsidRPr="00B337EC">
        <w:rPr>
          <w:rFonts w:cs="Arial"/>
          <w:sz w:val="20"/>
          <w:szCs w:val="20"/>
          <w:lang w:eastAsia="en-US"/>
        </w:rPr>
        <w:t xml:space="preserve"> Engrafted GFP/STEM121-positive grafted human neurons formed extensive axonal outgrowth in </w:t>
      </w:r>
      <w:r w:rsidR="001A7ADA" w:rsidRPr="00B337EC">
        <w:rPr>
          <w:rFonts w:cs="Arial"/>
          <w:sz w:val="20"/>
          <w:szCs w:val="20"/>
          <w:lang w:eastAsia="en-US"/>
        </w:rPr>
        <w:t>transplanted area</w:t>
      </w:r>
      <w:r w:rsidR="001A7ADA">
        <w:rPr>
          <w:rFonts w:cs="Arial"/>
          <w:sz w:val="20"/>
          <w:szCs w:val="20"/>
          <w:lang w:eastAsia="en-US"/>
        </w:rPr>
        <w:t xml:space="preserve"> (TP), </w:t>
      </w:r>
      <w:r w:rsidR="001A7ADA" w:rsidRPr="001A7ADA">
        <w:rPr>
          <w:rFonts w:cs="Arial"/>
          <w:sz w:val="20"/>
          <w:szCs w:val="20"/>
          <w:lang w:eastAsia="en-US"/>
        </w:rPr>
        <w:t>contralateral corpus callosum</w:t>
      </w:r>
      <w:r w:rsidR="001A7ADA">
        <w:rPr>
          <w:rFonts w:cs="Arial"/>
          <w:sz w:val="20"/>
          <w:szCs w:val="20"/>
          <w:lang w:eastAsia="en-US"/>
        </w:rPr>
        <w:t xml:space="preserve"> (CC)</w:t>
      </w:r>
      <w:r w:rsidR="001A7ADA" w:rsidRPr="001A7ADA">
        <w:rPr>
          <w:rFonts w:cs="Arial"/>
          <w:sz w:val="20"/>
          <w:szCs w:val="20"/>
          <w:lang w:eastAsia="en-US"/>
        </w:rPr>
        <w:t>, Septal nucleus</w:t>
      </w:r>
      <w:r w:rsidR="001A7ADA">
        <w:rPr>
          <w:rFonts w:cs="Arial"/>
          <w:sz w:val="20"/>
          <w:szCs w:val="20"/>
          <w:lang w:eastAsia="en-US"/>
        </w:rPr>
        <w:t xml:space="preserve"> (Sep)</w:t>
      </w:r>
      <w:r w:rsidR="001A7ADA" w:rsidRPr="001A7ADA">
        <w:rPr>
          <w:rFonts w:cs="Arial"/>
          <w:sz w:val="20"/>
          <w:szCs w:val="20"/>
          <w:lang w:eastAsia="en-US"/>
        </w:rPr>
        <w:t>, ipsilateral striatum</w:t>
      </w:r>
      <w:r w:rsidR="001A7ADA">
        <w:rPr>
          <w:rFonts w:cs="Arial"/>
          <w:sz w:val="20"/>
          <w:szCs w:val="20"/>
          <w:lang w:eastAsia="en-US"/>
        </w:rPr>
        <w:t xml:space="preserve"> (</w:t>
      </w:r>
      <w:r w:rsidR="00FB155C" w:rsidRPr="00FB155C">
        <w:rPr>
          <w:rFonts w:cs="Arial"/>
          <w:sz w:val="20"/>
          <w:szCs w:val="20"/>
          <w:lang w:eastAsia="en-US"/>
        </w:rPr>
        <w:t>caudate putamen</w:t>
      </w:r>
      <w:r w:rsidR="00FB155C">
        <w:rPr>
          <w:rFonts w:cs="Arial"/>
          <w:sz w:val="20"/>
          <w:szCs w:val="20"/>
          <w:lang w:eastAsia="en-US"/>
        </w:rPr>
        <w:t xml:space="preserve">, </w:t>
      </w:r>
      <w:proofErr w:type="spellStart"/>
      <w:r w:rsidR="004A6CB7">
        <w:rPr>
          <w:rFonts w:cs="Arial"/>
          <w:sz w:val="20"/>
          <w:szCs w:val="20"/>
          <w:lang w:eastAsia="en-US"/>
        </w:rPr>
        <w:t>CP</w:t>
      </w:r>
      <w:r w:rsidR="001A7ADA">
        <w:rPr>
          <w:rFonts w:cs="Arial"/>
          <w:sz w:val="20"/>
          <w:szCs w:val="20"/>
          <w:lang w:eastAsia="en-US"/>
        </w:rPr>
        <w:t>u</w:t>
      </w:r>
      <w:proofErr w:type="spellEnd"/>
      <w:r w:rsidR="001A7ADA">
        <w:rPr>
          <w:rFonts w:cs="Arial"/>
          <w:sz w:val="20"/>
          <w:szCs w:val="20"/>
          <w:lang w:eastAsia="en-US"/>
        </w:rPr>
        <w:t>)</w:t>
      </w:r>
      <w:r w:rsidR="001A7ADA" w:rsidRPr="001A7ADA">
        <w:rPr>
          <w:rFonts w:cs="Arial"/>
          <w:sz w:val="20"/>
          <w:szCs w:val="20"/>
          <w:lang w:eastAsia="en-US"/>
        </w:rPr>
        <w:t xml:space="preserve">, ipsilateral ventral thalamus </w:t>
      </w:r>
      <w:r w:rsidR="001A7ADA">
        <w:rPr>
          <w:rFonts w:cs="Arial"/>
          <w:sz w:val="20"/>
          <w:szCs w:val="20"/>
          <w:lang w:eastAsia="en-US"/>
        </w:rPr>
        <w:t xml:space="preserve">(VP) </w:t>
      </w:r>
      <w:r w:rsidR="001A7ADA" w:rsidRPr="001A7ADA">
        <w:rPr>
          <w:rFonts w:cs="Arial"/>
          <w:sz w:val="20"/>
          <w:szCs w:val="20"/>
          <w:lang w:eastAsia="en-US"/>
        </w:rPr>
        <w:t>and ipsilateral internal capsule</w:t>
      </w:r>
      <w:r w:rsidR="001A7ADA">
        <w:rPr>
          <w:rFonts w:cs="Arial"/>
          <w:sz w:val="20"/>
          <w:szCs w:val="20"/>
          <w:lang w:eastAsia="en-US"/>
        </w:rPr>
        <w:t xml:space="preserve"> (IC)</w:t>
      </w:r>
      <w:r w:rsidR="00863952" w:rsidRPr="00B337EC">
        <w:rPr>
          <w:rFonts w:cs="Arial"/>
          <w:sz w:val="20"/>
          <w:szCs w:val="20"/>
          <w:lang w:eastAsia="en-US"/>
        </w:rPr>
        <w:t xml:space="preserve">. Scale bar, 200 </w:t>
      </w:r>
      <w:proofErr w:type="spellStart"/>
      <w:r w:rsidR="00863952" w:rsidRPr="00B337EC">
        <w:rPr>
          <w:rFonts w:cs="Arial"/>
          <w:sz w:val="20"/>
          <w:szCs w:val="20"/>
          <w:lang w:eastAsia="en-US"/>
        </w:rPr>
        <w:t>μm</w:t>
      </w:r>
      <w:proofErr w:type="spellEnd"/>
      <w:r w:rsidR="00863952" w:rsidRPr="00B337EC">
        <w:rPr>
          <w:rFonts w:cs="Arial"/>
          <w:sz w:val="20"/>
          <w:szCs w:val="20"/>
          <w:lang w:eastAsia="en-US"/>
        </w:rPr>
        <w:t>.</w:t>
      </w:r>
      <w:r w:rsidR="0063148B" w:rsidRPr="00B337EC">
        <w:rPr>
          <w:rFonts w:cs="Arial"/>
          <w:sz w:val="20"/>
          <w:szCs w:val="20"/>
          <w:lang w:eastAsia="en-US"/>
        </w:rPr>
        <w:t xml:space="preserve"> </w:t>
      </w:r>
      <w:proofErr w:type="gramStart"/>
      <w:r w:rsidRPr="00B337EC">
        <w:rPr>
          <w:rFonts w:cs="Arial"/>
          <w:b/>
          <w:sz w:val="20"/>
          <w:szCs w:val="20"/>
          <w:lang w:eastAsia="en-US"/>
        </w:rPr>
        <w:t>c</w:t>
      </w:r>
      <w:proofErr w:type="gramEnd"/>
      <w:r w:rsidR="0063148B" w:rsidRPr="00B337EC">
        <w:rPr>
          <w:rFonts w:cs="Arial"/>
          <w:b/>
          <w:sz w:val="20"/>
          <w:szCs w:val="20"/>
          <w:lang w:eastAsia="en-US"/>
        </w:rPr>
        <w:t>,</w:t>
      </w:r>
      <w:r w:rsidR="00863952" w:rsidRPr="00B337EC">
        <w:rPr>
          <w:rFonts w:cs="Arial"/>
          <w:b/>
          <w:sz w:val="20"/>
          <w:szCs w:val="20"/>
          <w:lang w:eastAsia="en-US"/>
        </w:rPr>
        <w:t xml:space="preserve"> </w:t>
      </w:r>
      <w:r w:rsidR="00863952" w:rsidRPr="00B337EC">
        <w:rPr>
          <w:rFonts w:cs="Arial"/>
          <w:sz w:val="20"/>
          <w:szCs w:val="20"/>
          <w:lang w:eastAsia="en-US"/>
        </w:rPr>
        <w:t xml:space="preserve">Axonal outgrowth of grafted human neurons, as measured by TAU and GFP co-localization. Scale bar, 50 </w:t>
      </w:r>
      <w:proofErr w:type="spellStart"/>
      <w:r w:rsidR="00863952" w:rsidRPr="00B337EC">
        <w:rPr>
          <w:rFonts w:cs="Arial"/>
          <w:sz w:val="20"/>
          <w:szCs w:val="20"/>
          <w:lang w:eastAsia="en-US"/>
        </w:rPr>
        <w:t>μm</w:t>
      </w:r>
      <w:proofErr w:type="spellEnd"/>
      <w:r w:rsidR="00863952" w:rsidRPr="00B337EC">
        <w:rPr>
          <w:rFonts w:cs="Arial"/>
          <w:sz w:val="20"/>
          <w:szCs w:val="20"/>
          <w:lang w:eastAsia="en-US"/>
        </w:rPr>
        <w:t>.</w:t>
      </w:r>
    </w:p>
    <w:p w:rsidR="008C797E" w:rsidRPr="00B337EC" w:rsidRDefault="008C797E" w:rsidP="0082710A">
      <w:pPr>
        <w:spacing w:line="360" w:lineRule="exact"/>
        <w:rPr>
          <w:rFonts w:cs="Arial"/>
          <w:b/>
          <w:sz w:val="20"/>
          <w:szCs w:val="20"/>
          <w:lang w:eastAsia="en-US"/>
        </w:rPr>
      </w:pPr>
    </w:p>
    <w:p w:rsidR="00E53C95" w:rsidRDefault="00094DB0" w:rsidP="0082710A">
      <w:pPr>
        <w:spacing w:line="360" w:lineRule="exact"/>
        <w:rPr>
          <w:rFonts w:cs="Arial"/>
          <w:b/>
          <w:sz w:val="20"/>
          <w:szCs w:val="20"/>
          <w:lang w:eastAsia="en-US"/>
        </w:rPr>
      </w:pPr>
      <w:r w:rsidRPr="00B337EC">
        <w:rPr>
          <w:rFonts w:cs="Arial"/>
          <w:b/>
          <w:sz w:val="20"/>
          <w:szCs w:val="20"/>
          <w:lang w:eastAsia="en-US"/>
        </w:rPr>
        <w:t>Figure S</w:t>
      </w:r>
      <w:r w:rsidR="00C576D3" w:rsidRPr="00B337EC">
        <w:rPr>
          <w:rFonts w:cs="Arial"/>
          <w:b/>
          <w:sz w:val="20"/>
          <w:szCs w:val="20"/>
          <w:lang w:eastAsia="en-US"/>
        </w:rPr>
        <w:t>9</w:t>
      </w:r>
      <w:r w:rsidRPr="00B337EC">
        <w:rPr>
          <w:rFonts w:cs="Arial"/>
          <w:b/>
          <w:sz w:val="20"/>
          <w:szCs w:val="20"/>
          <w:lang w:eastAsia="en-US"/>
        </w:rPr>
        <w:t>.</w:t>
      </w:r>
      <w:r w:rsidRPr="009F224C">
        <w:rPr>
          <w:rFonts w:cs="Arial"/>
          <w:b/>
          <w:color w:val="FF0000"/>
          <w:sz w:val="20"/>
          <w:szCs w:val="20"/>
          <w:lang w:eastAsia="en-US"/>
        </w:rPr>
        <w:t xml:space="preserve"> </w:t>
      </w:r>
      <w:r w:rsidR="009F224C" w:rsidRPr="002B5FD8">
        <w:rPr>
          <w:rFonts w:cs="Arial"/>
          <w:b/>
          <w:sz w:val="20"/>
          <w:szCs w:val="20"/>
          <w:lang w:eastAsia="en-US"/>
        </w:rPr>
        <w:t xml:space="preserve">Noninvasive, dynamic, and </w:t>
      </w:r>
      <w:r w:rsidR="009F224C" w:rsidRPr="00AE0C04">
        <w:rPr>
          <w:rFonts w:cs="Arial"/>
          <w:b/>
          <w:i/>
          <w:sz w:val="20"/>
          <w:szCs w:val="20"/>
          <w:lang w:eastAsia="en-US"/>
        </w:rPr>
        <w:t>in vivo</w:t>
      </w:r>
      <w:r w:rsidR="009F224C" w:rsidRPr="002B5FD8">
        <w:rPr>
          <w:rFonts w:cs="Arial"/>
          <w:b/>
          <w:sz w:val="20"/>
          <w:szCs w:val="20"/>
          <w:lang w:eastAsia="en-US"/>
        </w:rPr>
        <w:t xml:space="preserve"> assessment of glucose metabolism in infarcted areas using </w:t>
      </w:r>
      <w:r w:rsidR="009F224C" w:rsidRPr="002B5FD8">
        <w:rPr>
          <w:rFonts w:cs="Arial"/>
          <w:b/>
          <w:sz w:val="20"/>
          <w:szCs w:val="20"/>
          <w:vertAlign w:val="superscript"/>
          <w:lang w:eastAsia="en-US"/>
        </w:rPr>
        <w:t>18</w:t>
      </w:r>
      <w:r w:rsidR="009F224C" w:rsidRPr="002B5FD8">
        <w:rPr>
          <w:rFonts w:cs="Arial"/>
          <w:b/>
          <w:sz w:val="20"/>
          <w:szCs w:val="20"/>
          <w:lang w:eastAsia="en-US"/>
        </w:rPr>
        <w:t>F-FDG PET imaging</w:t>
      </w:r>
      <w:r w:rsidR="009F224C">
        <w:rPr>
          <w:rFonts w:cs="Arial"/>
          <w:b/>
          <w:sz w:val="20"/>
          <w:szCs w:val="20"/>
          <w:lang w:eastAsia="en-US"/>
        </w:rPr>
        <w:t>, related to Figure 5</w:t>
      </w:r>
      <w:r w:rsidRPr="00B337EC">
        <w:rPr>
          <w:rFonts w:cs="Arial"/>
          <w:b/>
          <w:sz w:val="20"/>
          <w:szCs w:val="20"/>
          <w:lang w:eastAsia="en-US"/>
        </w:rPr>
        <w:t xml:space="preserve">. </w:t>
      </w:r>
    </w:p>
    <w:p w:rsidR="00C576D3" w:rsidRPr="00B337EC" w:rsidRDefault="00EC19CC" w:rsidP="0082710A">
      <w:pPr>
        <w:spacing w:line="360" w:lineRule="exact"/>
        <w:rPr>
          <w:rFonts w:cs="Arial"/>
          <w:b/>
          <w:sz w:val="20"/>
          <w:szCs w:val="20"/>
          <w:lang w:eastAsia="en-US"/>
        </w:rPr>
      </w:pPr>
      <w:r w:rsidRPr="00B337EC">
        <w:rPr>
          <w:rFonts w:cs="Arial"/>
          <w:b/>
          <w:sz w:val="20"/>
          <w:szCs w:val="20"/>
          <w:lang w:eastAsia="en-US"/>
        </w:rPr>
        <w:t xml:space="preserve">a, </w:t>
      </w:r>
      <w:r w:rsidRPr="00B337EC">
        <w:rPr>
          <w:rFonts w:cs="Arial"/>
          <w:sz w:val="20"/>
          <w:szCs w:val="20"/>
          <w:lang w:eastAsia="en-US"/>
        </w:rPr>
        <w:t xml:space="preserve">TTC staining of location and field of infarcts. </w:t>
      </w:r>
      <w:proofErr w:type="gramStart"/>
      <w:r w:rsidRPr="00B337EC">
        <w:rPr>
          <w:rFonts w:cs="Arial"/>
          <w:b/>
          <w:sz w:val="20"/>
          <w:szCs w:val="20"/>
          <w:lang w:eastAsia="en-US"/>
        </w:rPr>
        <w:t>b</w:t>
      </w:r>
      <w:proofErr w:type="gramEnd"/>
      <w:r w:rsidRPr="00B337EC">
        <w:rPr>
          <w:rFonts w:cs="Arial"/>
          <w:b/>
          <w:sz w:val="20"/>
          <w:szCs w:val="20"/>
          <w:lang w:eastAsia="en-US"/>
        </w:rPr>
        <w:t>,</w:t>
      </w:r>
      <w:r w:rsidRPr="00B337EC">
        <w:rPr>
          <w:rFonts w:cs="Arial"/>
          <w:sz w:val="20"/>
          <w:szCs w:val="20"/>
          <w:lang w:eastAsia="en-US"/>
        </w:rPr>
        <w:t xml:space="preserve"> Transplantation of 2 × 10</w:t>
      </w:r>
      <w:r w:rsidRPr="00B337EC">
        <w:rPr>
          <w:rFonts w:cs="Arial"/>
          <w:sz w:val="20"/>
          <w:szCs w:val="20"/>
          <w:vertAlign w:val="superscript"/>
          <w:lang w:eastAsia="en-US"/>
        </w:rPr>
        <w:t>5</w:t>
      </w:r>
      <w:r w:rsidR="00332F3C">
        <w:rPr>
          <w:rFonts w:cs="Arial"/>
          <w:sz w:val="20"/>
          <w:szCs w:val="20"/>
          <w:lang w:eastAsia="en-US"/>
        </w:rPr>
        <w:t xml:space="preserve"> </w:t>
      </w:r>
      <w:r w:rsidRPr="00B337EC">
        <w:rPr>
          <w:rFonts w:cs="Arial"/>
          <w:sz w:val="20"/>
          <w:szCs w:val="20"/>
          <w:lang w:eastAsia="en-US"/>
        </w:rPr>
        <w:t xml:space="preserve">NPCs into border area of infarcts at 3 to 4 sites under MRI scanning guidance. </w:t>
      </w:r>
      <w:proofErr w:type="gramStart"/>
      <w:r w:rsidR="00C576D3" w:rsidRPr="00B337EC">
        <w:rPr>
          <w:rFonts w:cs="Arial"/>
          <w:b/>
          <w:sz w:val="20"/>
          <w:szCs w:val="20"/>
          <w:lang w:eastAsia="en-US"/>
        </w:rPr>
        <w:t>c-d</w:t>
      </w:r>
      <w:proofErr w:type="gramEnd"/>
      <w:r w:rsidR="00C576D3" w:rsidRPr="00B337EC">
        <w:rPr>
          <w:rFonts w:cs="Arial"/>
          <w:b/>
          <w:sz w:val="20"/>
          <w:szCs w:val="20"/>
          <w:lang w:eastAsia="en-US"/>
        </w:rPr>
        <w:t>,</w:t>
      </w:r>
      <w:r w:rsidR="00C576D3" w:rsidRPr="00B337EC">
        <w:rPr>
          <w:rFonts w:cs="Arial"/>
          <w:sz w:val="20"/>
          <w:szCs w:val="20"/>
          <w:lang w:eastAsia="en-US"/>
        </w:rPr>
        <w:t xml:space="preserve"> Representative cerebral </w:t>
      </w:r>
      <w:r w:rsidR="00C576D3" w:rsidRPr="00B337EC">
        <w:rPr>
          <w:rFonts w:cs="Arial"/>
          <w:sz w:val="20"/>
          <w:szCs w:val="20"/>
          <w:vertAlign w:val="superscript"/>
          <w:lang w:eastAsia="en-US"/>
        </w:rPr>
        <w:t>18</w:t>
      </w:r>
      <w:r w:rsidR="00C576D3" w:rsidRPr="00B337EC">
        <w:rPr>
          <w:rFonts w:cs="Arial"/>
          <w:sz w:val="20"/>
          <w:szCs w:val="20"/>
          <w:lang w:eastAsia="en-US"/>
        </w:rPr>
        <w:t>F-FDG PET images (</w:t>
      </w:r>
      <w:r w:rsidR="00F43671" w:rsidRPr="00B337EC">
        <w:rPr>
          <w:rFonts w:cs="Arial"/>
          <w:b/>
          <w:sz w:val="20"/>
          <w:szCs w:val="20"/>
          <w:lang w:eastAsia="en-US"/>
        </w:rPr>
        <w:t>c</w:t>
      </w:r>
      <w:r w:rsidR="00C576D3" w:rsidRPr="00B337EC">
        <w:rPr>
          <w:rFonts w:cs="Arial"/>
          <w:sz w:val="20"/>
          <w:szCs w:val="20"/>
          <w:lang w:eastAsia="en-US"/>
        </w:rPr>
        <w:t xml:space="preserve">) and </w:t>
      </w:r>
      <w:proofErr w:type="spellStart"/>
      <w:r w:rsidR="00C576D3" w:rsidRPr="00B337EC">
        <w:rPr>
          <w:rFonts w:cs="Arial"/>
          <w:sz w:val="20"/>
          <w:szCs w:val="20"/>
          <w:lang w:eastAsia="en-US"/>
        </w:rPr>
        <w:t>semiquantitative</w:t>
      </w:r>
      <w:proofErr w:type="spellEnd"/>
      <w:r w:rsidR="00C576D3" w:rsidRPr="00B337EC">
        <w:rPr>
          <w:rFonts w:cs="Arial"/>
          <w:sz w:val="20"/>
          <w:szCs w:val="20"/>
          <w:lang w:eastAsia="en-US"/>
        </w:rPr>
        <w:t xml:space="preserve"> analysis (</w:t>
      </w:r>
      <w:r w:rsidR="00F43671" w:rsidRPr="00B337EC">
        <w:rPr>
          <w:rFonts w:cs="Arial"/>
          <w:b/>
          <w:sz w:val="20"/>
          <w:szCs w:val="20"/>
          <w:lang w:eastAsia="en-US"/>
        </w:rPr>
        <w:t>d</w:t>
      </w:r>
      <w:r w:rsidR="00C576D3" w:rsidRPr="00B337EC">
        <w:rPr>
          <w:rFonts w:cs="Arial"/>
          <w:sz w:val="20"/>
          <w:szCs w:val="20"/>
          <w:lang w:eastAsia="en-US"/>
        </w:rPr>
        <w:t xml:space="preserve">) of glucose consumption in vehicle and </w:t>
      </w:r>
      <w:r w:rsidR="00CF7459" w:rsidRPr="00B337EC">
        <w:rPr>
          <w:rFonts w:cs="Arial"/>
          <w:sz w:val="20"/>
          <w:szCs w:val="20"/>
          <w:lang w:eastAsia="en-US"/>
        </w:rPr>
        <w:t>forebrain NPC</w:t>
      </w:r>
      <w:r w:rsidR="00C576D3" w:rsidRPr="00B337EC">
        <w:rPr>
          <w:rFonts w:cs="Arial"/>
          <w:sz w:val="20"/>
          <w:szCs w:val="20"/>
          <w:lang w:eastAsia="en-US"/>
        </w:rPr>
        <w:t xml:space="preserve"> groups (n = 4 in vehicle group, n = 6 in </w:t>
      </w:r>
      <w:r w:rsidR="00CF7459" w:rsidRPr="00B337EC">
        <w:rPr>
          <w:rFonts w:cs="Arial"/>
          <w:sz w:val="20"/>
          <w:szCs w:val="20"/>
          <w:lang w:eastAsia="en-US"/>
        </w:rPr>
        <w:t>forebrain NPC</w:t>
      </w:r>
      <w:r w:rsidR="00C576D3" w:rsidRPr="00B337EC">
        <w:rPr>
          <w:rFonts w:cs="Arial"/>
          <w:sz w:val="20"/>
          <w:szCs w:val="20"/>
          <w:lang w:eastAsia="en-US"/>
        </w:rPr>
        <w:t xml:space="preserve"> group, * </w:t>
      </w:r>
      <w:r w:rsidR="00C576D3" w:rsidRPr="00B337EC">
        <w:rPr>
          <w:rFonts w:cs="Arial"/>
          <w:i/>
          <w:iCs/>
          <w:sz w:val="20"/>
          <w:szCs w:val="20"/>
          <w:lang w:eastAsia="en-US"/>
        </w:rPr>
        <w:t>P</w:t>
      </w:r>
      <w:r w:rsidR="00C576D3" w:rsidRPr="00B337EC">
        <w:rPr>
          <w:rFonts w:cs="Arial"/>
          <w:sz w:val="20"/>
          <w:szCs w:val="20"/>
          <w:lang w:eastAsia="en-US"/>
        </w:rPr>
        <w:t xml:space="preserve"> &lt; 0.05, unpaired </w:t>
      </w:r>
      <w:r w:rsidR="00C576D3" w:rsidRPr="00B337EC">
        <w:rPr>
          <w:rFonts w:cs="Arial"/>
          <w:i/>
          <w:iCs/>
          <w:sz w:val="20"/>
          <w:szCs w:val="20"/>
          <w:lang w:eastAsia="en-US"/>
        </w:rPr>
        <w:t>t</w:t>
      </w:r>
      <w:r w:rsidR="00C576D3" w:rsidRPr="00B337EC">
        <w:rPr>
          <w:rFonts w:cs="Arial"/>
          <w:sz w:val="20"/>
          <w:szCs w:val="20"/>
          <w:lang w:eastAsia="en-US"/>
        </w:rPr>
        <w:t xml:space="preserve">-tests). Images </w:t>
      </w:r>
      <w:proofErr w:type="gramStart"/>
      <w:r w:rsidR="00C576D3" w:rsidRPr="00B337EC">
        <w:rPr>
          <w:rFonts w:cs="Arial"/>
          <w:sz w:val="20"/>
          <w:szCs w:val="20"/>
          <w:lang w:eastAsia="en-US"/>
        </w:rPr>
        <w:t>are shown</w:t>
      </w:r>
      <w:proofErr w:type="gramEnd"/>
      <w:r w:rsidR="00C576D3" w:rsidRPr="00B337EC">
        <w:rPr>
          <w:rFonts w:cs="Arial"/>
          <w:sz w:val="20"/>
          <w:szCs w:val="20"/>
          <w:lang w:eastAsia="en-US"/>
        </w:rPr>
        <w:t xml:space="preserve"> in coronal view. White arrows indicate infarct areas. L/P (lesion-to-pons) ratio was determined as mean counts per pixel of lesion ROI/mean counts per pixel of pons region. TP, transplantation.</w:t>
      </w:r>
      <w:r w:rsidRPr="00B337EC">
        <w:rPr>
          <w:rFonts w:cs="Arial"/>
          <w:sz w:val="20"/>
          <w:szCs w:val="20"/>
          <w:lang w:eastAsia="en-US"/>
        </w:rPr>
        <w:t xml:space="preserve"> </w:t>
      </w:r>
      <w:proofErr w:type="gramStart"/>
      <w:r w:rsidRPr="00B337EC">
        <w:rPr>
          <w:rFonts w:cs="Arial"/>
          <w:b/>
          <w:sz w:val="20"/>
          <w:szCs w:val="20"/>
          <w:lang w:eastAsia="en-US"/>
        </w:rPr>
        <w:t>e</w:t>
      </w:r>
      <w:proofErr w:type="gramEnd"/>
      <w:r w:rsidRPr="00B337EC">
        <w:rPr>
          <w:rFonts w:cs="Arial"/>
          <w:b/>
          <w:sz w:val="20"/>
          <w:szCs w:val="20"/>
          <w:lang w:eastAsia="en-US"/>
        </w:rPr>
        <w:t>,</w:t>
      </w:r>
      <w:r w:rsidRPr="00B337EC">
        <w:rPr>
          <w:rFonts w:cs="Arial"/>
          <w:sz w:val="20"/>
          <w:szCs w:val="20"/>
          <w:lang w:eastAsia="en-US"/>
        </w:rPr>
        <w:t xml:space="preserve"> </w:t>
      </w:r>
      <w:r w:rsidR="00ED04B7" w:rsidRPr="00B337EC">
        <w:rPr>
          <w:rFonts w:cs="Arial"/>
          <w:sz w:val="20"/>
          <w:szCs w:val="20"/>
          <w:lang w:eastAsia="en-US"/>
        </w:rPr>
        <w:t xml:space="preserve">Fluorescent images demonstrate the location and extent of the graft relative to the infarct site 8 weeks after </w:t>
      </w:r>
      <w:r w:rsidR="00CF7459" w:rsidRPr="00B337EC">
        <w:rPr>
          <w:rFonts w:cs="Arial"/>
          <w:sz w:val="20"/>
          <w:szCs w:val="20"/>
          <w:lang w:eastAsia="en-US"/>
        </w:rPr>
        <w:t>forebrain NPC</w:t>
      </w:r>
      <w:r w:rsidR="00ED04B7" w:rsidRPr="00B337EC">
        <w:rPr>
          <w:rFonts w:cs="Arial"/>
          <w:sz w:val="20"/>
          <w:szCs w:val="20"/>
          <w:lang w:eastAsia="en-US"/>
        </w:rPr>
        <w:t xml:space="preserve"> transplantation.</w:t>
      </w:r>
    </w:p>
    <w:p w:rsidR="008C797E" w:rsidRPr="00B337EC" w:rsidRDefault="008C797E" w:rsidP="0082710A">
      <w:pPr>
        <w:spacing w:line="360" w:lineRule="exact"/>
        <w:rPr>
          <w:rFonts w:cs="Arial"/>
          <w:b/>
          <w:sz w:val="20"/>
          <w:szCs w:val="20"/>
          <w:lang w:eastAsia="en-US"/>
        </w:rPr>
      </w:pPr>
    </w:p>
    <w:p w:rsidR="00863952" w:rsidRPr="00B337EC" w:rsidRDefault="00863952" w:rsidP="0082710A">
      <w:pPr>
        <w:spacing w:line="360" w:lineRule="exact"/>
        <w:rPr>
          <w:rFonts w:cs="Arial"/>
          <w:b/>
          <w:sz w:val="20"/>
          <w:szCs w:val="20"/>
          <w:lang w:eastAsia="en-US"/>
        </w:rPr>
      </w:pPr>
      <w:r w:rsidRPr="00B337EC">
        <w:rPr>
          <w:rFonts w:cs="Arial"/>
          <w:b/>
          <w:sz w:val="20"/>
          <w:szCs w:val="20"/>
          <w:lang w:eastAsia="en-US"/>
        </w:rPr>
        <w:t>F</w:t>
      </w:r>
      <w:r w:rsidR="004C251B" w:rsidRPr="00B337EC">
        <w:rPr>
          <w:rFonts w:cs="Arial"/>
          <w:b/>
          <w:sz w:val="20"/>
          <w:szCs w:val="20"/>
          <w:lang w:eastAsia="en-US"/>
        </w:rPr>
        <w:t>igure S10</w:t>
      </w:r>
      <w:r w:rsidRPr="00B337EC">
        <w:rPr>
          <w:rFonts w:cs="Arial"/>
          <w:b/>
          <w:sz w:val="20"/>
          <w:szCs w:val="20"/>
          <w:lang w:eastAsia="en-US"/>
        </w:rPr>
        <w:t>. Noninvasive, dynamic, and</w:t>
      </w:r>
      <w:r w:rsidRPr="00B337EC">
        <w:rPr>
          <w:rFonts w:cs="Arial"/>
          <w:b/>
          <w:i/>
          <w:sz w:val="20"/>
          <w:szCs w:val="20"/>
          <w:lang w:eastAsia="en-US"/>
        </w:rPr>
        <w:t xml:space="preserve"> in vivo</w:t>
      </w:r>
      <w:r w:rsidRPr="00B337EC">
        <w:rPr>
          <w:rFonts w:cs="Arial"/>
          <w:b/>
          <w:sz w:val="20"/>
          <w:szCs w:val="20"/>
          <w:lang w:eastAsia="en-US"/>
        </w:rPr>
        <w:t xml:space="preserve"> fate tracking of engrafted forebrain </w:t>
      </w:r>
      <w:r w:rsidR="00B070C2" w:rsidRPr="00B337EC">
        <w:rPr>
          <w:rFonts w:cs="Arial"/>
          <w:b/>
          <w:sz w:val="20"/>
          <w:szCs w:val="20"/>
          <w:lang w:eastAsia="en-US"/>
        </w:rPr>
        <w:t>NPC</w:t>
      </w:r>
      <w:r w:rsidRPr="00B337EC">
        <w:rPr>
          <w:rFonts w:cs="Arial"/>
          <w:b/>
          <w:sz w:val="20"/>
          <w:szCs w:val="20"/>
          <w:lang w:eastAsia="en-US"/>
        </w:rPr>
        <w:t xml:space="preserve">s in infarcted rat, related to Figure 5. </w:t>
      </w:r>
    </w:p>
    <w:p w:rsidR="00863952" w:rsidRPr="00B337EC" w:rsidRDefault="0063148B" w:rsidP="0082710A">
      <w:pPr>
        <w:spacing w:line="360" w:lineRule="exact"/>
        <w:rPr>
          <w:rFonts w:cs="Arial"/>
          <w:sz w:val="20"/>
          <w:szCs w:val="20"/>
          <w:lang w:eastAsia="en-US"/>
        </w:rPr>
      </w:pPr>
      <w:proofErr w:type="gramStart"/>
      <w:r w:rsidRPr="00B337EC">
        <w:rPr>
          <w:rFonts w:cs="Arial"/>
          <w:b/>
          <w:sz w:val="20"/>
          <w:szCs w:val="20"/>
          <w:lang w:eastAsia="en-US"/>
        </w:rPr>
        <w:t>a</w:t>
      </w:r>
      <w:proofErr w:type="gramEnd"/>
      <w:r w:rsidRPr="00B337EC">
        <w:rPr>
          <w:rFonts w:cs="Arial"/>
          <w:b/>
          <w:sz w:val="20"/>
          <w:szCs w:val="20"/>
          <w:lang w:eastAsia="en-US"/>
        </w:rPr>
        <w:t>,</w:t>
      </w:r>
      <w:r w:rsidR="00863952" w:rsidRPr="00B337EC">
        <w:rPr>
          <w:rFonts w:cs="Arial"/>
          <w:b/>
          <w:sz w:val="20"/>
          <w:szCs w:val="20"/>
          <w:lang w:eastAsia="en-US"/>
        </w:rPr>
        <w:t xml:space="preserve"> </w:t>
      </w:r>
      <w:r w:rsidR="00863952" w:rsidRPr="00B337EC">
        <w:rPr>
          <w:rFonts w:cs="Arial"/>
          <w:sz w:val="20"/>
          <w:szCs w:val="20"/>
          <w:lang w:eastAsia="en-US"/>
        </w:rPr>
        <w:t xml:space="preserve">Construction of plasmids carrying </w:t>
      </w:r>
      <w:r w:rsidR="00863952" w:rsidRPr="00B337EC">
        <w:rPr>
          <w:rFonts w:cs="Arial"/>
          <w:i/>
          <w:sz w:val="20"/>
          <w:szCs w:val="20"/>
          <w:lang w:eastAsia="en-US"/>
        </w:rPr>
        <w:t>Luciferase-EGFP</w:t>
      </w:r>
      <w:r w:rsidR="00863952" w:rsidRPr="00B337EC">
        <w:rPr>
          <w:rFonts w:cs="Arial"/>
          <w:sz w:val="20"/>
          <w:szCs w:val="20"/>
          <w:lang w:eastAsia="en-US"/>
        </w:rPr>
        <w:t xml:space="preserve"> bimodal reporter genes.</w:t>
      </w:r>
      <w:r w:rsidR="00863952" w:rsidRPr="00B337EC">
        <w:rPr>
          <w:rFonts w:cs="Arial"/>
          <w:b/>
          <w:sz w:val="20"/>
          <w:szCs w:val="20"/>
          <w:lang w:eastAsia="en-US"/>
        </w:rPr>
        <w:t xml:space="preserve"> </w:t>
      </w:r>
      <w:proofErr w:type="gramStart"/>
      <w:r w:rsidRPr="00B337EC">
        <w:rPr>
          <w:rFonts w:cs="Arial"/>
          <w:b/>
          <w:sz w:val="20"/>
          <w:szCs w:val="20"/>
          <w:lang w:eastAsia="en-US"/>
        </w:rPr>
        <w:t>b-d</w:t>
      </w:r>
      <w:proofErr w:type="gramEnd"/>
      <w:r w:rsidRPr="00B337EC">
        <w:rPr>
          <w:rFonts w:cs="Arial"/>
          <w:b/>
          <w:sz w:val="20"/>
          <w:szCs w:val="20"/>
          <w:lang w:eastAsia="en-US"/>
        </w:rPr>
        <w:t>,</w:t>
      </w:r>
      <w:r w:rsidR="00863952" w:rsidRPr="00B337EC">
        <w:rPr>
          <w:rFonts w:cs="Arial"/>
          <w:b/>
          <w:sz w:val="20"/>
          <w:szCs w:val="20"/>
          <w:lang w:eastAsia="en-US"/>
        </w:rPr>
        <w:t xml:space="preserve"> </w:t>
      </w:r>
      <w:r w:rsidR="00863952" w:rsidRPr="00B337EC">
        <w:rPr>
          <w:rFonts w:cs="Arial"/>
          <w:sz w:val="20"/>
          <w:szCs w:val="20"/>
          <w:lang w:eastAsia="en-US"/>
        </w:rPr>
        <w:t>Validation of</w:t>
      </w:r>
      <w:r w:rsidR="00863952" w:rsidRPr="00B337EC">
        <w:rPr>
          <w:rFonts w:cs="Arial"/>
          <w:i/>
          <w:sz w:val="20"/>
          <w:szCs w:val="20"/>
          <w:lang w:eastAsia="en-US"/>
        </w:rPr>
        <w:t xml:space="preserve"> Luciferase-EGFP</w:t>
      </w:r>
      <w:r w:rsidR="00863952" w:rsidRPr="00B337EC">
        <w:rPr>
          <w:rFonts w:cs="Arial"/>
          <w:sz w:val="20"/>
          <w:szCs w:val="20"/>
          <w:lang w:eastAsia="en-US"/>
        </w:rPr>
        <w:t xml:space="preserve"> reporter gene expression in </w:t>
      </w:r>
      <w:r w:rsidR="00B070C2" w:rsidRPr="00B337EC">
        <w:rPr>
          <w:rFonts w:cs="Arial"/>
          <w:sz w:val="20"/>
          <w:szCs w:val="20"/>
          <w:lang w:eastAsia="en-US"/>
        </w:rPr>
        <w:t>NPC</w:t>
      </w:r>
      <w:r w:rsidR="00863952" w:rsidRPr="00B337EC">
        <w:rPr>
          <w:rFonts w:cs="Arial"/>
          <w:sz w:val="20"/>
          <w:szCs w:val="20"/>
          <w:lang w:eastAsia="en-US"/>
        </w:rPr>
        <w:t xml:space="preserve">s </w:t>
      </w:r>
      <w:r w:rsidR="00863952" w:rsidRPr="00B337EC">
        <w:rPr>
          <w:rFonts w:cs="Arial"/>
          <w:i/>
          <w:sz w:val="20"/>
          <w:szCs w:val="20"/>
          <w:lang w:eastAsia="en-US"/>
        </w:rPr>
        <w:t>in vitro</w:t>
      </w:r>
      <w:r w:rsidR="00863952" w:rsidRPr="00B337EC">
        <w:rPr>
          <w:rFonts w:cs="Arial"/>
          <w:sz w:val="20"/>
          <w:szCs w:val="20"/>
          <w:lang w:eastAsia="en-US"/>
        </w:rPr>
        <w:t>.</w:t>
      </w:r>
      <w:r w:rsidRPr="00B337EC">
        <w:rPr>
          <w:rFonts w:cs="Arial"/>
          <w:b/>
          <w:sz w:val="20"/>
          <w:szCs w:val="20"/>
          <w:lang w:eastAsia="en-US"/>
        </w:rPr>
        <w:t xml:space="preserve"> </w:t>
      </w:r>
      <w:proofErr w:type="gramStart"/>
      <w:r w:rsidRPr="00B337EC">
        <w:rPr>
          <w:rFonts w:cs="Arial"/>
          <w:b/>
          <w:sz w:val="20"/>
          <w:szCs w:val="20"/>
          <w:lang w:eastAsia="en-US"/>
        </w:rPr>
        <w:t>e</w:t>
      </w:r>
      <w:proofErr w:type="gramEnd"/>
      <w:r w:rsidRPr="00B337EC">
        <w:rPr>
          <w:rFonts w:cs="Arial"/>
          <w:b/>
          <w:sz w:val="20"/>
          <w:szCs w:val="20"/>
          <w:lang w:eastAsia="en-US"/>
        </w:rPr>
        <w:t>,</w:t>
      </w:r>
      <w:r w:rsidR="00863952" w:rsidRPr="00B337EC">
        <w:rPr>
          <w:rFonts w:cs="Arial"/>
          <w:sz w:val="20"/>
          <w:szCs w:val="20"/>
          <w:lang w:eastAsia="en-US"/>
        </w:rPr>
        <w:t xml:space="preserve"> Serial representative images of luciferase signals after </w:t>
      </w:r>
      <w:r w:rsidR="00CF7459" w:rsidRPr="00B337EC">
        <w:rPr>
          <w:rFonts w:cs="Arial"/>
          <w:sz w:val="20"/>
          <w:szCs w:val="20"/>
          <w:lang w:eastAsia="en-US"/>
        </w:rPr>
        <w:t>forebrain NPC</w:t>
      </w:r>
      <w:r w:rsidR="00863952" w:rsidRPr="00B337EC">
        <w:rPr>
          <w:rFonts w:cs="Arial"/>
          <w:sz w:val="20"/>
          <w:szCs w:val="20"/>
          <w:lang w:eastAsia="en-US"/>
        </w:rPr>
        <w:t xml:space="preserve"> transplantation in rat model of stroke.</w:t>
      </w:r>
      <w:r w:rsidRPr="00B337EC">
        <w:rPr>
          <w:rFonts w:cs="Arial"/>
          <w:sz w:val="20"/>
          <w:szCs w:val="20"/>
          <w:lang w:eastAsia="en-US"/>
        </w:rPr>
        <w:t xml:space="preserve"> </w:t>
      </w:r>
      <w:proofErr w:type="gramStart"/>
      <w:r w:rsidRPr="00B337EC">
        <w:rPr>
          <w:rFonts w:cs="Arial"/>
          <w:b/>
          <w:sz w:val="20"/>
          <w:szCs w:val="20"/>
          <w:lang w:eastAsia="en-US"/>
        </w:rPr>
        <w:t>f</w:t>
      </w:r>
      <w:proofErr w:type="gramEnd"/>
      <w:r w:rsidRPr="00B337EC">
        <w:rPr>
          <w:rFonts w:cs="Arial"/>
          <w:b/>
          <w:sz w:val="20"/>
          <w:szCs w:val="20"/>
          <w:lang w:eastAsia="en-US"/>
        </w:rPr>
        <w:t xml:space="preserve">, </w:t>
      </w:r>
      <w:r w:rsidR="00863952" w:rsidRPr="00B337EC">
        <w:rPr>
          <w:rFonts w:cs="Arial"/>
          <w:sz w:val="20"/>
          <w:szCs w:val="20"/>
          <w:lang w:eastAsia="en-US"/>
        </w:rPr>
        <w:t xml:space="preserve">Quantification of luciferase signals </w:t>
      </w:r>
      <w:r w:rsidR="00863952" w:rsidRPr="00B337EC">
        <w:rPr>
          <w:rFonts w:cs="Arial"/>
          <w:i/>
          <w:iCs/>
          <w:sz w:val="20"/>
          <w:szCs w:val="20"/>
          <w:lang w:eastAsia="en-US"/>
        </w:rPr>
        <w:t>in vivo</w:t>
      </w:r>
      <w:r w:rsidR="00863952" w:rsidRPr="00B337EC">
        <w:rPr>
          <w:rFonts w:cs="Arial"/>
          <w:sz w:val="20"/>
          <w:szCs w:val="20"/>
          <w:lang w:eastAsia="en-US"/>
        </w:rPr>
        <w:t xml:space="preserve"> at different transplantation time points (n = 6, ***</w:t>
      </w:r>
      <w:r w:rsidR="00863952" w:rsidRPr="00B337EC">
        <w:rPr>
          <w:rFonts w:cs="Arial"/>
          <w:i/>
          <w:sz w:val="20"/>
          <w:szCs w:val="20"/>
          <w:lang w:eastAsia="en-US"/>
        </w:rPr>
        <w:t>P</w:t>
      </w:r>
      <w:r w:rsidR="00863952" w:rsidRPr="00B337EC">
        <w:rPr>
          <w:rFonts w:cs="Arial"/>
          <w:sz w:val="20"/>
          <w:szCs w:val="20"/>
          <w:lang w:eastAsia="en-US"/>
        </w:rPr>
        <w:t xml:space="preserve"> &lt; 0.001). Log-transformed relative changes versus baseline (1w) of signals at different transplantation time points.</w:t>
      </w:r>
    </w:p>
    <w:p w:rsidR="00863952" w:rsidRPr="00B337EC" w:rsidRDefault="00863952" w:rsidP="0082710A">
      <w:pPr>
        <w:spacing w:line="360" w:lineRule="exact"/>
        <w:rPr>
          <w:rFonts w:cs="Arial"/>
          <w:b/>
          <w:sz w:val="20"/>
          <w:szCs w:val="20"/>
          <w:lang w:eastAsia="en-US"/>
        </w:rPr>
      </w:pPr>
    </w:p>
    <w:p w:rsidR="00863952" w:rsidRPr="00B337EC" w:rsidRDefault="00094DB0" w:rsidP="0082710A">
      <w:pPr>
        <w:spacing w:line="360" w:lineRule="exact"/>
        <w:rPr>
          <w:rFonts w:cs="Arial"/>
          <w:b/>
          <w:sz w:val="20"/>
          <w:szCs w:val="20"/>
          <w:lang w:eastAsia="en-US"/>
        </w:rPr>
      </w:pPr>
      <w:r w:rsidRPr="00B337EC">
        <w:rPr>
          <w:rFonts w:cs="Arial"/>
          <w:b/>
          <w:sz w:val="20"/>
          <w:szCs w:val="20"/>
          <w:lang w:eastAsia="en-US"/>
        </w:rPr>
        <w:t>Figure S11</w:t>
      </w:r>
      <w:r w:rsidR="00863952" w:rsidRPr="00B337EC">
        <w:rPr>
          <w:rFonts w:cs="Arial"/>
          <w:b/>
          <w:sz w:val="20"/>
          <w:szCs w:val="20"/>
          <w:lang w:eastAsia="en-US"/>
        </w:rPr>
        <w:t xml:space="preserve">. </w:t>
      </w:r>
      <w:proofErr w:type="spellStart"/>
      <w:r w:rsidR="00863952" w:rsidRPr="00B337EC">
        <w:rPr>
          <w:rFonts w:cs="Arial"/>
          <w:b/>
          <w:sz w:val="20"/>
          <w:szCs w:val="20"/>
          <w:lang w:eastAsia="en-US"/>
        </w:rPr>
        <w:t>Tumorigenicity</w:t>
      </w:r>
      <w:proofErr w:type="spellEnd"/>
      <w:r w:rsidR="00863952" w:rsidRPr="00B337EC">
        <w:rPr>
          <w:rFonts w:cs="Arial"/>
          <w:b/>
          <w:sz w:val="20"/>
          <w:szCs w:val="20"/>
          <w:lang w:eastAsia="en-US"/>
        </w:rPr>
        <w:t xml:space="preserve"> assessment of engrafted forebrain </w:t>
      </w:r>
      <w:r w:rsidR="00B070C2" w:rsidRPr="00B337EC">
        <w:rPr>
          <w:rFonts w:cs="Arial"/>
          <w:b/>
          <w:sz w:val="20"/>
          <w:szCs w:val="20"/>
          <w:lang w:eastAsia="en-US"/>
        </w:rPr>
        <w:t>NPC</w:t>
      </w:r>
      <w:r w:rsidR="00863952" w:rsidRPr="00B337EC">
        <w:rPr>
          <w:rFonts w:cs="Arial"/>
          <w:b/>
          <w:sz w:val="20"/>
          <w:szCs w:val="20"/>
          <w:lang w:eastAsia="en-US"/>
        </w:rPr>
        <w:t xml:space="preserve">s in infarcted rat, related to Figure 5. </w:t>
      </w:r>
    </w:p>
    <w:p w:rsidR="00863952" w:rsidRPr="00B337EC" w:rsidRDefault="0063148B" w:rsidP="0082710A">
      <w:pPr>
        <w:spacing w:line="360" w:lineRule="exact"/>
        <w:rPr>
          <w:rFonts w:cs="Arial"/>
          <w:sz w:val="20"/>
          <w:szCs w:val="20"/>
          <w:lang w:eastAsia="en-US"/>
        </w:rPr>
      </w:pPr>
      <w:proofErr w:type="gramStart"/>
      <w:r w:rsidRPr="00B337EC">
        <w:rPr>
          <w:rFonts w:cs="Arial"/>
          <w:b/>
          <w:sz w:val="20"/>
          <w:szCs w:val="20"/>
          <w:lang w:eastAsia="en-US"/>
        </w:rPr>
        <w:lastRenderedPageBreak/>
        <w:t>a-h</w:t>
      </w:r>
      <w:proofErr w:type="gramEnd"/>
      <w:r w:rsidRPr="00B337EC">
        <w:rPr>
          <w:rFonts w:cs="Arial"/>
          <w:b/>
          <w:sz w:val="20"/>
          <w:szCs w:val="20"/>
          <w:lang w:eastAsia="en-US"/>
        </w:rPr>
        <w:t>,</w:t>
      </w:r>
      <w:r w:rsidR="00863952" w:rsidRPr="00B337EC">
        <w:rPr>
          <w:rFonts w:cs="Arial"/>
          <w:b/>
          <w:sz w:val="20"/>
          <w:szCs w:val="20"/>
          <w:lang w:eastAsia="en-US"/>
        </w:rPr>
        <w:t xml:space="preserve"> </w:t>
      </w:r>
      <w:r w:rsidR="00863952" w:rsidRPr="00B337EC">
        <w:rPr>
          <w:rFonts w:cs="Arial"/>
          <w:sz w:val="20"/>
          <w:szCs w:val="20"/>
          <w:lang w:eastAsia="en-US"/>
        </w:rPr>
        <w:t xml:space="preserve">Whole-body </w:t>
      </w:r>
      <w:r w:rsidR="00863952" w:rsidRPr="00B337EC">
        <w:rPr>
          <w:rFonts w:cs="Arial"/>
          <w:sz w:val="20"/>
          <w:szCs w:val="20"/>
          <w:vertAlign w:val="superscript"/>
          <w:lang w:eastAsia="en-US"/>
        </w:rPr>
        <w:t>18</w:t>
      </w:r>
      <w:r w:rsidR="00863952" w:rsidRPr="00B337EC">
        <w:rPr>
          <w:rFonts w:cs="Arial"/>
          <w:sz w:val="20"/>
          <w:szCs w:val="20"/>
          <w:lang w:eastAsia="en-US"/>
        </w:rPr>
        <w:t xml:space="preserve">F-FDG PET/CT evaluation of major organs 48 weeks after forebrain </w:t>
      </w:r>
      <w:r w:rsidR="00B070C2" w:rsidRPr="00B337EC">
        <w:rPr>
          <w:rFonts w:cs="Arial"/>
          <w:sz w:val="20"/>
          <w:szCs w:val="20"/>
          <w:lang w:eastAsia="en-US"/>
        </w:rPr>
        <w:t>NPC</w:t>
      </w:r>
      <w:r w:rsidR="00863952" w:rsidRPr="00B337EC">
        <w:rPr>
          <w:rFonts w:cs="Arial"/>
          <w:sz w:val="20"/>
          <w:szCs w:val="20"/>
          <w:lang w:eastAsia="en-US"/>
        </w:rPr>
        <w:t>s transplantation.</w:t>
      </w:r>
      <w:r w:rsidR="009D3510">
        <w:rPr>
          <w:rFonts w:cs="Arial"/>
          <w:sz w:val="20"/>
          <w:szCs w:val="20"/>
          <w:lang w:eastAsia="en-US"/>
        </w:rPr>
        <w:t xml:space="preserve"> </w:t>
      </w:r>
      <w:proofErr w:type="gramStart"/>
      <w:r w:rsidR="009D3510" w:rsidRPr="009D3510">
        <w:rPr>
          <w:rFonts w:cs="Arial"/>
          <w:b/>
          <w:bCs/>
          <w:sz w:val="20"/>
          <w:szCs w:val="20"/>
        </w:rPr>
        <w:t>a</w:t>
      </w:r>
      <w:r w:rsidR="009D3510" w:rsidRPr="009D3510">
        <w:rPr>
          <w:rFonts w:cs="Arial"/>
          <w:b/>
        </w:rPr>
        <w:t>′</w:t>
      </w:r>
      <w:r w:rsidR="009D3510" w:rsidRPr="009D3510">
        <w:rPr>
          <w:rFonts w:cs="Arial"/>
          <w:b/>
          <w:bCs/>
          <w:sz w:val="20"/>
          <w:szCs w:val="20"/>
        </w:rPr>
        <w:t>-h</w:t>
      </w:r>
      <w:proofErr w:type="gramEnd"/>
      <w:r w:rsidR="009D3510" w:rsidRPr="009D3510">
        <w:rPr>
          <w:rFonts w:cs="Arial"/>
          <w:b/>
        </w:rPr>
        <w:t>′</w:t>
      </w:r>
      <w:r w:rsidR="009D3510" w:rsidRPr="009D3510">
        <w:rPr>
          <w:rFonts w:cs="Arial"/>
          <w:b/>
          <w:sz w:val="20"/>
          <w:szCs w:val="20"/>
          <w:lang w:eastAsia="en-US"/>
        </w:rPr>
        <w:t>,</w:t>
      </w:r>
      <w:r w:rsidR="009D3510" w:rsidRPr="00B337EC">
        <w:rPr>
          <w:rFonts w:cs="Arial"/>
          <w:b/>
          <w:sz w:val="20"/>
          <w:szCs w:val="20"/>
          <w:lang w:eastAsia="en-US"/>
        </w:rPr>
        <w:t xml:space="preserve"> </w:t>
      </w:r>
      <w:r w:rsidR="009D3510" w:rsidRPr="009D3510">
        <w:rPr>
          <w:rFonts w:cs="Arial"/>
          <w:sz w:val="20"/>
          <w:szCs w:val="20"/>
          <w:lang w:eastAsia="en-US"/>
        </w:rPr>
        <w:t xml:space="preserve">Representative H&amp;E staining of several important </w:t>
      </w:r>
      <w:r w:rsidR="00332F3C">
        <w:rPr>
          <w:rFonts w:cs="Arial"/>
          <w:sz w:val="20"/>
          <w:szCs w:val="20"/>
          <w:lang w:eastAsia="en-US"/>
        </w:rPr>
        <w:t xml:space="preserve">organ sections 12 months after forebrain </w:t>
      </w:r>
      <w:r w:rsidR="009D3510" w:rsidRPr="009D3510">
        <w:rPr>
          <w:rFonts w:cs="Arial"/>
          <w:sz w:val="20"/>
          <w:szCs w:val="20"/>
          <w:lang w:eastAsia="en-US"/>
        </w:rPr>
        <w:t>NPCs transplantation.</w:t>
      </w:r>
    </w:p>
    <w:p w:rsidR="00863952" w:rsidRPr="00B337EC" w:rsidRDefault="00863952" w:rsidP="0082710A">
      <w:pPr>
        <w:spacing w:line="360" w:lineRule="exact"/>
        <w:rPr>
          <w:rFonts w:cs="Arial"/>
          <w:sz w:val="20"/>
          <w:szCs w:val="20"/>
          <w:lang w:eastAsia="en-US"/>
        </w:rPr>
      </w:pPr>
    </w:p>
    <w:p w:rsidR="00863952" w:rsidRPr="00B337EC" w:rsidRDefault="00863952" w:rsidP="0082710A">
      <w:pPr>
        <w:spacing w:line="360" w:lineRule="exact"/>
        <w:rPr>
          <w:rFonts w:cs="Arial"/>
          <w:b/>
          <w:bCs/>
          <w:sz w:val="20"/>
          <w:szCs w:val="20"/>
        </w:rPr>
      </w:pPr>
      <w:r w:rsidRPr="00B337EC">
        <w:rPr>
          <w:rFonts w:cs="Arial"/>
          <w:b/>
          <w:bCs/>
          <w:sz w:val="20"/>
          <w:szCs w:val="20"/>
        </w:rPr>
        <w:t xml:space="preserve">Movie S1 (separate file). Three-dimensional maximum intensity projection (MIP) image of whole-body </w:t>
      </w:r>
      <w:r w:rsidRPr="00B337EC">
        <w:rPr>
          <w:rFonts w:cs="Arial"/>
          <w:b/>
          <w:bCs/>
          <w:sz w:val="20"/>
          <w:szCs w:val="20"/>
          <w:vertAlign w:val="superscript"/>
        </w:rPr>
        <w:t>18</w:t>
      </w:r>
      <w:r w:rsidRPr="00B337EC">
        <w:rPr>
          <w:rFonts w:cs="Arial"/>
          <w:b/>
          <w:bCs/>
          <w:sz w:val="20"/>
          <w:szCs w:val="20"/>
        </w:rPr>
        <w:t xml:space="preserve">F-FDG PET-CT scan of rat with grafted forebrain </w:t>
      </w:r>
      <w:r w:rsidR="00B070C2" w:rsidRPr="00B337EC">
        <w:rPr>
          <w:rFonts w:cs="Arial"/>
          <w:b/>
          <w:bCs/>
          <w:sz w:val="20"/>
          <w:szCs w:val="20"/>
        </w:rPr>
        <w:t>NPC</w:t>
      </w:r>
      <w:r w:rsidRPr="00B337EC">
        <w:rPr>
          <w:rFonts w:cs="Arial"/>
          <w:b/>
          <w:bCs/>
          <w:sz w:val="20"/>
          <w:szCs w:val="20"/>
        </w:rPr>
        <w:t xml:space="preserve">s. </w:t>
      </w:r>
    </w:p>
    <w:p w:rsidR="00863952" w:rsidRPr="00B337EC" w:rsidRDefault="00863952" w:rsidP="0082710A">
      <w:pPr>
        <w:spacing w:line="360" w:lineRule="exact"/>
        <w:rPr>
          <w:rFonts w:cs="Arial"/>
          <w:b/>
          <w:bCs/>
          <w:sz w:val="20"/>
          <w:szCs w:val="20"/>
        </w:rPr>
      </w:pPr>
    </w:p>
    <w:p w:rsidR="00863952" w:rsidRPr="00B337EC" w:rsidRDefault="00863952" w:rsidP="0082710A">
      <w:pPr>
        <w:spacing w:line="360" w:lineRule="exact"/>
        <w:rPr>
          <w:rFonts w:cs="Arial"/>
          <w:b/>
          <w:bCs/>
          <w:szCs w:val="20"/>
        </w:rPr>
      </w:pPr>
      <w:r w:rsidRPr="00B337EC">
        <w:rPr>
          <w:rFonts w:cs="Arial"/>
          <w:b/>
          <w:bCs/>
          <w:szCs w:val="20"/>
        </w:rPr>
        <w:t>Supplementary Methods</w:t>
      </w:r>
    </w:p>
    <w:p w:rsidR="00863952" w:rsidRPr="00B337EC" w:rsidRDefault="00863952" w:rsidP="0082710A">
      <w:pPr>
        <w:spacing w:line="360" w:lineRule="exact"/>
        <w:rPr>
          <w:rFonts w:cs="Arial"/>
          <w:b/>
          <w:bCs/>
          <w:sz w:val="20"/>
          <w:szCs w:val="20"/>
        </w:rPr>
      </w:pPr>
    </w:p>
    <w:p w:rsidR="00863952" w:rsidRPr="00B337EC" w:rsidRDefault="00863952" w:rsidP="0082710A">
      <w:pPr>
        <w:spacing w:line="360" w:lineRule="exact"/>
        <w:rPr>
          <w:rFonts w:cs="Arial"/>
          <w:b/>
          <w:bCs/>
          <w:sz w:val="20"/>
          <w:szCs w:val="20"/>
        </w:rPr>
      </w:pPr>
      <w:proofErr w:type="gramStart"/>
      <w:r w:rsidRPr="00B337EC">
        <w:rPr>
          <w:rFonts w:cs="Arial"/>
          <w:b/>
          <w:bCs/>
          <w:sz w:val="20"/>
          <w:szCs w:val="20"/>
        </w:rPr>
        <w:t>Step-by-step</w:t>
      </w:r>
      <w:proofErr w:type="gramEnd"/>
      <w:r w:rsidRPr="00B337EC">
        <w:rPr>
          <w:rFonts w:cs="Arial"/>
          <w:b/>
          <w:bCs/>
          <w:sz w:val="20"/>
          <w:szCs w:val="20"/>
        </w:rPr>
        <w:t xml:space="preserve"> protocol for the generation of </w:t>
      </w:r>
      <w:r w:rsidR="00F334A4" w:rsidRPr="00B337EC">
        <w:rPr>
          <w:rFonts w:cs="Arial"/>
          <w:b/>
          <w:bCs/>
          <w:sz w:val="20"/>
          <w:szCs w:val="20"/>
        </w:rPr>
        <w:t xml:space="preserve">FOXG1-positive </w:t>
      </w:r>
      <w:r w:rsidRPr="00B337EC">
        <w:rPr>
          <w:rFonts w:cs="Arial"/>
          <w:b/>
          <w:bCs/>
          <w:sz w:val="20"/>
          <w:szCs w:val="20"/>
        </w:rPr>
        <w:t>forebrain neural progenitor cells (</w:t>
      </w:r>
      <w:r w:rsidR="00B070C2" w:rsidRPr="00B337EC">
        <w:rPr>
          <w:rFonts w:cs="Arial"/>
          <w:b/>
          <w:bCs/>
          <w:sz w:val="20"/>
          <w:szCs w:val="20"/>
        </w:rPr>
        <w:t>NPC</w:t>
      </w:r>
      <w:r w:rsidRPr="00B337EC">
        <w:rPr>
          <w:rFonts w:cs="Arial"/>
          <w:b/>
          <w:bCs/>
          <w:sz w:val="20"/>
          <w:szCs w:val="20"/>
        </w:rPr>
        <w:t>s) from human induced pluripotent stem cells (</w:t>
      </w:r>
      <w:proofErr w:type="spellStart"/>
      <w:r w:rsidRPr="00B337EC">
        <w:rPr>
          <w:rFonts w:cs="Arial"/>
          <w:b/>
          <w:bCs/>
          <w:sz w:val="20"/>
          <w:szCs w:val="20"/>
        </w:rPr>
        <w:t>hiPSCs</w:t>
      </w:r>
      <w:proofErr w:type="spellEnd"/>
      <w:r w:rsidRPr="00B337EC">
        <w:rPr>
          <w:rFonts w:cs="Arial"/>
          <w:b/>
          <w:bCs/>
          <w:sz w:val="20"/>
          <w:szCs w:val="20"/>
        </w:rPr>
        <w:t>)</w:t>
      </w:r>
      <w:r w:rsidRPr="00B337EC" w:rsidDel="00B60C87">
        <w:rPr>
          <w:rFonts w:cs="Arial"/>
          <w:b/>
          <w:bCs/>
          <w:sz w:val="20"/>
          <w:szCs w:val="20"/>
        </w:rPr>
        <w:t xml:space="preserve"> </w:t>
      </w:r>
      <w:r w:rsidR="00CF492C">
        <w:rPr>
          <w:rFonts w:cs="Arial"/>
          <w:b/>
          <w:bCs/>
          <w:sz w:val="20"/>
          <w:szCs w:val="20"/>
        </w:rPr>
        <w:t>based on a</w:t>
      </w:r>
      <w:bookmarkStart w:id="4" w:name="_GoBack"/>
      <w:bookmarkEnd w:id="4"/>
      <w:r w:rsidR="00CF492C">
        <w:rPr>
          <w:rFonts w:cs="Arial"/>
          <w:b/>
          <w:bCs/>
          <w:sz w:val="20"/>
          <w:szCs w:val="20"/>
        </w:rPr>
        <w:t xml:space="preserve"> novel </w:t>
      </w:r>
      <w:r w:rsidRPr="00B337EC">
        <w:rPr>
          <w:rFonts w:cs="Arial"/>
          <w:b/>
          <w:bCs/>
          <w:sz w:val="20"/>
          <w:szCs w:val="20"/>
        </w:rPr>
        <w:t>neuronal differentiation strategy (ref.</w:t>
      </w:r>
      <w:r w:rsidRPr="00B337EC">
        <w:rPr>
          <w:rFonts w:ascii="Calibri" w:hAnsi="Calibri" w:cs="Arial"/>
          <w:b/>
          <w:bCs/>
          <w:sz w:val="22"/>
          <w:szCs w:val="22"/>
          <w:lang w:eastAsia="en-US"/>
        </w:rPr>
        <w:t xml:space="preserve"> </w:t>
      </w:r>
      <w:r w:rsidRPr="00B337EC">
        <w:rPr>
          <w:rFonts w:cs="Arial"/>
          <w:b/>
          <w:bCs/>
          <w:sz w:val="20"/>
          <w:szCs w:val="20"/>
        </w:rPr>
        <w:t>CN patent 202110505838.6 and 201810298488.9).</w:t>
      </w:r>
    </w:p>
    <w:p w:rsidR="00863952" w:rsidRPr="00B337EC" w:rsidRDefault="00863952" w:rsidP="0082710A">
      <w:pPr>
        <w:spacing w:line="360" w:lineRule="exact"/>
        <w:rPr>
          <w:rFonts w:cs="Arial"/>
          <w:b/>
          <w:bCs/>
          <w:sz w:val="28"/>
        </w:rPr>
      </w:pPr>
    </w:p>
    <w:p w:rsidR="00863952" w:rsidRPr="00B337EC" w:rsidRDefault="00863952" w:rsidP="0082710A">
      <w:pPr>
        <w:widowControl/>
        <w:numPr>
          <w:ilvl w:val="0"/>
          <w:numId w:val="1"/>
        </w:numPr>
        <w:spacing w:after="200" w:line="360" w:lineRule="exact"/>
        <w:rPr>
          <w:rFonts w:cs="Arial"/>
          <w:bCs/>
          <w:sz w:val="20"/>
          <w:szCs w:val="20"/>
        </w:rPr>
      </w:pPr>
      <w:r w:rsidRPr="00B337EC">
        <w:rPr>
          <w:rFonts w:cs="Arial"/>
          <w:bCs/>
          <w:sz w:val="20"/>
          <w:szCs w:val="20"/>
        </w:rPr>
        <w:t xml:space="preserve">The </w:t>
      </w:r>
      <w:proofErr w:type="spellStart"/>
      <w:r w:rsidRPr="00B337EC">
        <w:rPr>
          <w:rFonts w:cs="Arial"/>
          <w:bCs/>
          <w:sz w:val="20"/>
          <w:szCs w:val="20"/>
        </w:rPr>
        <w:t>hiPSCs</w:t>
      </w:r>
      <w:proofErr w:type="spellEnd"/>
      <w:r w:rsidRPr="00B337EC">
        <w:rPr>
          <w:rFonts w:cs="Arial"/>
          <w:bCs/>
          <w:sz w:val="20"/>
          <w:szCs w:val="20"/>
        </w:rPr>
        <w:t xml:space="preserve"> </w:t>
      </w:r>
      <w:proofErr w:type="gramStart"/>
      <w:r w:rsidRPr="00B337EC">
        <w:rPr>
          <w:rFonts w:cs="Arial"/>
          <w:bCs/>
          <w:sz w:val="20"/>
          <w:szCs w:val="20"/>
        </w:rPr>
        <w:t>were purchased</w:t>
      </w:r>
      <w:proofErr w:type="gramEnd"/>
      <w:r w:rsidRPr="00B337EC">
        <w:rPr>
          <w:rFonts w:cs="Arial"/>
          <w:bCs/>
          <w:sz w:val="20"/>
          <w:szCs w:val="20"/>
        </w:rPr>
        <w:t xml:space="preserve"> from the Stem Cell Bank of the Chinese Academy of Sciences (Catalog No. SCSP</w:t>
      </w:r>
      <w:r w:rsidRPr="00B337EC">
        <w:rPr>
          <w:rFonts w:ascii="Cambria Math" w:hAnsi="Cambria Math" w:cs="Cambria Math"/>
          <w:bCs/>
          <w:sz w:val="20"/>
          <w:szCs w:val="20"/>
        </w:rPr>
        <w:t>‑</w:t>
      </w:r>
      <w:r w:rsidRPr="00B337EC">
        <w:rPr>
          <w:rFonts w:cs="Arial"/>
          <w:bCs/>
          <w:sz w:val="20"/>
          <w:szCs w:val="20"/>
        </w:rPr>
        <w:t xml:space="preserve">1301) and maintained in 6-well plates containing </w:t>
      </w:r>
      <w:proofErr w:type="spellStart"/>
      <w:r w:rsidRPr="00B337EC">
        <w:rPr>
          <w:rFonts w:cs="Arial"/>
          <w:bCs/>
          <w:sz w:val="20"/>
          <w:szCs w:val="20"/>
        </w:rPr>
        <w:t>NutriStem</w:t>
      </w:r>
      <w:proofErr w:type="spellEnd"/>
      <w:r w:rsidRPr="00B337EC">
        <w:rPr>
          <w:rFonts w:cs="Arial"/>
          <w:bCs/>
          <w:sz w:val="20"/>
          <w:szCs w:val="20"/>
        </w:rPr>
        <w:t xml:space="preserve">® </w:t>
      </w:r>
      <w:proofErr w:type="spellStart"/>
      <w:r w:rsidRPr="00B337EC">
        <w:rPr>
          <w:rFonts w:cs="Arial"/>
          <w:bCs/>
          <w:sz w:val="20"/>
          <w:szCs w:val="20"/>
        </w:rPr>
        <w:t>hPSC</w:t>
      </w:r>
      <w:proofErr w:type="spellEnd"/>
      <w:r w:rsidRPr="00B337EC">
        <w:rPr>
          <w:rFonts w:cs="Arial"/>
          <w:bCs/>
          <w:sz w:val="20"/>
          <w:szCs w:val="20"/>
        </w:rPr>
        <w:t xml:space="preserve"> XF medium (Biological Industries, BI). To each well was added 1 mL of CTS</w:t>
      </w:r>
      <w:r w:rsidRPr="00B337EC">
        <w:rPr>
          <w:rFonts w:cs="Arial"/>
          <w:bCs/>
          <w:sz w:val="20"/>
          <w:szCs w:val="20"/>
          <w:vertAlign w:val="superscript"/>
        </w:rPr>
        <w:t>TM</w:t>
      </w:r>
      <w:r w:rsidRPr="00B337EC">
        <w:rPr>
          <w:rFonts w:cs="Arial"/>
          <w:bCs/>
          <w:sz w:val="20"/>
          <w:szCs w:val="20"/>
        </w:rPr>
        <w:t xml:space="preserve"> </w:t>
      </w:r>
      <w:proofErr w:type="spellStart"/>
      <w:r w:rsidRPr="00B337EC">
        <w:rPr>
          <w:rFonts w:cs="Arial"/>
          <w:bCs/>
          <w:sz w:val="20"/>
          <w:szCs w:val="20"/>
        </w:rPr>
        <w:t>TrypLE</w:t>
      </w:r>
      <w:r w:rsidRPr="00B337EC">
        <w:rPr>
          <w:rFonts w:cs="Arial"/>
          <w:bCs/>
          <w:sz w:val="20"/>
          <w:szCs w:val="20"/>
          <w:vertAlign w:val="superscript"/>
        </w:rPr>
        <w:t>TM</w:t>
      </w:r>
      <w:proofErr w:type="spellEnd"/>
      <w:r w:rsidRPr="00B337EC">
        <w:rPr>
          <w:rFonts w:cs="Arial"/>
          <w:bCs/>
          <w:sz w:val="20"/>
          <w:szCs w:val="20"/>
        </w:rPr>
        <w:t xml:space="preserve"> Select Enzyme (</w:t>
      </w:r>
      <w:proofErr w:type="spellStart"/>
      <w:r w:rsidRPr="00B337EC">
        <w:rPr>
          <w:rFonts w:cs="Arial"/>
          <w:bCs/>
          <w:sz w:val="20"/>
          <w:szCs w:val="20"/>
        </w:rPr>
        <w:t>Gibco</w:t>
      </w:r>
      <w:proofErr w:type="spellEnd"/>
      <w:r w:rsidRPr="00B337EC">
        <w:rPr>
          <w:rFonts w:cs="Arial"/>
          <w:bCs/>
          <w:sz w:val="20"/>
          <w:szCs w:val="20"/>
        </w:rPr>
        <w:t>), followed by digestion in a 37 °C incubator containing 5% CO</w:t>
      </w:r>
      <w:r w:rsidRPr="00B337EC">
        <w:rPr>
          <w:rFonts w:cs="Arial"/>
          <w:bCs/>
          <w:sz w:val="20"/>
          <w:szCs w:val="20"/>
          <w:vertAlign w:val="subscript"/>
        </w:rPr>
        <w:t>2</w:t>
      </w:r>
      <w:r w:rsidRPr="00B337EC">
        <w:rPr>
          <w:rFonts w:cs="Arial"/>
          <w:bCs/>
          <w:sz w:val="20"/>
          <w:szCs w:val="20"/>
        </w:rPr>
        <w:t xml:space="preserve"> for 6 to 10 min. After the </w:t>
      </w:r>
      <w:proofErr w:type="spellStart"/>
      <w:r w:rsidRPr="00B337EC">
        <w:rPr>
          <w:rFonts w:cs="Arial"/>
          <w:bCs/>
          <w:sz w:val="20"/>
          <w:szCs w:val="20"/>
        </w:rPr>
        <w:t>hiPSCs</w:t>
      </w:r>
      <w:proofErr w:type="spellEnd"/>
      <w:r w:rsidRPr="00B337EC">
        <w:rPr>
          <w:rFonts w:cs="Arial"/>
          <w:bCs/>
          <w:sz w:val="20"/>
          <w:szCs w:val="20"/>
        </w:rPr>
        <w:t xml:space="preserve"> were detached and harvested, they were seeded at a density of 1.65 × 10</w:t>
      </w:r>
      <w:r w:rsidRPr="00B337EC">
        <w:rPr>
          <w:rFonts w:cs="Arial"/>
          <w:bCs/>
          <w:sz w:val="20"/>
          <w:szCs w:val="20"/>
          <w:vertAlign w:val="superscript"/>
        </w:rPr>
        <w:t>4</w:t>
      </w:r>
      <w:r w:rsidRPr="00B337EC">
        <w:rPr>
          <w:rFonts w:cs="Arial"/>
          <w:bCs/>
          <w:sz w:val="20"/>
          <w:szCs w:val="20"/>
        </w:rPr>
        <w:t xml:space="preserve"> cells/cm</w:t>
      </w:r>
      <w:r w:rsidRPr="00B337EC">
        <w:rPr>
          <w:rFonts w:cs="Arial"/>
          <w:bCs/>
          <w:sz w:val="20"/>
          <w:szCs w:val="20"/>
          <w:vertAlign w:val="superscript"/>
        </w:rPr>
        <w:t>2</w:t>
      </w:r>
      <w:r w:rsidRPr="00B337EC">
        <w:rPr>
          <w:rFonts w:cs="Arial"/>
          <w:bCs/>
          <w:sz w:val="20"/>
          <w:szCs w:val="20"/>
        </w:rPr>
        <w:t xml:space="preserve"> on culture plates coated with clinical-grade laminin-521 (</w:t>
      </w:r>
      <w:proofErr w:type="spellStart"/>
      <w:r w:rsidRPr="00B337EC">
        <w:rPr>
          <w:rFonts w:cs="Arial"/>
          <w:bCs/>
          <w:sz w:val="20"/>
          <w:szCs w:val="20"/>
        </w:rPr>
        <w:t>BioLamina</w:t>
      </w:r>
      <w:proofErr w:type="spellEnd"/>
      <w:r w:rsidRPr="00B337EC">
        <w:rPr>
          <w:rFonts w:cs="Arial"/>
          <w:bCs/>
          <w:sz w:val="20"/>
          <w:szCs w:val="20"/>
        </w:rPr>
        <w:t xml:space="preserve">, MX521/ CT521) containing 2.5 mL of </w:t>
      </w:r>
      <w:proofErr w:type="spellStart"/>
      <w:r w:rsidRPr="00B337EC">
        <w:rPr>
          <w:rFonts w:cs="Arial"/>
          <w:bCs/>
          <w:sz w:val="20"/>
          <w:szCs w:val="20"/>
        </w:rPr>
        <w:t>NutriStem</w:t>
      </w:r>
      <w:proofErr w:type="spellEnd"/>
      <w:r w:rsidRPr="00B337EC">
        <w:rPr>
          <w:rFonts w:cs="Arial"/>
          <w:bCs/>
          <w:sz w:val="20"/>
          <w:szCs w:val="20"/>
        </w:rPr>
        <w:t xml:space="preserve">® </w:t>
      </w:r>
      <w:proofErr w:type="spellStart"/>
      <w:r w:rsidRPr="00B337EC">
        <w:rPr>
          <w:rFonts w:cs="Arial"/>
          <w:bCs/>
          <w:sz w:val="20"/>
          <w:szCs w:val="20"/>
        </w:rPr>
        <w:t>hPSC</w:t>
      </w:r>
      <w:proofErr w:type="spellEnd"/>
      <w:r w:rsidRPr="00B337EC">
        <w:rPr>
          <w:rFonts w:cs="Arial"/>
          <w:bCs/>
          <w:sz w:val="20"/>
          <w:szCs w:val="20"/>
        </w:rPr>
        <w:t xml:space="preserve"> XF medium (BI) per well.</w:t>
      </w:r>
    </w:p>
    <w:p w:rsidR="00863952" w:rsidRPr="00B337EC" w:rsidRDefault="00863952" w:rsidP="0082710A">
      <w:pPr>
        <w:spacing w:line="360" w:lineRule="exact"/>
        <w:rPr>
          <w:rFonts w:cs="Arial"/>
          <w:bCs/>
          <w:sz w:val="20"/>
          <w:szCs w:val="20"/>
        </w:rPr>
      </w:pPr>
    </w:p>
    <w:p w:rsidR="00863952" w:rsidRPr="00B337EC" w:rsidRDefault="00863952" w:rsidP="0082710A">
      <w:pPr>
        <w:widowControl/>
        <w:numPr>
          <w:ilvl w:val="0"/>
          <w:numId w:val="1"/>
        </w:numPr>
        <w:spacing w:after="200" w:line="360" w:lineRule="exact"/>
        <w:rPr>
          <w:rFonts w:cs="Arial"/>
          <w:bCs/>
          <w:sz w:val="20"/>
          <w:szCs w:val="20"/>
        </w:rPr>
      </w:pPr>
      <w:r w:rsidRPr="00B337EC">
        <w:rPr>
          <w:rFonts w:cs="Arial"/>
          <w:bCs/>
          <w:sz w:val="20"/>
          <w:szCs w:val="20"/>
        </w:rPr>
        <w:t xml:space="preserve">When cell </w:t>
      </w:r>
      <w:proofErr w:type="spellStart"/>
      <w:r w:rsidRPr="00B337EC">
        <w:rPr>
          <w:rFonts w:cs="Arial"/>
          <w:bCs/>
          <w:sz w:val="20"/>
          <w:szCs w:val="20"/>
        </w:rPr>
        <w:t>confluency</w:t>
      </w:r>
      <w:proofErr w:type="spellEnd"/>
      <w:r w:rsidRPr="00B337EC">
        <w:rPr>
          <w:rFonts w:cs="Arial"/>
          <w:bCs/>
          <w:sz w:val="20"/>
          <w:szCs w:val="20"/>
        </w:rPr>
        <w:t xml:space="preserve"> reached 80% to 90%, 1 mL of CTS</w:t>
      </w:r>
      <w:r w:rsidRPr="00B337EC">
        <w:rPr>
          <w:rFonts w:cs="Arial"/>
          <w:bCs/>
          <w:sz w:val="20"/>
          <w:szCs w:val="20"/>
          <w:vertAlign w:val="superscript"/>
        </w:rPr>
        <w:t>TM</w:t>
      </w:r>
      <w:r w:rsidRPr="00B337EC">
        <w:rPr>
          <w:rFonts w:cs="Arial"/>
          <w:bCs/>
          <w:sz w:val="20"/>
          <w:szCs w:val="20"/>
        </w:rPr>
        <w:t xml:space="preserve"> </w:t>
      </w:r>
      <w:proofErr w:type="spellStart"/>
      <w:r w:rsidRPr="00B337EC">
        <w:rPr>
          <w:rFonts w:cs="Arial"/>
          <w:bCs/>
          <w:sz w:val="20"/>
          <w:szCs w:val="20"/>
        </w:rPr>
        <w:t>TrypLE</w:t>
      </w:r>
      <w:r w:rsidRPr="00B337EC">
        <w:rPr>
          <w:rFonts w:cs="Arial"/>
          <w:bCs/>
          <w:sz w:val="20"/>
          <w:szCs w:val="20"/>
          <w:vertAlign w:val="superscript"/>
        </w:rPr>
        <w:t>TM</w:t>
      </w:r>
      <w:proofErr w:type="spellEnd"/>
      <w:r w:rsidRPr="00B337EC">
        <w:rPr>
          <w:rFonts w:cs="Arial"/>
          <w:bCs/>
          <w:sz w:val="20"/>
          <w:szCs w:val="20"/>
        </w:rPr>
        <w:t xml:space="preserve"> Select Enzyme (</w:t>
      </w:r>
      <w:proofErr w:type="spellStart"/>
      <w:r w:rsidRPr="00B337EC">
        <w:rPr>
          <w:rFonts w:cs="Arial"/>
          <w:bCs/>
          <w:sz w:val="20"/>
          <w:szCs w:val="20"/>
        </w:rPr>
        <w:t>Gibco</w:t>
      </w:r>
      <w:proofErr w:type="spellEnd"/>
      <w:r w:rsidRPr="00B337EC">
        <w:rPr>
          <w:rFonts w:cs="Arial"/>
          <w:bCs/>
          <w:sz w:val="20"/>
          <w:szCs w:val="20"/>
        </w:rPr>
        <w:t xml:space="preserve">) </w:t>
      </w:r>
      <w:proofErr w:type="gramStart"/>
      <w:r w:rsidRPr="00B337EC">
        <w:rPr>
          <w:rFonts w:cs="Arial"/>
          <w:bCs/>
          <w:sz w:val="20"/>
          <w:szCs w:val="20"/>
        </w:rPr>
        <w:t>was added to each well and digested in a 37 °C incubator containing 5% CO</w:t>
      </w:r>
      <w:r w:rsidRPr="00B337EC">
        <w:rPr>
          <w:rFonts w:cs="Arial"/>
          <w:bCs/>
          <w:sz w:val="20"/>
          <w:szCs w:val="20"/>
          <w:vertAlign w:val="subscript"/>
        </w:rPr>
        <w:t>2</w:t>
      </w:r>
      <w:r w:rsidRPr="00B337EC">
        <w:rPr>
          <w:rFonts w:cs="Arial"/>
          <w:bCs/>
          <w:sz w:val="20"/>
          <w:szCs w:val="20"/>
        </w:rPr>
        <w:t xml:space="preserve"> for 5 min</w:t>
      </w:r>
      <w:proofErr w:type="gramEnd"/>
      <w:r w:rsidRPr="00B337EC">
        <w:rPr>
          <w:rFonts w:cs="Arial"/>
          <w:bCs/>
          <w:sz w:val="20"/>
          <w:szCs w:val="20"/>
        </w:rPr>
        <w:t xml:space="preserve">. When cells started to detach from the culture plate, digestion was terminated by adding 3 mL of </w:t>
      </w:r>
      <w:proofErr w:type="spellStart"/>
      <w:r w:rsidRPr="00B337EC">
        <w:rPr>
          <w:rFonts w:cs="Arial"/>
          <w:bCs/>
          <w:sz w:val="20"/>
          <w:szCs w:val="20"/>
        </w:rPr>
        <w:t>NutriStem</w:t>
      </w:r>
      <w:proofErr w:type="spellEnd"/>
      <w:r w:rsidRPr="00B337EC">
        <w:rPr>
          <w:rFonts w:cs="Arial"/>
          <w:bCs/>
          <w:sz w:val="20"/>
          <w:szCs w:val="20"/>
        </w:rPr>
        <w:t xml:space="preserve">® </w:t>
      </w:r>
      <w:proofErr w:type="spellStart"/>
      <w:r w:rsidRPr="00B337EC">
        <w:rPr>
          <w:rFonts w:cs="Arial"/>
          <w:bCs/>
          <w:sz w:val="20"/>
          <w:szCs w:val="20"/>
        </w:rPr>
        <w:t>hPSC</w:t>
      </w:r>
      <w:proofErr w:type="spellEnd"/>
      <w:r w:rsidRPr="00B337EC">
        <w:rPr>
          <w:rFonts w:cs="Arial"/>
          <w:bCs/>
          <w:sz w:val="20"/>
          <w:szCs w:val="20"/>
        </w:rPr>
        <w:t xml:space="preserve"> XF medium (BI) to each well. Following centrifugation, cells </w:t>
      </w:r>
      <w:proofErr w:type="gramStart"/>
      <w:r w:rsidRPr="00B337EC">
        <w:rPr>
          <w:rFonts w:cs="Arial"/>
          <w:bCs/>
          <w:sz w:val="20"/>
          <w:szCs w:val="20"/>
        </w:rPr>
        <w:t xml:space="preserve">were </w:t>
      </w:r>
      <w:proofErr w:type="spellStart"/>
      <w:r w:rsidRPr="00B337EC">
        <w:rPr>
          <w:rFonts w:cs="Arial"/>
          <w:bCs/>
          <w:sz w:val="20"/>
          <w:szCs w:val="20"/>
        </w:rPr>
        <w:t>resuspended</w:t>
      </w:r>
      <w:proofErr w:type="spellEnd"/>
      <w:proofErr w:type="gramEnd"/>
      <w:r w:rsidRPr="00B337EC">
        <w:rPr>
          <w:rFonts w:cs="Arial"/>
          <w:bCs/>
          <w:sz w:val="20"/>
          <w:szCs w:val="20"/>
        </w:rPr>
        <w:t xml:space="preserve"> in </w:t>
      </w:r>
      <w:proofErr w:type="spellStart"/>
      <w:r w:rsidRPr="00B337EC">
        <w:rPr>
          <w:rFonts w:cs="Arial"/>
          <w:bCs/>
          <w:sz w:val="20"/>
          <w:szCs w:val="20"/>
        </w:rPr>
        <w:t>NutriStem</w:t>
      </w:r>
      <w:proofErr w:type="spellEnd"/>
      <w:r w:rsidRPr="00B337EC">
        <w:rPr>
          <w:rFonts w:cs="Arial"/>
          <w:bCs/>
          <w:sz w:val="20"/>
          <w:szCs w:val="20"/>
        </w:rPr>
        <w:t xml:space="preserve">® </w:t>
      </w:r>
      <w:proofErr w:type="spellStart"/>
      <w:r w:rsidRPr="00B337EC">
        <w:rPr>
          <w:rFonts w:cs="Arial"/>
          <w:bCs/>
          <w:sz w:val="20"/>
          <w:szCs w:val="20"/>
        </w:rPr>
        <w:t>hPSC</w:t>
      </w:r>
      <w:proofErr w:type="spellEnd"/>
      <w:r w:rsidRPr="00B337EC">
        <w:rPr>
          <w:rFonts w:cs="Arial"/>
          <w:bCs/>
          <w:sz w:val="20"/>
          <w:szCs w:val="20"/>
        </w:rPr>
        <w:t xml:space="preserve"> XF medium (BI) containing 10 </w:t>
      </w:r>
      <w:proofErr w:type="spellStart"/>
      <w:r w:rsidRPr="00B337EC">
        <w:rPr>
          <w:rFonts w:cs="Arial"/>
          <w:bCs/>
          <w:sz w:val="20"/>
          <w:szCs w:val="20"/>
        </w:rPr>
        <w:t>μM</w:t>
      </w:r>
      <w:proofErr w:type="spellEnd"/>
      <w:r w:rsidRPr="00B337EC">
        <w:rPr>
          <w:rFonts w:cs="Arial"/>
          <w:bCs/>
          <w:sz w:val="20"/>
          <w:szCs w:val="20"/>
        </w:rPr>
        <w:t xml:space="preserve"> ROCK inhibitor (</w:t>
      </w:r>
      <w:proofErr w:type="spellStart"/>
      <w:r w:rsidRPr="00B337EC">
        <w:rPr>
          <w:rFonts w:cs="Arial"/>
          <w:bCs/>
          <w:sz w:val="20"/>
          <w:szCs w:val="20"/>
        </w:rPr>
        <w:t>CultureSure</w:t>
      </w:r>
      <w:proofErr w:type="spellEnd"/>
      <w:r w:rsidRPr="00B337EC">
        <w:rPr>
          <w:rFonts w:cs="Arial"/>
          <w:bCs/>
          <w:sz w:val="20"/>
          <w:szCs w:val="20"/>
        </w:rPr>
        <w:t>® Y-27632, Wako) and viable cells were counted.</w:t>
      </w:r>
    </w:p>
    <w:p w:rsidR="00863952" w:rsidRPr="00B337EC" w:rsidRDefault="00863952" w:rsidP="0082710A">
      <w:pPr>
        <w:spacing w:line="360" w:lineRule="exact"/>
        <w:rPr>
          <w:rFonts w:cs="Arial"/>
          <w:bCs/>
          <w:sz w:val="20"/>
          <w:szCs w:val="20"/>
        </w:rPr>
      </w:pPr>
    </w:p>
    <w:p w:rsidR="00863952" w:rsidRPr="00B337EC" w:rsidRDefault="00863952" w:rsidP="0082710A">
      <w:pPr>
        <w:widowControl/>
        <w:numPr>
          <w:ilvl w:val="0"/>
          <w:numId w:val="1"/>
        </w:numPr>
        <w:spacing w:after="200" w:line="360" w:lineRule="exact"/>
        <w:rPr>
          <w:rFonts w:cs="Arial"/>
          <w:bCs/>
          <w:sz w:val="20"/>
          <w:szCs w:val="20"/>
        </w:rPr>
      </w:pPr>
      <w:r w:rsidRPr="00B337EC">
        <w:rPr>
          <w:rFonts w:cs="Arial"/>
          <w:bCs/>
          <w:sz w:val="20"/>
          <w:szCs w:val="20"/>
        </w:rPr>
        <w:t xml:space="preserve">Cells were seeded (30 000 cells/well) on 96-well ultra-low-adsorption culture plates containing 200 </w:t>
      </w:r>
      <w:proofErr w:type="spellStart"/>
      <w:r w:rsidRPr="00B337EC">
        <w:rPr>
          <w:rFonts w:cs="Arial"/>
          <w:bCs/>
          <w:sz w:val="20"/>
          <w:szCs w:val="20"/>
        </w:rPr>
        <w:t>μL</w:t>
      </w:r>
      <w:proofErr w:type="spellEnd"/>
      <w:r w:rsidRPr="00B337EC">
        <w:rPr>
          <w:rFonts w:cs="Arial"/>
          <w:bCs/>
          <w:sz w:val="20"/>
          <w:szCs w:val="20"/>
        </w:rPr>
        <w:t xml:space="preserve"> of </w:t>
      </w:r>
      <w:proofErr w:type="spellStart"/>
      <w:r w:rsidRPr="00B337EC">
        <w:rPr>
          <w:rFonts w:cs="Arial"/>
          <w:bCs/>
          <w:sz w:val="20"/>
          <w:szCs w:val="20"/>
        </w:rPr>
        <w:t>NutriStem</w:t>
      </w:r>
      <w:proofErr w:type="spellEnd"/>
      <w:r w:rsidRPr="00B337EC">
        <w:rPr>
          <w:rFonts w:cs="Arial"/>
          <w:bCs/>
          <w:sz w:val="20"/>
          <w:szCs w:val="20"/>
        </w:rPr>
        <w:t xml:space="preserve">® </w:t>
      </w:r>
      <w:proofErr w:type="spellStart"/>
      <w:r w:rsidRPr="00B337EC">
        <w:rPr>
          <w:rFonts w:cs="Arial"/>
          <w:bCs/>
          <w:sz w:val="20"/>
          <w:szCs w:val="20"/>
        </w:rPr>
        <w:t>hPSC</w:t>
      </w:r>
      <w:proofErr w:type="spellEnd"/>
      <w:r w:rsidRPr="00B337EC">
        <w:rPr>
          <w:rFonts w:cs="Arial"/>
          <w:bCs/>
          <w:sz w:val="20"/>
          <w:szCs w:val="20"/>
        </w:rPr>
        <w:t xml:space="preserve"> XF medium (BI) with 10 </w:t>
      </w:r>
      <w:proofErr w:type="spellStart"/>
      <w:r w:rsidRPr="00B337EC">
        <w:rPr>
          <w:rFonts w:cs="Arial"/>
          <w:bCs/>
          <w:sz w:val="20"/>
          <w:szCs w:val="20"/>
        </w:rPr>
        <w:t>μM</w:t>
      </w:r>
      <w:proofErr w:type="spellEnd"/>
      <w:r w:rsidRPr="00B337EC">
        <w:rPr>
          <w:rFonts w:cs="Arial"/>
          <w:bCs/>
          <w:sz w:val="20"/>
          <w:szCs w:val="20"/>
        </w:rPr>
        <w:t xml:space="preserve"> ROCK inhibitor (</w:t>
      </w:r>
      <w:proofErr w:type="spellStart"/>
      <w:r w:rsidRPr="00B337EC">
        <w:rPr>
          <w:rFonts w:cs="Arial"/>
          <w:bCs/>
          <w:sz w:val="20"/>
          <w:szCs w:val="20"/>
        </w:rPr>
        <w:t>CultureSure</w:t>
      </w:r>
      <w:proofErr w:type="spellEnd"/>
      <w:r w:rsidRPr="00B337EC">
        <w:rPr>
          <w:rFonts w:cs="Arial"/>
          <w:bCs/>
          <w:sz w:val="20"/>
          <w:szCs w:val="20"/>
        </w:rPr>
        <w:t>® Y-27632, Wako), then cultured in a 37 °C incubator containing 5% CO</w:t>
      </w:r>
      <w:r w:rsidRPr="00B337EC">
        <w:rPr>
          <w:rFonts w:cs="Arial"/>
          <w:bCs/>
          <w:sz w:val="20"/>
          <w:szCs w:val="20"/>
          <w:vertAlign w:val="subscript"/>
        </w:rPr>
        <w:t>2</w:t>
      </w:r>
      <w:r w:rsidRPr="00B337EC">
        <w:rPr>
          <w:rFonts w:cs="Arial"/>
          <w:bCs/>
          <w:sz w:val="20"/>
          <w:szCs w:val="20"/>
        </w:rPr>
        <w:t xml:space="preserve">. The following day, </w:t>
      </w:r>
      <w:proofErr w:type="spellStart"/>
      <w:r w:rsidRPr="00B337EC">
        <w:rPr>
          <w:rFonts w:cs="Arial"/>
          <w:bCs/>
          <w:sz w:val="20"/>
          <w:szCs w:val="20"/>
        </w:rPr>
        <w:t>embryoid</w:t>
      </w:r>
      <w:proofErr w:type="spellEnd"/>
      <w:r w:rsidRPr="00B337EC">
        <w:rPr>
          <w:rFonts w:cs="Arial"/>
          <w:bCs/>
          <w:sz w:val="20"/>
          <w:szCs w:val="20"/>
        </w:rPr>
        <w:t xml:space="preserve"> bodies (EBs) </w:t>
      </w:r>
      <w:proofErr w:type="gramStart"/>
      <w:r w:rsidRPr="00B337EC">
        <w:rPr>
          <w:rFonts w:cs="Arial"/>
          <w:bCs/>
          <w:sz w:val="20"/>
          <w:szCs w:val="20"/>
        </w:rPr>
        <w:t>were observed</w:t>
      </w:r>
      <w:proofErr w:type="gramEnd"/>
      <w:r w:rsidRPr="00B337EC">
        <w:rPr>
          <w:rFonts w:cs="Arial"/>
          <w:bCs/>
          <w:sz w:val="20"/>
          <w:szCs w:val="20"/>
        </w:rPr>
        <w:t xml:space="preserve"> in various pores and were of the same size.</w:t>
      </w:r>
    </w:p>
    <w:p w:rsidR="00863952" w:rsidRPr="00B337EC" w:rsidRDefault="00863952" w:rsidP="0082710A">
      <w:pPr>
        <w:spacing w:line="360" w:lineRule="exact"/>
        <w:rPr>
          <w:rFonts w:cs="Arial"/>
          <w:bCs/>
          <w:sz w:val="20"/>
          <w:szCs w:val="20"/>
        </w:rPr>
      </w:pPr>
    </w:p>
    <w:p w:rsidR="00863952" w:rsidRPr="00B337EC" w:rsidRDefault="00863952" w:rsidP="0082710A">
      <w:pPr>
        <w:widowControl/>
        <w:numPr>
          <w:ilvl w:val="0"/>
          <w:numId w:val="1"/>
        </w:numPr>
        <w:spacing w:after="200" w:line="360" w:lineRule="exact"/>
        <w:rPr>
          <w:rFonts w:cs="Arial"/>
          <w:bCs/>
          <w:sz w:val="20"/>
          <w:szCs w:val="20"/>
        </w:rPr>
      </w:pPr>
      <w:r w:rsidRPr="00B337EC">
        <w:rPr>
          <w:rFonts w:cs="Arial"/>
          <w:bCs/>
          <w:sz w:val="20"/>
          <w:szCs w:val="20"/>
        </w:rPr>
        <w:lastRenderedPageBreak/>
        <w:t xml:space="preserve">The EBs </w:t>
      </w:r>
      <w:proofErr w:type="gramStart"/>
      <w:r w:rsidRPr="00B337EC">
        <w:rPr>
          <w:rFonts w:cs="Arial"/>
          <w:bCs/>
          <w:sz w:val="20"/>
          <w:szCs w:val="20"/>
        </w:rPr>
        <w:t>were transferred</w:t>
      </w:r>
      <w:proofErr w:type="gramEnd"/>
      <w:r w:rsidRPr="00B337EC">
        <w:rPr>
          <w:rFonts w:cs="Arial"/>
          <w:bCs/>
          <w:sz w:val="20"/>
          <w:szCs w:val="20"/>
        </w:rPr>
        <w:t xml:space="preserve"> from the 96-well ultra-low-adsorption culture plates to 6-well ultra-low-adsorption culture plates to continue suspension culture. The medium was replaced with CTS-EB basal medium mixed at a ratio of 1:1 (</w:t>
      </w:r>
      <w:proofErr w:type="spellStart"/>
      <w:r w:rsidRPr="00B337EC">
        <w:rPr>
          <w:rFonts w:cs="Arial"/>
          <w:bCs/>
          <w:sz w:val="20"/>
          <w:szCs w:val="20"/>
        </w:rPr>
        <w:t>vol</w:t>
      </w:r>
      <w:proofErr w:type="spellEnd"/>
      <w:r w:rsidRPr="00B337EC">
        <w:rPr>
          <w:rFonts w:cs="Arial"/>
          <w:bCs/>
          <w:sz w:val="20"/>
          <w:szCs w:val="20"/>
        </w:rPr>
        <w:t>/</w:t>
      </w:r>
      <w:proofErr w:type="spellStart"/>
      <w:r w:rsidRPr="00B337EC">
        <w:rPr>
          <w:rFonts w:cs="Arial"/>
          <w:bCs/>
          <w:sz w:val="20"/>
          <w:szCs w:val="20"/>
        </w:rPr>
        <w:t>vol</w:t>
      </w:r>
      <w:proofErr w:type="spellEnd"/>
      <w:r w:rsidRPr="00B337EC">
        <w:rPr>
          <w:rFonts w:cs="Arial"/>
          <w:bCs/>
          <w:sz w:val="20"/>
          <w:szCs w:val="20"/>
        </w:rPr>
        <w:t>) with CTS</w:t>
      </w:r>
      <w:r w:rsidRPr="00B337EC">
        <w:rPr>
          <w:rFonts w:cs="Arial"/>
          <w:bCs/>
          <w:sz w:val="20"/>
          <w:szCs w:val="20"/>
          <w:vertAlign w:val="superscript"/>
        </w:rPr>
        <w:t>TM</w:t>
      </w:r>
      <w:r w:rsidRPr="00B337EC">
        <w:rPr>
          <w:rFonts w:cs="Arial"/>
          <w:bCs/>
          <w:sz w:val="20"/>
          <w:szCs w:val="20"/>
        </w:rPr>
        <w:t xml:space="preserve"> </w:t>
      </w:r>
      <w:proofErr w:type="spellStart"/>
      <w:r w:rsidRPr="00B337EC">
        <w:rPr>
          <w:rFonts w:cs="Arial"/>
          <w:bCs/>
          <w:sz w:val="20"/>
          <w:szCs w:val="20"/>
        </w:rPr>
        <w:t>KnockOut</w:t>
      </w:r>
      <w:r w:rsidRPr="00B337EC">
        <w:rPr>
          <w:rFonts w:cs="Arial"/>
          <w:bCs/>
          <w:sz w:val="20"/>
          <w:szCs w:val="20"/>
          <w:vertAlign w:val="superscript"/>
        </w:rPr>
        <w:t>TM</w:t>
      </w:r>
      <w:proofErr w:type="spellEnd"/>
      <w:r w:rsidRPr="00B337EC">
        <w:rPr>
          <w:rFonts w:cs="Arial"/>
          <w:bCs/>
          <w:sz w:val="20"/>
          <w:szCs w:val="20"/>
        </w:rPr>
        <w:t xml:space="preserve"> DMEM/F-12 medium (</w:t>
      </w:r>
      <w:proofErr w:type="spellStart"/>
      <w:r w:rsidRPr="00B337EC">
        <w:rPr>
          <w:rFonts w:cs="Arial"/>
          <w:bCs/>
          <w:sz w:val="20"/>
          <w:szCs w:val="20"/>
        </w:rPr>
        <w:t>Gibco</w:t>
      </w:r>
      <w:proofErr w:type="spellEnd"/>
      <w:r w:rsidRPr="00B337EC">
        <w:rPr>
          <w:rFonts w:cs="Arial"/>
          <w:bCs/>
          <w:sz w:val="20"/>
          <w:szCs w:val="20"/>
        </w:rPr>
        <w:t>) and CTS</w:t>
      </w:r>
      <w:r w:rsidRPr="00B337EC">
        <w:rPr>
          <w:rFonts w:cs="Arial"/>
          <w:bCs/>
          <w:sz w:val="20"/>
          <w:szCs w:val="20"/>
          <w:vertAlign w:val="superscript"/>
        </w:rPr>
        <w:t>TM</w:t>
      </w:r>
      <w:r w:rsidRPr="00B337EC">
        <w:rPr>
          <w:rFonts w:cs="Arial"/>
          <w:bCs/>
          <w:sz w:val="20"/>
          <w:szCs w:val="20"/>
        </w:rPr>
        <w:t xml:space="preserve"> </w:t>
      </w:r>
      <w:proofErr w:type="spellStart"/>
      <w:r w:rsidRPr="00B337EC">
        <w:rPr>
          <w:rFonts w:cs="Arial"/>
          <w:bCs/>
          <w:sz w:val="20"/>
          <w:szCs w:val="20"/>
        </w:rPr>
        <w:t>Neurobasal</w:t>
      </w:r>
      <w:r w:rsidRPr="00B337EC">
        <w:rPr>
          <w:rFonts w:cs="Arial"/>
          <w:bCs/>
          <w:sz w:val="20"/>
          <w:szCs w:val="20"/>
          <w:vertAlign w:val="superscript"/>
        </w:rPr>
        <w:t>TM</w:t>
      </w:r>
      <w:proofErr w:type="spellEnd"/>
      <w:r w:rsidRPr="00B337EC">
        <w:rPr>
          <w:rFonts w:cs="Arial"/>
          <w:bCs/>
          <w:sz w:val="20"/>
          <w:szCs w:val="20"/>
        </w:rPr>
        <w:t xml:space="preserve"> medium (</w:t>
      </w:r>
      <w:proofErr w:type="spellStart"/>
      <w:r w:rsidRPr="00B337EC">
        <w:rPr>
          <w:rFonts w:cs="Arial"/>
          <w:bCs/>
          <w:sz w:val="20"/>
          <w:szCs w:val="20"/>
        </w:rPr>
        <w:t>Gibco</w:t>
      </w:r>
      <w:proofErr w:type="spellEnd"/>
      <w:r w:rsidRPr="00B337EC">
        <w:rPr>
          <w:rFonts w:cs="Arial"/>
          <w:bCs/>
          <w:sz w:val="20"/>
          <w:szCs w:val="20"/>
        </w:rPr>
        <w:t>). The</w:t>
      </w:r>
      <w:r w:rsidRPr="00B337EC">
        <w:rPr>
          <w:rFonts w:ascii="Calibri" w:hAnsi="Calibri" w:cs="Arial"/>
          <w:sz w:val="22"/>
          <w:szCs w:val="22"/>
          <w:lang w:eastAsia="en-US"/>
        </w:rPr>
        <w:t xml:space="preserve"> </w:t>
      </w:r>
      <w:r w:rsidRPr="00B337EC">
        <w:rPr>
          <w:rFonts w:cs="Arial"/>
          <w:bCs/>
          <w:sz w:val="20"/>
          <w:szCs w:val="20"/>
        </w:rPr>
        <w:t xml:space="preserve">CTS-EB basal medium was further added with 50 ng/mL noggin GMP (R&amp;D), 1 </w:t>
      </w:r>
      <w:proofErr w:type="spellStart"/>
      <w:r w:rsidRPr="00B337EC">
        <w:rPr>
          <w:rFonts w:cs="Arial"/>
          <w:bCs/>
          <w:sz w:val="20"/>
          <w:szCs w:val="20"/>
        </w:rPr>
        <w:t>μM</w:t>
      </w:r>
      <w:proofErr w:type="spellEnd"/>
      <w:r w:rsidRPr="00B337EC">
        <w:rPr>
          <w:rFonts w:cs="Arial"/>
          <w:bCs/>
          <w:sz w:val="20"/>
          <w:szCs w:val="20"/>
        </w:rPr>
        <w:t xml:space="preserve"> </w:t>
      </w:r>
      <w:proofErr w:type="spellStart"/>
      <w:r w:rsidRPr="00B337EC">
        <w:rPr>
          <w:rFonts w:cs="Arial"/>
          <w:bCs/>
          <w:sz w:val="20"/>
          <w:szCs w:val="20"/>
        </w:rPr>
        <w:t>dorsomorphin</w:t>
      </w:r>
      <w:proofErr w:type="spellEnd"/>
      <w:r w:rsidRPr="00B337EC">
        <w:rPr>
          <w:rFonts w:cs="Arial"/>
          <w:bCs/>
          <w:sz w:val="20"/>
          <w:szCs w:val="20"/>
        </w:rPr>
        <w:t xml:space="preserve"> (</w:t>
      </w:r>
      <w:proofErr w:type="spellStart"/>
      <w:r w:rsidRPr="00B337EC">
        <w:rPr>
          <w:rFonts w:cs="Arial"/>
          <w:bCs/>
          <w:sz w:val="20"/>
          <w:szCs w:val="20"/>
        </w:rPr>
        <w:t>Tocris</w:t>
      </w:r>
      <w:proofErr w:type="spellEnd"/>
      <w:r w:rsidRPr="00B337EC">
        <w:rPr>
          <w:rFonts w:cs="Arial"/>
          <w:bCs/>
          <w:sz w:val="20"/>
          <w:szCs w:val="20"/>
        </w:rPr>
        <w:t xml:space="preserve">), 10 </w:t>
      </w:r>
      <w:proofErr w:type="spellStart"/>
      <w:r w:rsidRPr="00B337EC">
        <w:rPr>
          <w:rFonts w:cs="Arial"/>
          <w:bCs/>
          <w:sz w:val="20"/>
          <w:szCs w:val="20"/>
        </w:rPr>
        <w:t>μM</w:t>
      </w:r>
      <w:proofErr w:type="spellEnd"/>
      <w:r w:rsidRPr="00B337EC">
        <w:rPr>
          <w:rFonts w:cs="Arial"/>
          <w:bCs/>
          <w:sz w:val="20"/>
          <w:szCs w:val="20"/>
        </w:rPr>
        <w:t xml:space="preserve"> SB431542 (</w:t>
      </w:r>
      <w:proofErr w:type="spellStart"/>
      <w:r w:rsidRPr="00B337EC">
        <w:rPr>
          <w:rFonts w:cs="Arial"/>
          <w:bCs/>
          <w:sz w:val="20"/>
          <w:szCs w:val="20"/>
        </w:rPr>
        <w:t>Tocris</w:t>
      </w:r>
      <w:proofErr w:type="spellEnd"/>
      <w:r w:rsidRPr="00B337EC">
        <w:rPr>
          <w:rFonts w:cs="Arial"/>
          <w:bCs/>
          <w:sz w:val="20"/>
          <w:szCs w:val="20"/>
        </w:rPr>
        <w:t xml:space="preserve">), 1 </w:t>
      </w:r>
      <w:proofErr w:type="spellStart"/>
      <w:r w:rsidRPr="00B337EC">
        <w:rPr>
          <w:rFonts w:cs="Arial"/>
          <w:bCs/>
          <w:sz w:val="20"/>
          <w:szCs w:val="20"/>
        </w:rPr>
        <w:t>vol</w:t>
      </w:r>
      <w:proofErr w:type="spellEnd"/>
      <w:r w:rsidRPr="00B337EC">
        <w:rPr>
          <w:rFonts w:cs="Arial"/>
          <w:bCs/>
          <w:sz w:val="20"/>
          <w:szCs w:val="20"/>
        </w:rPr>
        <w:t>% CTS</w:t>
      </w:r>
      <w:r w:rsidRPr="00B337EC">
        <w:rPr>
          <w:rFonts w:cs="Arial"/>
          <w:bCs/>
          <w:sz w:val="20"/>
          <w:szCs w:val="20"/>
          <w:vertAlign w:val="superscript"/>
        </w:rPr>
        <w:t>TM</w:t>
      </w:r>
      <w:r w:rsidRPr="00B337EC">
        <w:rPr>
          <w:rFonts w:cs="Arial"/>
          <w:bCs/>
          <w:sz w:val="20"/>
          <w:szCs w:val="20"/>
        </w:rPr>
        <w:t xml:space="preserve"> N-2 additive (100 ×) (</w:t>
      </w:r>
      <w:proofErr w:type="spellStart"/>
      <w:r w:rsidRPr="00B337EC">
        <w:rPr>
          <w:rFonts w:cs="Arial"/>
          <w:bCs/>
          <w:sz w:val="20"/>
          <w:szCs w:val="20"/>
        </w:rPr>
        <w:t>Gibco</w:t>
      </w:r>
      <w:proofErr w:type="spellEnd"/>
      <w:r w:rsidRPr="00B337EC">
        <w:rPr>
          <w:rFonts w:cs="Arial"/>
          <w:bCs/>
          <w:sz w:val="20"/>
          <w:szCs w:val="20"/>
        </w:rPr>
        <w:t xml:space="preserve">), and 0.5 </w:t>
      </w:r>
      <w:proofErr w:type="spellStart"/>
      <w:r w:rsidRPr="00B337EC">
        <w:rPr>
          <w:rFonts w:cs="Arial"/>
          <w:bCs/>
          <w:sz w:val="20"/>
          <w:szCs w:val="20"/>
        </w:rPr>
        <w:t>vol</w:t>
      </w:r>
      <w:proofErr w:type="spellEnd"/>
      <w:r w:rsidRPr="00B337EC">
        <w:rPr>
          <w:rFonts w:cs="Arial"/>
          <w:bCs/>
          <w:sz w:val="20"/>
          <w:szCs w:val="20"/>
        </w:rPr>
        <w:t>% CTS</w:t>
      </w:r>
      <w:r w:rsidRPr="00B337EC">
        <w:rPr>
          <w:rFonts w:cs="Arial"/>
          <w:bCs/>
          <w:sz w:val="20"/>
          <w:szCs w:val="20"/>
          <w:vertAlign w:val="superscript"/>
        </w:rPr>
        <w:t>TM</w:t>
      </w:r>
      <w:r w:rsidRPr="00B337EC">
        <w:rPr>
          <w:rFonts w:cs="Arial"/>
          <w:bCs/>
          <w:sz w:val="20"/>
          <w:szCs w:val="20"/>
        </w:rPr>
        <w:t xml:space="preserve"> </w:t>
      </w:r>
      <w:proofErr w:type="spellStart"/>
      <w:r w:rsidRPr="00B337EC">
        <w:rPr>
          <w:rFonts w:cs="Arial"/>
          <w:bCs/>
          <w:sz w:val="20"/>
          <w:szCs w:val="20"/>
        </w:rPr>
        <w:t>GlutaMAX</w:t>
      </w:r>
      <w:r w:rsidRPr="00B337EC">
        <w:rPr>
          <w:rFonts w:cs="Arial"/>
          <w:bCs/>
          <w:sz w:val="20"/>
          <w:szCs w:val="20"/>
          <w:vertAlign w:val="superscript"/>
        </w:rPr>
        <w:t>TM</w:t>
      </w:r>
      <w:proofErr w:type="spellEnd"/>
      <w:r w:rsidRPr="00B337EC">
        <w:rPr>
          <w:rFonts w:cs="Arial"/>
          <w:bCs/>
          <w:sz w:val="20"/>
          <w:szCs w:val="20"/>
        </w:rPr>
        <w:t>-I additive (200 ×) (</w:t>
      </w:r>
      <w:proofErr w:type="spellStart"/>
      <w:r w:rsidRPr="00B337EC">
        <w:rPr>
          <w:rFonts w:cs="Arial"/>
          <w:bCs/>
          <w:sz w:val="20"/>
          <w:szCs w:val="20"/>
        </w:rPr>
        <w:t>Gibco</w:t>
      </w:r>
      <w:proofErr w:type="spellEnd"/>
      <w:r w:rsidRPr="00B337EC">
        <w:rPr>
          <w:rFonts w:cs="Arial"/>
          <w:bCs/>
          <w:sz w:val="20"/>
          <w:szCs w:val="20"/>
        </w:rPr>
        <w:t>). EBs were cultured in a 37 °C incubator containing 5% CO</w:t>
      </w:r>
      <w:r w:rsidRPr="00B337EC">
        <w:rPr>
          <w:rFonts w:cs="Arial"/>
          <w:bCs/>
          <w:sz w:val="20"/>
          <w:szCs w:val="20"/>
          <w:vertAlign w:val="subscript"/>
        </w:rPr>
        <w:t>2</w:t>
      </w:r>
      <w:r w:rsidRPr="00B337EC">
        <w:rPr>
          <w:rFonts w:cs="Arial"/>
          <w:bCs/>
          <w:sz w:val="20"/>
          <w:szCs w:val="20"/>
        </w:rPr>
        <w:t xml:space="preserve"> for 5 days, and the medium was replaced daily in its entirety with fresh CTS-EB medium.</w:t>
      </w:r>
    </w:p>
    <w:p w:rsidR="00863952" w:rsidRPr="00B337EC" w:rsidRDefault="00863952" w:rsidP="0082710A">
      <w:pPr>
        <w:spacing w:line="360" w:lineRule="exact"/>
        <w:ind w:left="420"/>
        <w:rPr>
          <w:rFonts w:cs="Arial"/>
          <w:bCs/>
          <w:sz w:val="20"/>
          <w:szCs w:val="20"/>
        </w:rPr>
      </w:pPr>
    </w:p>
    <w:p w:rsidR="00863952" w:rsidRPr="00B337EC" w:rsidRDefault="00863952" w:rsidP="0082710A">
      <w:pPr>
        <w:widowControl/>
        <w:numPr>
          <w:ilvl w:val="0"/>
          <w:numId w:val="1"/>
        </w:numPr>
        <w:spacing w:after="200" w:line="360" w:lineRule="exact"/>
        <w:rPr>
          <w:rFonts w:cs="Arial"/>
          <w:bCs/>
          <w:sz w:val="20"/>
          <w:szCs w:val="20"/>
        </w:rPr>
      </w:pPr>
      <w:proofErr w:type="gramStart"/>
      <w:r w:rsidRPr="00B337EC">
        <w:rPr>
          <w:rFonts w:cs="Arial"/>
          <w:bCs/>
          <w:sz w:val="20"/>
          <w:szCs w:val="20"/>
        </w:rPr>
        <w:t>The EBs were transferred to 6-well culture plates coated with clinical-grade laminin-521 (</w:t>
      </w:r>
      <w:proofErr w:type="spellStart"/>
      <w:r w:rsidRPr="00B337EC">
        <w:rPr>
          <w:rFonts w:cs="Arial"/>
          <w:bCs/>
          <w:sz w:val="20"/>
          <w:szCs w:val="20"/>
        </w:rPr>
        <w:t>BioLamina</w:t>
      </w:r>
      <w:proofErr w:type="spellEnd"/>
      <w:r w:rsidRPr="00B337EC">
        <w:rPr>
          <w:rFonts w:cs="Arial"/>
          <w:bCs/>
          <w:sz w:val="20"/>
          <w:szCs w:val="20"/>
        </w:rPr>
        <w:t>, MX521/ CT521) on day 7 after initiation of differentiation to allow complete attachment of EBs, then cultured using clinical-grade serum-free neural induction medium (NIM) to promote expansion of neural stem cells and NPCs. Clinical-grade serum-free NIM was prepared by mixing CTS</w:t>
      </w:r>
      <w:r w:rsidRPr="00B337EC">
        <w:rPr>
          <w:rFonts w:cs="Arial"/>
          <w:bCs/>
          <w:sz w:val="20"/>
          <w:szCs w:val="20"/>
          <w:vertAlign w:val="superscript"/>
        </w:rPr>
        <w:t>TM</w:t>
      </w:r>
      <w:r w:rsidRPr="00B337EC">
        <w:rPr>
          <w:rFonts w:cs="Arial"/>
          <w:bCs/>
          <w:sz w:val="20"/>
          <w:szCs w:val="20"/>
        </w:rPr>
        <w:t xml:space="preserve"> </w:t>
      </w:r>
      <w:proofErr w:type="spellStart"/>
      <w:r w:rsidRPr="00B337EC">
        <w:rPr>
          <w:rFonts w:cs="Arial"/>
          <w:bCs/>
          <w:sz w:val="20"/>
          <w:szCs w:val="20"/>
        </w:rPr>
        <w:t>KnockOut</w:t>
      </w:r>
      <w:r w:rsidRPr="00B337EC">
        <w:rPr>
          <w:rFonts w:cs="Arial"/>
          <w:bCs/>
          <w:sz w:val="20"/>
          <w:szCs w:val="20"/>
          <w:vertAlign w:val="superscript"/>
        </w:rPr>
        <w:t>TM</w:t>
      </w:r>
      <w:proofErr w:type="spellEnd"/>
      <w:r w:rsidRPr="00B337EC">
        <w:rPr>
          <w:rFonts w:cs="Arial"/>
          <w:bCs/>
          <w:sz w:val="20"/>
          <w:szCs w:val="20"/>
        </w:rPr>
        <w:t xml:space="preserve"> DMEM/F-12 medium (</w:t>
      </w:r>
      <w:proofErr w:type="spellStart"/>
      <w:r w:rsidRPr="00B337EC">
        <w:rPr>
          <w:rFonts w:cs="Arial"/>
          <w:bCs/>
          <w:sz w:val="20"/>
          <w:szCs w:val="20"/>
        </w:rPr>
        <w:t>Gibco</w:t>
      </w:r>
      <w:proofErr w:type="spellEnd"/>
      <w:r w:rsidRPr="00B337EC">
        <w:rPr>
          <w:rFonts w:cs="Arial"/>
          <w:bCs/>
          <w:sz w:val="20"/>
          <w:szCs w:val="20"/>
        </w:rPr>
        <w:t>) with CTS</w:t>
      </w:r>
      <w:r w:rsidRPr="00B337EC">
        <w:rPr>
          <w:rFonts w:cs="Arial"/>
          <w:bCs/>
          <w:sz w:val="20"/>
          <w:szCs w:val="20"/>
          <w:vertAlign w:val="superscript"/>
        </w:rPr>
        <w:t>TM</w:t>
      </w:r>
      <w:r w:rsidRPr="00B337EC">
        <w:rPr>
          <w:rFonts w:cs="Arial"/>
          <w:bCs/>
          <w:sz w:val="20"/>
          <w:szCs w:val="20"/>
        </w:rPr>
        <w:t xml:space="preserve"> </w:t>
      </w:r>
      <w:proofErr w:type="spellStart"/>
      <w:r w:rsidRPr="00B337EC">
        <w:rPr>
          <w:rFonts w:cs="Arial"/>
          <w:bCs/>
          <w:sz w:val="20"/>
          <w:szCs w:val="20"/>
        </w:rPr>
        <w:t>Neurobasal</w:t>
      </w:r>
      <w:r w:rsidRPr="00B337EC">
        <w:rPr>
          <w:rFonts w:cs="Arial"/>
          <w:bCs/>
          <w:sz w:val="20"/>
          <w:szCs w:val="20"/>
          <w:vertAlign w:val="superscript"/>
        </w:rPr>
        <w:t>TM</w:t>
      </w:r>
      <w:proofErr w:type="spellEnd"/>
      <w:r w:rsidRPr="00B337EC">
        <w:rPr>
          <w:rFonts w:cs="Arial"/>
          <w:bCs/>
          <w:sz w:val="20"/>
          <w:szCs w:val="20"/>
        </w:rPr>
        <w:t xml:space="preserve"> medium (</w:t>
      </w:r>
      <w:proofErr w:type="spellStart"/>
      <w:r w:rsidRPr="00B337EC">
        <w:rPr>
          <w:rFonts w:cs="Arial"/>
          <w:bCs/>
          <w:sz w:val="20"/>
          <w:szCs w:val="20"/>
        </w:rPr>
        <w:t>Gibco</w:t>
      </w:r>
      <w:proofErr w:type="spellEnd"/>
      <w:r w:rsidRPr="00B337EC">
        <w:rPr>
          <w:rFonts w:cs="Arial"/>
          <w:bCs/>
          <w:sz w:val="20"/>
          <w:szCs w:val="20"/>
        </w:rPr>
        <w:t>) at a ratio of 1:1 (</w:t>
      </w:r>
      <w:proofErr w:type="spellStart"/>
      <w:r w:rsidRPr="00B337EC">
        <w:rPr>
          <w:rFonts w:cs="Arial"/>
          <w:bCs/>
          <w:sz w:val="20"/>
          <w:szCs w:val="20"/>
        </w:rPr>
        <w:t>vol</w:t>
      </w:r>
      <w:proofErr w:type="spellEnd"/>
      <w:r w:rsidRPr="00B337EC">
        <w:rPr>
          <w:rFonts w:cs="Arial"/>
          <w:bCs/>
          <w:sz w:val="20"/>
          <w:szCs w:val="20"/>
        </w:rPr>
        <w:t>/</w:t>
      </w:r>
      <w:proofErr w:type="spellStart"/>
      <w:r w:rsidRPr="00B337EC">
        <w:rPr>
          <w:rFonts w:cs="Arial"/>
          <w:bCs/>
          <w:sz w:val="20"/>
          <w:szCs w:val="20"/>
        </w:rPr>
        <w:t>vol</w:t>
      </w:r>
      <w:proofErr w:type="spellEnd"/>
      <w:r w:rsidRPr="00B337EC">
        <w:rPr>
          <w:rFonts w:cs="Arial"/>
          <w:bCs/>
          <w:sz w:val="20"/>
          <w:szCs w:val="20"/>
        </w:rPr>
        <w:t xml:space="preserve">), supplemented with 1 </w:t>
      </w:r>
      <w:proofErr w:type="spellStart"/>
      <w:r w:rsidRPr="00B337EC">
        <w:rPr>
          <w:rFonts w:cs="Arial"/>
          <w:bCs/>
          <w:sz w:val="20"/>
          <w:szCs w:val="20"/>
        </w:rPr>
        <w:t>vol</w:t>
      </w:r>
      <w:proofErr w:type="spellEnd"/>
      <w:r w:rsidRPr="00B337EC">
        <w:rPr>
          <w:rFonts w:cs="Arial"/>
          <w:bCs/>
          <w:sz w:val="20"/>
          <w:szCs w:val="20"/>
        </w:rPr>
        <w:t>% CTS</w:t>
      </w:r>
      <w:r w:rsidRPr="00B337EC">
        <w:rPr>
          <w:rFonts w:cs="Arial"/>
          <w:bCs/>
          <w:sz w:val="20"/>
          <w:szCs w:val="20"/>
          <w:vertAlign w:val="superscript"/>
        </w:rPr>
        <w:t>TM</w:t>
      </w:r>
      <w:r w:rsidRPr="00B337EC">
        <w:rPr>
          <w:rFonts w:cs="Arial"/>
          <w:bCs/>
          <w:sz w:val="20"/>
          <w:szCs w:val="20"/>
        </w:rPr>
        <w:t xml:space="preserve"> N-2 additive (100 ×) (</w:t>
      </w:r>
      <w:proofErr w:type="spellStart"/>
      <w:r w:rsidRPr="00B337EC">
        <w:rPr>
          <w:rFonts w:cs="Arial"/>
          <w:bCs/>
          <w:sz w:val="20"/>
          <w:szCs w:val="20"/>
        </w:rPr>
        <w:t>Gibco</w:t>
      </w:r>
      <w:proofErr w:type="spellEnd"/>
      <w:r w:rsidRPr="00B337EC">
        <w:rPr>
          <w:rFonts w:cs="Arial"/>
          <w:bCs/>
          <w:sz w:val="20"/>
          <w:szCs w:val="20"/>
        </w:rPr>
        <w:t xml:space="preserve">) and 0.5 </w:t>
      </w:r>
      <w:proofErr w:type="spellStart"/>
      <w:r w:rsidRPr="00B337EC">
        <w:rPr>
          <w:rFonts w:cs="Arial"/>
          <w:bCs/>
          <w:sz w:val="20"/>
          <w:szCs w:val="20"/>
        </w:rPr>
        <w:t>vol</w:t>
      </w:r>
      <w:proofErr w:type="spellEnd"/>
      <w:r w:rsidRPr="00B337EC">
        <w:rPr>
          <w:rFonts w:cs="Arial"/>
          <w:bCs/>
          <w:sz w:val="20"/>
          <w:szCs w:val="20"/>
        </w:rPr>
        <w:t>% CTS</w:t>
      </w:r>
      <w:r w:rsidRPr="00B337EC">
        <w:rPr>
          <w:rFonts w:cs="Arial"/>
          <w:bCs/>
          <w:sz w:val="20"/>
          <w:szCs w:val="20"/>
          <w:vertAlign w:val="superscript"/>
        </w:rPr>
        <w:t>TM</w:t>
      </w:r>
      <w:r w:rsidRPr="00B337EC">
        <w:rPr>
          <w:rFonts w:cs="Arial"/>
          <w:bCs/>
          <w:sz w:val="20"/>
          <w:szCs w:val="20"/>
        </w:rPr>
        <w:t xml:space="preserve"> </w:t>
      </w:r>
      <w:proofErr w:type="spellStart"/>
      <w:r w:rsidRPr="00B337EC">
        <w:rPr>
          <w:rFonts w:cs="Arial"/>
          <w:bCs/>
          <w:sz w:val="20"/>
          <w:szCs w:val="20"/>
        </w:rPr>
        <w:t>GlutaMAX</w:t>
      </w:r>
      <w:r w:rsidRPr="00B337EC">
        <w:rPr>
          <w:rFonts w:cs="Arial"/>
          <w:bCs/>
          <w:sz w:val="20"/>
          <w:szCs w:val="20"/>
          <w:vertAlign w:val="superscript"/>
        </w:rPr>
        <w:t>TM</w:t>
      </w:r>
      <w:proofErr w:type="spellEnd"/>
      <w:r w:rsidRPr="00B337EC">
        <w:rPr>
          <w:rFonts w:cs="Arial"/>
          <w:bCs/>
          <w:sz w:val="20"/>
          <w:szCs w:val="20"/>
        </w:rPr>
        <w:t>-I additive (200 ×) (</w:t>
      </w:r>
      <w:proofErr w:type="spellStart"/>
      <w:r w:rsidRPr="00B337EC">
        <w:rPr>
          <w:rFonts w:cs="Arial"/>
          <w:bCs/>
          <w:sz w:val="20"/>
          <w:szCs w:val="20"/>
        </w:rPr>
        <w:t>Gibco</w:t>
      </w:r>
      <w:proofErr w:type="spellEnd"/>
      <w:r w:rsidRPr="00B337EC">
        <w:rPr>
          <w:rFonts w:cs="Arial"/>
          <w:bCs/>
          <w:sz w:val="20"/>
          <w:szCs w:val="20"/>
        </w:rPr>
        <w:t>).</w:t>
      </w:r>
      <w:proofErr w:type="gramEnd"/>
      <w:r w:rsidRPr="00B337EC">
        <w:rPr>
          <w:rFonts w:cs="Arial"/>
          <w:bCs/>
          <w:sz w:val="20"/>
          <w:szCs w:val="20"/>
        </w:rPr>
        <w:t xml:space="preserve"> Half of the medium </w:t>
      </w:r>
      <w:proofErr w:type="gramStart"/>
      <w:r w:rsidRPr="00B337EC">
        <w:rPr>
          <w:rFonts w:cs="Arial"/>
          <w:bCs/>
          <w:sz w:val="20"/>
          <w:szCs w:val="20"/>
        </w:rPr>
        <w:t>was replaced</w:t>
      </w:r>
      <w:proofErr w:type="gramEnd"/>
      <w:r w:rsidRPr="00B337EC">
        <w:rPr>
          <w:rFonts w:cs="Arial"/>
          <w:bCs/>
          <w:sz w:val="20"/>
          <w:szCs w:val="20"/>
        </w:rPr>
        <w:t xml:space="preserve"> every other day with fresh NIM for the first five days and half was replaced every day after five days. From day 1, EBs </w:t>
      </w:r>
      <w:proofErr w:type="gramStart"/>
      <w:r w:rsidRPr="00B337EC">
        <w:rPr>
          <w:rFonts w:cs="Arial"/>
          <w:bCs/>
          <w:sz w:val="20"/>
          <w:szCs w:val="20"/>
        </w:rPr>
        <w:t>were seeded</w:t>
      </w:r>
      <w:proofErr w:type="gramEnd"/>
      <w:r w:rsidRPr="00B337EC">
        <w:rPr>
          <w:rFonts w:cs="Arial"/>
          <w:bCs/>
          <w:sz w:val="20"/>
          <w:szCs w:val="20"/>
        </w:rPr>
        <w:t xml:space="preserve"> onto plates coated with clinical-grade laminin-521 (</w:t>
      </w:r>
      <w:proofErr w:type="spellStart"/>
      <w:r w:rsidRPr="00B337EC">
        <w:rPr>
          <w:rFonts w:cs="Arial"/>
          <w:bCs/>
          <w:sz w:val="20"/>
          <w:szCs w:val="20"/>
        </w:rPr>
        <w:t>BioLamina</w:t>
      </w:r>
      <w:proofErr w:type="spellEnd"/>
      <w:r w:rsidRPr="00B337EC">
        <w:rPr>
          <w:rFonts w:cs="Arial"/>
          <w:bCs/>
          <w:sz w:val="20"/>
          <w:szCs w:val="20"/>
        </w:rPr>
        <w:t xml:space="preserve">, MX521/ CT521). The EBs attached to the plates and gradually formed typical neural-specific rosette structures, indicating the formation of neural aggregates. </w:t>
      </w:r>
    </w:p>
    <w:p w:rsidR="00863952" w:rsidRPr="00B337EC" w:rsidRDefault="00863952" w:rsidP="0082710A">
      <w:pPr>
        <w:spacing w:line="360" w:lineRule="exact"/>
        <w:ind w:left="420"/>
        <w:rPr>
          <w:rFonts w:cs="Arial"/>
          <w:bCs/>
          <w:sz w:val="20"/>
          <w:szCs w:val="20"/>
        </w:rPr>
      </w:pPr>
    </w:p>
    <w:p w:rsidR="00863952" w:rsidRPr="00B337EC" w:rsidRDefault="00863952" w:rsidP="0082710A">
      <w:pPr>
        <w:widowControl/>
        <w:numPr>
          <w:ilvl w:val="0"/>
          <w:numId w:val="1"/>
        </w:numPr>
        <w:spacing w:after="200" w:line="360" w:lineRule="exact"/>
        <w:rPr>
          <w:rFonts w:cs="Arial"/>
          <w:bCs/>
          <w:sz w:val="20"/>
          <w:szCs w:val="20"/>
        </w:rPr>
      </w:pPr>
      <w:r w:rsidRPr="00B337EC">
        <w:rPr>
          <w:rFonts w:cs="Arial"/>
          <w:bCs/>
          <w:sz w:val="20"/>
          <w:szCs w:val="20"/>
        </w:rPr>
        <w:t xml:space="preserve">On day 21 after differentiation commenced, the fraction of NPCs enriched in rosette neural aggregates </w:t>
      </w:r>
      <w:proofErr w:type="gramStart"/>
      <w:r w:rsidRPr="00B337EC">
        <w:rPr>
          <w:rFonts w:cs="Arial"/>
          <w:bCs/>
          <w:sz w:val="20"/>
          <w:szCs w:val="20"/>
        </w:rPr>
        <w:t>was selected with a 200-μL pipette under a stereomicroscope and transferred to a 6-well ultra-low-adsorption culture plate to continue suspension culture</w:t>
      </w:r>
      <w:proofErr w:type="gramEnd"/>
      <w:r w:rsidRPr="00B337EC">
        <w:rPr>
          <w:rFonts w:cs="Arial"/>
          <w:bCs/>
          <w:sz w:val="20"/>
          <w:szCs w:val="20"/>
        </w:rPr>
        <w:t xml:space="preserve">. The medium was replaced with CTS-NPC medium containing a final concentration of 2 </w:t>
      </w:r>
      <w:proofErr w:type="spellStart"/>
      <w:r w:rsidRPr="00B337EC">
        <w:rPr>
          <w:rFonts w:cs="Arial"/>
          <w:bCs/>
          <w:sz w:val="20"/>
          <w:szCs w:val="20"/>
        </w:rPr>
        <w:t>μM</w:t>
      </w:r>
      <w:proofErr w:type="spellEnd"/>
      <w:r w:rsidRPr="00B337EC">
        <w:rPr>
          <w:rFonts w:cs="Arial"/>
          <w:bCs/>
          <w:sz w:val="20"/>
          <w:szCs w:val="20"/>
        </w:rPr>
        <w:t xml:space="preserve"> retinoic acid (RA), 20 ng/mL brain-derived neurotrophic factor (BDNF), 20 ng/mL glial cell line-derived neurotrophic factor (GDNF), 0.2 </w:t>
      </w:r>
      <w:proofErr w:type="spellStart"/>
      <w:r w:rsidRPr="00B337EC">
        <w:rPr>
          <w:rFonts w:cs="Arial"/>
          <w:bCs/>
          <w:sz w:val="20"/>
          <w:szCs w:val="20"/>
        </w:rPr>
        <w:t>mM</w:t>
      </w:r>
      <w:proofErr w:type="spellEnd"/>
      <w:r w:rsidRPr="00B337EC">
        <w:rPr>
          <w:rFonts w:cs="Arial"/>
          <w:bCs/>
          <w:sz w:val="20"/>
          <w:szCs w:val="20"/>
        </w:rPr>
        <w:t xml:space="preserve"> ascorbic acid, 100 </w:t>
      </w:r>
      <w:proofErr w:type="spellStart"/>
      <w:r w:rsidRPr="00B337EC">
        <w:rPr>
          <w:rFonts w:cs="Arial"/>
          <w:bCs/>
          <w:sz w:val="20"/>
          <w:szCs w:val="20"/>
        </w:rPr>
        <w:t>nM</w:t>
      </w:r>
      <w:proofErr w:type="spellEnd"/>
      <w:r w:rsidRPr="00B337EC">
        <w:rPr>
          <w:rFonts w:cs="Arial"/>
          <w:bCs/>
          <w:sz w:val="20"/>
          <w:szCs w:val="20"/>
        </w:rPr>
        <w:t xml:space="preserve"> SU5402, 200 ng/mL BIBF1120, 10 </w:t>
      </w:r>
      <w:proofErr w:type="spellStart"/>
      <w:r w:rsidRPr="00B337EC">
        <w:rPr>
          <w:rFonts w:cs="Arial"/>
          <w:bCs/>
          <w:sz w:val="20"/>
          <w:szCs w:val="20"/>
        </w:rPr>
        <w:t>μM</w:t>
      </w:r>
      <w:proofErr w:type="spellEnd"/>
      <w:r w:rsidRPr="00B337EC">
        <w:rPr>
          <w:rFonts w:cs="Arial"/>
          <w:bCs/>
          <w:sz w:val="20"/>
          <w:szCs w:val="20"/>
        </w:rPr>
        <w:t xml:space="preserve"> IBMX, and 5 </w:t>
      </w:r>
      <w:proofErr w:type="spellStart"/>
      <w:r w:rsidRPr="00B337EC">
        <w:rPr>
          <w:rFonts w:cs="Arial"/>
          <w:bCs/>
          <w:sz w:val="20"/>
          <w:szCs w:val="20"/>
        </w:rPr>
        <w:t>mM</w:t>
      </w:r>
      <w:proofErr w:type="spellEnd"/>
      <w:r w:rsidRPr="00B337EC">
        <w:rPr>
          <w:rFonts w:cs="Arial"/>
          <w:bCs/>
          <w:sz w:val="20"/>
          <w:szCs w:val="20"/>
        </w:rPr>
        <w:t xml:space="preserve"> glucose in </w:t>
      </w:r>
      <w:proofErr w:type="spellStart"/>
      <w:r w:rsidRPr="00B337EC">
        <w:rPr>
          <w:rFonts w:cs="Arial"/>
          <w:bCs/>
          <w:sz w:val="20"/>
          <w:szCs w:val="20"/>
        </w:rPr>
        <w:t>neurobasal</w:t>
      </w:r>
      <w:proofErr w:type="spellEnd"/>
      <w:r w:rsidRPr="00B337EC">
        <w:rPr>
          <w:rFonts w:cs="Arial"/>
          <w:bCs/>
          <w:sz w:val="20"/>
          <w:szCs w:val="20"/>
        </w:rPr>
        <w:t xml:space="preserve"> medium and B27 additive without vitamin A. The dosage ratio of </w:t>
      </w:r>
      <w:proofErr w:type="spellStart"/>
      <w:r w:rsidRPr="00B337EC">
        <w:rPr>
          <w:rFonts w:cs="Arial"/>
          <w:bCs/>
          <w:sz w:val="20"/>
          <w:szCs w:val="20"/>
        </w:rPr>
        <w:t>neurobasal</w:t>
      </w:r>
      <w:proofErr w:type="spellEnd"/>
      <w:r w:rsidRPr="00B337EC">
        <w:rPr>
          <w:rFonts w:cs="Arial"/>
          <w:bCs/>
          <w:sz w:val="20"/>
          <w:szCs w:val="20"/>
        </w:rPr>
        <w:t xml:space="preserve"> medium and B27 additive was 50:1.</w:t>
      </w:r>
    </w:p>
    <w:p w:rsidR="00863952" w:rsidRPr="00B337EC" w:rsidRDefault="00863952" w:rsidP="0082710A">
      <w:pPr>
        <w:spacing w:line="360" w:lineRule="exact"/>
        <w:ind w:left="420"/>
        <w:rPr>
          <w:rFonts w:cs="Arial"/>
          <w:bCs/>
          <w:sz w:val="20"/>
          <w:szCs w:val="20"/>
        </w:rPr>
      </w:pPr>
    </w:p>
    <w:p w:rsidR="00131913" w:rsidRPr="00B337EC" w:rsidRDefault="00863952" w:rsidP="00CE36CE">
      <w:pPr>
        <w:widowControl/>
        <w:numPr>
          <w:ilvl w:val="0"/>
          <w:numId w:val="1"/>
        </w:numPr>
        <w:spacing w:after="200" w:line="360" w:lineRule="exact"/>
      </w:pPr>
      <w:r w:rsidRPr="00D9155F">
        <w:rPr>
          <w:rFonts w:cs="Arial"/>
          <w:bCs/>
          <w:sz w:val="20"/>
          <w:szCs w:val="20"/>
        </w:rPr>
        <w:t xml:space="preserve">After 1 day of incubation, </w:t>
      </w:r>
      <w:proofErr w:type="spellStart"/>
      <w:r w:rsidRPr="00D9155F">
        <w:rPr>
          <w:rFonts w:cs="Arial"/>
          <w:bCs/>
          <w:sz w:val="20"/>
          <w:szCs w:val="20"/>
        </w:rPr>
        <w:t>neurospheres</w:t>
      </w:r>
      <w:proofErr w:type="spellEnd"/>
      <w:r w:rsidRPr="00D9155F">
        <w:rPr>
          <w:rFonts w:cs="Arial"/>
          <w:bCs/>
          <w:sz w:val="20"/>
          <w:szCs w:val="20"/>
        </w:rPr>
        <w:t xml:space="preserve"> with uniform roundness were selected under a </w:t>
      </w:r>
      <w:proofErr w:type="gramStart"/>
      <w:r w:rsidRPr="00D9155F">
        <w:rPr>
          <w:rFonts w:cs="Arial"/>
          <w:bCs/>
          <w:sz w:val="20"/>
          <w:szCs w:val="20"/>
        </w:rPr>
        <w:t>stereoscope and transferred to a 6-well plate</w:t>
      </w:r>
      <w:proofErr w:type="gramEnd"/>
      <w:r w:rsidRPr="00D9155F">
        <w:rPr>
          <w:rFonts w:cs="Arial"/>
          <w:bCs/>
          <w:sz w:val="20"/>
          <w:szCs w:val="20"/>
        </w:rPr>
        <w:t xml:space="preserve"> and digested by adding 1 mL of CTS™ </w:t>
      </w:r>
      <w:proofErr w:type="spellStart"/>
      <w:r w:rsidRPr="00D9155F">
        <w:rPr>
          <w:rFonts w:cs="Arial"/>
          <w:bCs/>
          <w:sz w:val="20"/>
          <w:szCs w:val="20"/>
        </w:rPr>
        <w:t>TrypLE</w:t>
      </w:r>
      <w:proofErr w:type="spellEnd"/>
      <w:r w:rsidRPr="00D9155F">
        <w:rPr>
          <w:rFonts w:cs="Arial"/>
          <w:bCs/>
          <w:sz w:val="20"/>
          <w:szCs w:val="20"/>
        </w:rPr>
        <w:t xml:space="preserve">™ Select Enzyme to each well. When the outer cells of the </w:t>
      </w:r>
      <w:proofErr w:type="spellStart"/>
      <w:r w:rsidRPr="00D9155F">
        <w:rPr>
          <w:rFonts w:cs="Arial"/>
          <w:bCs/>
          <w:sz w:val="20"/>
          <w:szCs w:val="20"/>
        </w:rPr>
        <w:t>neurospheres</w:t>
      </w:r>
      <w:proofErr w:type="spellEnd"/>
      <w:r w:rsidRPr="00D9155F">
        <w:rPr>
          <w:rFonts w:cs="Arial"/>
          <w:bCs/>
          <w:sz w:val="20"/>
          <w:szCs w:val="20"/>
        </w:rPr>
        <w:t xml:space="preserve"> began to loosen, 1.5 </w:t>
      </w:r>
      <w:r w:rsidRPr="00D9155F">
        <w:rPr>
          <w:rFonts w:cs="Arial"/>
          <w:bCs/>
          <w:sz w:val="20"/>
          <w:szCs w:val="20"/>
        </w:rPr>
        <w:lastRenderedPageBreak/>
        <w:t xml:space="preserve">mL of CTS-NPC medium </w:t>
      </w:r>
      <w:proofErr w:type="gramStart"/>
      <w:r w:rsidRPr="00D9155F">
        <w:rPr>
          <w:rFonts w:cs="Arial"/>
          <w:bCs/>
          <w:sz w:val="20"/>
          <w:szCs w:val="20"/>
        </w:rPr>
        <w:t>was gently added</w:t>
      </w:r>
      <w:proofErr w:type="gramEnd"/>
      <w:r w:rsidRPr="00D9155F">
        <w:rPr>
          <w:rFonts w:cs="Arial"/>
          <w:bCs/>
          <w:sz w:val="20"/>
          <w:szCs w:val="20"/>
        </w:rPr>
        <w:t xml:space="preserve"> to terminate digestion. Digested </w:t>
      </w:r>
      <w:proofErr w:type="spellStart"/>
      <w:r w:rsidRPr="00D9155F">
        <w:rPr>
          <w:rFonts w:cs="Arial"/>
          <w:bCs/>
          <w:sz w:val="20"/>
          <w:szCs w:val="20"/>
        </w:rPr>
        <w:t>neurospheres</w:t>
      </w:r>
      <w:proofErr w:type="spellEnd"/>
      <w:r w:rsidRPr="00D9155F">
        <w:rPr>
          <w:rFonts w:cs="Arial"/>
          <w:bCs/>
          <w:sz w:val="20"/>
          <w:szCs w:val="20"/>
        </w:rPr>
        <w:t xml:space="preserve"> </w:t>
      </w:r>
      <w:proofErr w:type="gramStart"/>
      <w:r w:rsidRPr="00D9155F">
        <w:rPr>
          <w:rFonts w:cs="Arial"/>
          <w:bCs/>
          <w:sz w:val="20"/>
          <w:szCs w:val="20"/>
        </w:rPr>
        <w:t>were transferred to a 15-mL centrifuge tube and allowed to settle naturally for 2 to 5 min</w:t>
      </w:r>
      <w:proofErr w:type="gramEnd"/>
      <w:r w:rsidRPr="00D9155F">
        <w:rPr>
          <w:rFonts w:cs="Arial"/>
          <w:bCs/>
          <w:sz w:val="20"/>
          <w:szCs w:val="20"/>
        </w:rPr>
        <w:t xml:space="preserve">. After the addition of CTS-NPC medium (2 mL), the </w:t>
      </w:r>
      <w:proofErr w:type="spellStart"/>
      <w:r w:rsidRPr="00D9155F">
        <w:rPr>
          <w:rFonts w:cs="Arial"/>
          <w:bCs/>
          <w:sz w:val="20"/>
          <w:szCs w:val="20"/>
        </w:rPr>
        <w:t>neurospheres</w:t>
      </w:r>
      <w:proofErr w:type="spellEnd"/>
      <w:r w:rsidRPr="00D9155F">
        <w:rPr>
          <w:rFonts w:cs="Arial"/>
          <w:bCs/>
          <w:sz w:val="20"/>
          <w:szCs w:val="20"/>
        </w:rPr>
        <w:t xml:space="preserve"> </w:t>
      </w:r>
      <w:proofErr w:type="gramStart"/>
      <w:r w:rsidRPr="00D9155F">
        <w:rPr>
          <w:rFonts w:cs="Arial"/>
          <w:bCs/>
          <w:sz w:val="20"/>
          <w:szCs w:val="20"/>
        </w:rPr>
        <w:t>were incubated</w:t>
      </w:r>
      <w:proofErr w:type="gramEnd"/>
      <w:r w:rsidRPr="00D9155F">
        <w:rPr>
          <w:rFonts w:cs="Arial"/>
          <w:bCs/>
          <w:sz w:val="20"/>
          <w:szCs w:val="20"/>
        </w:rPr>
        <w:t xml:space="preserve"> at 37 °C in a 5% CO</w:t>
      </w:r>
      <w:r w:rsidRPr="00D9155F">
        <w:rPr>
          <w:rFonts w:cs="Arial"/>
          <w:bCs/>
          <w:sz w:val="20"/>
          <w:szCs w:val="20"/>
          <w:vertAlign w:val="subscript"/>
        </w:rPr>
        <w:t>2</w:t>
      </w:r>
      <w:r w:rsidRPr="00D9155F">
        <w:rPr>
          <w:rFonts w:cs="Arial"/>
          <w:bCs/>
          <w:sz w:val="20"/>
          <w:szCs w:val="20"/>
        </w:rPr>
        <w:t xml:space="preserve"> cell incubator for 7 days starting on day 1, with half the medium changed every 3 days.</w:t>
      </w:r>
    </w:p>
    <w:sectPr w:rsidR="00131913" w:rsidRPr="00B337EC" w:rsidSect="001B31B3">
      <w:type w:val="continuous"/>
      <w:pgSz w:w="12242" w:h="15842" w:code="1"/>
      <w:pgMar w:top="1440" w:right="1797" w:bottom="1440" w:left="1797" w:header="720" w:footer="720" w:gutter="0"/>
      <w:cols w:space="425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781441"/>
    <w:multiLevelType w:val="hybridMultilevel"/>
    <w:tmpl w:val="6EF08F8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1771"/>
    <w:rsid w:val="000416D1"/>
    <w:rsid w:val="00042117"/>
    <w:rsid w:val="0004404D"/>
    <w:rsid w:val="0009097E"/>
    <w:rsid w:val="00094DB0"/>
    <w:rsid w:val="00131913"/>
    <w:rsid w:val="00152623"/>
    <w:rsid w:val="001A4E0C"/>
    <w:rsid w:val="001A7ADA"/>
    <w:rsid w:val="001B0F98"/>
    <w:rsid w:val="001B31B3"/>
    <w:rsid w:val="001D217D"/>
    <w:rsid w:val="001F455A"/>
    <w:rsid w:val="002257AC"/>
    <w:rsid w:val="002B5FD8"/>
    <w:rsid w:val="00332F3C"/>
    <w:rsid w:val="003B5C55"/>
    <w:rsid w:val="00405608"/>
    <w:rsid w:val="004638DD"/>
    <w:rsid w:val="004909F8"/>
    <w:rsid w:val="004A6CB7"/>
    <w:rsid w:val="004C251B"/>
    <w:rsid w:val="004D1D7A"/>
    <w:rsid w:val="004F7DB2"/>
    <w:rsid w:val="00546B86"/>
    <w:rsid w:val="005A680C"/>
    <w:rsid w:val="0063148B"/>
    <w:rsid w:val="00635098"/>
    <w:rsid w:val="00664316"/>
    <w:rsid w:val="006A13DA"/>
    <w:rsid w:val="00715517"/>
    <w:rsid w:val="007360DB"/>
    <w:rsid w:val="00741B66"/>
    <w:rsid w:val="007619D8"/>
    <w:rsid w:val="007655F1"/>
    <w:rsid w:val="007927CD"/>
    <w:rsid w:val="007A7971"/>
    <w:rsid w:val="00812A7F"/>
    <w:rsid w:val="008259B8"/>
    <w:rsid w:val="0082710A"/>
    <w:rsid w:val="00840FD1"/>
    <w:rsid w:val="00854D82"/>
    <w:rsid w:val="00863952"/>
    <w:rsid w:val="008A30AB"/>
    <w:rsid w:val="008C7466"/>
    <w:rsid w:val="008C797E"/>
    <w:rsid w:val="008F7ADA"/>
    <w:rsid w:val="00911C70"/>
    <w:rsid w:val="009248F2"/>
    <w:rsid w:val="00942D6B"/>
    <w:rsid w:val="00947EDE"/>
    <w:rsid w:val="009D3510"/>
    <w:rsid w:val="009E0D05"/>
    <w:rsid w:val="009F224C"/>
    <w:rsid w:val="00A45428"/>
    <w:rsid w:val="00A47E9B"/>
    <w:rsid w:val="00AD1F33"/>
    <w:rsid w:val="00AE0C04"/>
    <w:rsid w:val="00AF23C6"/>
    <w:rsid w:val="00AF2521"/>
    <w:rsid w:val="00B070C2"/>
    <w:rsid w:val="00B337EC"/>
    <w:rsid w:val="00BD746E"/>
    <w:rsid w:val="00C01771"/>
    <w:rsid w:val="00C14F59"/>
    <w:rsid w:val="00C52AAA"/>
    <w:rsid w:val="00C576D3"/>
    <w:rsid w:val="00C67FDC"/>
    <w:rsid w:val="00C92704"/>
    <w:rsid w:val="00C9292C"/>
    <w:rsid w:val="00CF492C"/>
    <w:rsid w:val="00CF7459"/>
    <w:rsid w:val="00D3301A"/>
    <w:rsid w:val="00D61449"/>
    <w:rsid w:val="00D731BF"/>
    <w:rsid w:val="00D9155F"/>
    <w:rsid w:val="00DA533C"/>
    <w:rsid w:val="00DD773F"/>
    <w:rsid w:val="00DE4A93"/>
    <w:rsid w:val="00E35703"/>
    <w:rsid w:val="00E53C95"/>
    <w:rsid w:val="00E600AA"/>
    <w:rsid w:val="00EC19CC"/>
    <w:rsid w:val="00ED04B7"/>
    <w:rsid w:val="00F008DD"/>
    <w:rsid w:val="00F129FE"/>
    <w:rsid w:val="00F334A4"/>
    <w:rsid w:val="00F407AF"/>
    <w:rsid w:val="00F43671"/>
    <w:rsid w:val="00F80937"/>
    <w:rsid w:val="00F846CC"/>
    <w:rsid w:val="00F93A5B"/>
    <w:rsid w:val="00FA03B8"/>
    <w:rsid w:val="00FB0A32"/>
    <w:rsid w:val="00FB155C"/>
    <w:rsid w:val="00FD2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6482D4"/>
  <w15:chartTrackingRefBased/>
  <w15:docId w15:val="{95A9B0BB-E2F7-4649-8B9F-9A88DAAF42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宋体" w:hAnsi="Arial" w:cs="Times New Roman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4DB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635098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480</TotalTime>
  <Pages>6</Pages>
  <Words>1605</Words>
  <Characters>9151</Characters>
  <Application>Microsoft Office Word</Application>
  <DocSecurity>0</DocSecurity>
  <Lines>76</Lines>
  <Paragraphs>21</Paragraphs>
  <ScaleCrop>false</ScaleCrop>
  <Company/>
  <LinksUpToDate>false</LinksUpToDate>
  <CharactersWithSpaces>10735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 XIAO</dc:creator>
  <cp:keywords/>
  <dc:description/>
  <cp:lastModifiedBy>Windows 用户</cp:lastModifiedBy>
  <cp:revision>45</cp:revision>
  <dcterms:created xsi:type="dcterms:W3CDTF">2023-06-17T02:56:00Z</dcterms:created>
  <dcterms:modified xsi:type="dcterms:W3CDTF">2023-07-02T09:22:00Z</dcterms:modified>
</cp:coreProperties>
</file>