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E5A14B" w14:textId="77777777" w:rsidR="0015155B" w:rsidRPr="00F10CCC" w:rsidRDefault="0015155B" w:rsidP="0015155B">
      <w:pPr>
        <w:autoSpaceDE w:val="0"/>
        <w:autoSpaceDN w:val="0"/>
        <w:adjustRightInd w:val="0"/>
        <w:rPr>
          <w:b/>
          <w:bCs/>
        </w:rPr>
      </w:pPr>
      <w:r w:rsidRPr="00F10CCC">
        <w:rPr>
          <w:b/>
          <w:bCs/>
        </w:rPr>
        <w:t>ADDITIONAL INFORMATION</w:t>
      </w:r>
    </w:p>
    <w:p w14:paraId="21698759" w14:textId="77777777" w:rsidR="0015155B" w:rsidRPr="00F73FE6" w:rsidRDefault="0015155B" w:rsidP="0015155B">
      <w:pPr>
        <w:autoSpaceDE w:val="0"/>
        <w:autoSpaceDN w:val="0"/>
        <w:adjustRightInd w:val="0"/>
        <w:rPr>
          <w:b/>
          <w:bCs/>
          <w:lang w:val="en-US"/>
        </w:rPr>
      </w:pPr>
      <w:r w:rsidRPr="00F73FE6">
        <w:rPr>
          <w:b/>
          <w:bCs/>
          <w:lang w:val="en-US"/>
        </w:rPr>
        <w:t>Supplementary Information</w:t>
      </w:r>
    </w:p>
    <w:p w14:paraId="687A37A6" w14:textId="77777777" w:rsidR="0015155B" w:rsidRPr="00F73FE6" w:rsidRDefault="0015155B" w:rsidP="0015155B">
      <w:pPr>
        <w:autoSpaceDE w:val="0"/>
        <w:autoSpaceDN w:val="0"/>
        <w:adjustRightInd w:val="0"/>
        <w:rPr>
          <w:lang w:val="en-US"/>
        </w:rPr>
      </w:pPr>
    </w:p>
    <w:p w14:paraId="33B5BEBC" w14:textId="77777777" w:rsidR="0015155B" w:rsidRPr="00F73FE6" w:rsidRDefault="0015155B" w:rsidP="0015155B">
      <w:pPr>
        <w:autoSpaceDE w:val="0"/>
        <w:autoSpaceDN w:val="0"/>
        <w:adjustRightInd w:val="0"/>
      </w:pPr>
      <w:r w:rsidRPr="00F73FE6">
        <w:rPr>
          <w:lang w:val="en-US"/>
        </w:rPr>
        <w:t xml:space="preserve">List of </w:t>
      </w:r>
      <w:r w:rsidRPr="00F73FE6">
        <w:t>10</w:t>
      </w:r>
      <w:r w:rsidRPr="00F73FE6">
        <w:rPr>
          <w:lang w:val="en-US"/>
        </w:rPr>
        <w:t>6</w:t>
      </w:r>
      <w:r w:rsidRPr="00F73FE6">
        <w:t xml:space="preserve"> key indicators</w:t>
      </w:r>
      <w:r w:rsidRPr="00F73FE6">
        <w:rPr>
          <w:lang w:val="en-US"/>
        </w:rPr>
        <w:t xml:space="preserve"> </w:t>
      </w:r>
      <w:r w:rsidRPr="00F73FE6">
        <w:t>including the target variable 'urbanslum' and 105 features</w:t>
      </w:r>
    </w:p>
    <w:p w14:paraId="5E630D8F" w14:textId="77777777" w:rsidR="0015155B" w:rsidRPr="00F73FE6" w:rsidRDefault="0015155B" w:rsidP="0015155B">
      <w:pPr>
        <w:autoSpaceDE w:val="0"/>
        <w:autoSpaceDN w:val="0"/>
        <w:adjustRightInd w:val="0"/>
        <w:rPr>
          <w:lang w:val="en-US"/>
        </w:rPr>
      </w:pPr>
    </w:p>
    <w:tbl>
      <w:tblPr>
        <w:tblW w:w="917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94"/>
        <w:gridCol w:w="2026"/>
        <w:gridCol w:w="2660"/>
        <w:gridCol w:w="2695"/>
      </w:tblGrid>
      <w:tr w:rsidR="0015155B" w:rsidRPr="00F73FE6" w14:paraId="7E5BBC92" w14:textId="77777777" w:rsidTr="00A26751">
        <w:trPr>
          <w:trHeight w:val="320"/>
        </w:trPr>
        <w:tc>
          <w:tcPr>
            <w:tcW w:w="1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90C09EF" w14:textId="77777777" w:rsidR="0015155B" w:rsidRPr="00F73FE6" w:rsidRDefault="0015155B" w:rsidP="00A26751">
            <w:pPr>
              <w:rPr>
                <w:b/>
                <w:bCs/>
                <w:sz w:val="16"/>
                <w:szCs w:val="16"/>
              </w:rPr>
            </w:pPr>
            <w:r w:rsidRPr="00F73FE6">
              <w:rPr>
                <w:b/>
                <w:bCs/>
                <w:sz w:val="16"/>
                <w:szCs w:val="16"/>
              </w:rPr>
              <w:t>Series Name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E5C746" w14:textId="77777777" w:rsidR="0015155B" w:rsidRPr="00F73FE6" w:rsidRDefault="0015155B" w:rsidP="00A26751">
            <w:pPr>
              <w:rPr>
                <w:b/>
                <w:bCs/>
                <w:sz w:val="16"/>
                <w:szCs w:val="16"/>
              </w:rPr>
            </w:pPr>
            <w:r w:rsidRPr="00F73FE6">
              <w:rPr>
                <w:b/>
                <w:bCs/>
                <w:sz w:val="16"/>
                <w:szCs w:val="16"/>
              </w:rPr>
              <w:t>Series Code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31AC422" w14:textId="77777777" w:rsidR="0015155B" w:rsidRPr="00F73FE6" w:rsidRDefault="0015155B" w:rsidP="00A26751">
            <w:pPr>
              <w:rPr>
                <w:b/>
                <w:bCs/>
                <w:sz w:val="16"/>
                <w:szCs w:val="16"/>
              </w:rPr>
            </w:pPr>
            <w:r w:rsidRPr="00F73FE6">
              <w:rPr>
                <w:b/>
                <w:bCs/>
                <w:sz w:val="16"/>
                <w:szCs w:val="16"/>
              </w:rPr>
              <w:t>Series Name</w:t>
            </w:r>
          </w:p>
        </w:tc>
        <w:tc>
          <w:tcPr>
            <w:tcW w:w="2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4E3485B" w14:textId="77777777" w:rsidR="0015155B" w:rsidRPr="00F73FE6" w:rsidRDefault="0015155B" w:rsidP="00A26751">
            <w:pPr>
              <w:rPr>
                <w:b/>
                <w:bCs/>
                <w:sz w:val="16"/>
                <w:szCs w:val="16"/>
              </w:rPr>
            </w:pPr>
            <w:r w:rsidRPr="00F73FE6">
              <w:rPr>
                <w:b/>
                <w:bCs/>
                <w:sz w:val="16"/>
                <w:szCs w:val="16"/>
              </w:rPr>
              <w:t>Series Code</w:t>
            </w:r>
          </w:p>
        </w:tc>
      </w:tr>
      <w:tr w:rsidR="0015155B" w:rsidRPr="00F73FE6" w14:paraId="007DA7CA" w14:textId="77777777" w:rsidTr="00A26751">
        <w:trPr>
          <w:trHeight w:val="320"/>
        </w:trPr>
        <w:tc>
          <w:tcPr>
            <w:tcW w:w="179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05E345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Forest rents (% of GDP)</w:t>
            </w:r>
          </w:p>
        </w:tc>
        <w:tc>
          <w:tcPr>
            <w:tcW w:w="202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B890F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NY.GDP.FRST.RT.ZS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14:paraId="2A95E3E9" w14:textId="77777777" w:rsidR="0015155B" w:rsidRPr="00524AE8" w:rsidRDefault="0015155B" w:rsidP="00A26751">
            <w:pPr>
              <w:rPr>
                <w:color w:val="000000"/>
                <w:sz w:val="16"/>
                <w:szCs w:val="16"/>
              </w:rPr>
            </w:pPr>
            <w:r w:rsidRPr="00524AE8">
              <w:rPr>
                <w:color w:val="000000"/>
                <w:sz w:val="16"/>
                <w:szCs w:val="16"/>
              </w:rPr>
              <w:t xml:space="preserve">Proportion of Urban Population Living in Slum Households by     </w:t>
            </w:r>
          </w:p>
          <w:p w14:paraId="535524D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  <w:lang w:val="en-US"/>
              </w:rPr>
            </w:pPr>
            <w:r w:rsidRPr="00524AE8">
              <w:rPr>
                <w:color w:val="000000"/>
                <w:sz w:val="16"/>
                <w:szCs w:val="16"/>
              </w:rPr>
              <w:t>Country or area 2000 - 2020 (Percent)</w:t>
            </w:r>
          </w:p>
        </w:tc>
        <w:tc>
          <w:tcPr>
            <w:tcW w:w="269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73BCC7" w14:textId="77777777" w:rsidR="0015155B" w:rsidRDefault="0015155B" w:rsidP="00A26751">
            <w:pPr>
              <w:rPr>
                <w:color w:val="000000"/>
                <w:sz w:val="16"/>
                <w:szCs w:val="16"/>
                <w:lang w:val="en-US"/>
              </w:rPr>
            </w:pPr>
            <w:r w:rsidRPr="00F73FE6">
              <w:rPr>
                <w:color w:val="000000"/>
                <w:sz w:val="16"/>
                <w:szCs w:val="16"/>
              </w:rPr>
              <w:t>Urbanslum</w:t>
            </w:r>
            <w:r w:rsidRPr="00F73FE6">
              <w:rPr>
                <w:color w:val="000000"/>
                <w:sz w:val="16"/>
                <w:szCs w:val="16"/>
                <w:lang w:val="en-US"/>
              </w:rPr>
              <w:t>(target variable</w:t>
            </w:r>
            <w:r>
              <w:rPr>
                <w:color w:val="000000"/>
                <w:sz w:val="16"/>
                <w:szCs w:val="16"/>
                <w:lang w:val="en-US"/>
              </w:rPr>
              <w:t>,series code name is assigned by the author for data processing</w:t>
            </w:r>
            <w:r w:rsidRPr="00F73FE6">
              <w:rPr>
                <w:color w:val="000000"/>
                <w:sz w:val="16"/>
                <w:szCs w:val="16"/>
                <w:lang w:val="en-US"/>
              </w:rPr>
              <w:t>)</w:t>
            </w:r>
          </w:p>
          <w:p w14:paraId="671DE24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15155B" w:rsidRPr="00F73FE6" w14:paraId="0BB669A1" w14:textId="77777777" w:rsidTr="00A26751">
        <w:trPr>
          <w:trHeight w:val="320"/>
        </w:trPr>
        <w:tc>
          <w:tcPr>
            <w:tcW w:w="1794" w:type="dxa"/>
            <w:shd w:val="clear" w:color="auto" w:fill="auto"/>
            <w:hideMark/>
          </w:tcPr>
          <w:p w14:paraId="6F9AB17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GDP (constant 2015 US$)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C98290F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NY.GDP.MKTP.KD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146BF44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year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0C85FFE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year</w:t>
            </w:r>
          </w:p>
        </w:tc>
      </w:tr>
      <w:tr w:rsidR="0015155B" w:rsidRPr="00F73FE6" w14:paraId="7D56C5AB" w14:textId="77777777" w:rsidTr="00A26751">
        <w:trPr>
          <w:trHeight w:val="320"/>
        </w:trPr>
        <w:tc>
          <w:tcPr>
            <w:tcW w:w="1794" w:type="dxa"/>
            <w:shd w:val="clear" w:color="auto" w:fill="auto"/>
            <w:hideMark/>
          </w:tcPr>
          <w:p w14:paraId="6FFF07DF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GDP per capita (constant 2015 US$)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5DDF3A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NY.GDP.PCAP.KD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4ED9B22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Population, total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109348A6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SP.POP.TOTL</w:t>
            </w:r>
          </w:p>
        </w:tc>
      </w:tr>
      <w:tr w:rsidR="0015155B" w:rsidRPr="00F73FE6" w14:paraId="5DD1CD37" w14:textId="77777777" w:rsidTr="00A26751">
        <w:trPr>
          <w:trHeight w:val="377"/>
        </w:trPr>
        <w:tc>
          <w:tcPr>
            <w:tcW w:w="1794" w:type="dxa"/>
            <w:shd w:val="clear" w:color="auto" w:fill="auto"/>
            <w:hideMark/>
          </w:tcPr>
          <w:p w14:paraId="04EA284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GDP per capita growth (annual %)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6173EA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NY.GDP.PCAP.KD.ZG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64CA410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Population growth (annual %)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3E2CF57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SP.POP.GROW</w:t>
            </w:r>
          </w:p>
        </w:tc>
      </w:tr>
      <w:tr w:rsidR="0015155B" w:rsidRPr="00F73FE6" w14:paraId="7768D845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54BAA1E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GDP per capita, PPP (constant 2017 international $)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6E1FC7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NY.GDP.PCAP.PP.KD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769F9AD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Surface area (sq. km)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64038DE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AG.SRF.TOTL.K2</w:t>
            </w:r>
          </w:p>
        </w:tc>
      </w:tr>
      <w:tr w:rsidR="0015155B" w:rsidRPr="00F73FE6" w14:paraId="62147803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0C3DD61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GDP per capita, PPP (current international $)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B4AF01F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NY.GDP.PCAP.PP.CD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44EA9ED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GNI, Atlas method (current US$)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7DC862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NY.GNP.ATLS.CD</w:t>
            </w:r>
          </w:p>
        </w:tc>
      </w:tr>
      <w:tr w:rsidR="0015155B" w:rsidRPr="00F73FE6" w14:paraId="03EFFC3B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464CFB1C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GDP per person employed (constant 2017 PPP $)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24A29D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SL.GDP.PCAP.EM.KD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4234716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GNI per capita, Atlas method (current US$)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0EE604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NY.GNP.PCAP.CD</w:t>
            </w:r>
          </w:p>
        </w:tc>
      </w:tr>
      <w:tr w:rsidR="0015155B" w:rsidRPr="00F73FE6" w14:paraId="2D1990D9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28AC09B9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GDP, PPP (constant 2017 international $)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AFDD11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NY.GDP.MKTP.PP.KD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264AC20F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GNI, PPP (current international $)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1D03928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NY.GNP.MKTP.PP.CD</w:t>
            </w:r>
          </w:p>
        </w:tc>
      </w:tr>
      <w:tr w:rsidR="0015155B" w:rsidRPr="00F73FE6" w14:paraId="177DE8E0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48D6B112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GDP, PPP (current international $)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F53CA0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NY.GDP.MKTP.PP.CD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7C79EA6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GNI per capita, PPP (current international $)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6C230B8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NY.GNP.PCAP.PP.CD</w:t>
            </w:r>
          </w:p>
        </w:tc>
      </w:tr>
      <w:tr w:rsidR="0015155B" w:rsidRPr="00F73FE6" w14:paraId="4AA1284E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545BA11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General government final consumption expenditure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A3F75F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NE.CON.GOVT.ZS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4F9CC48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Life expectancy at birth, total (years)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4C2BE29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SP.DYN.LE00.IN</w:t>
            </w:r>
          </w:p>
        </w:tc>
      </w:tr>
      <w:tr w:rsidR="0015155B" w:rsidRPr="00F73FE6" w14:paraId="472341DC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2394039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Government expenditure on education, total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059933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SE.XPD.TOTL.GD.ZS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0772628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Fertility rate, total (births per woman)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4A3AA6F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SP.DYN.TFRT.IN</w:t>
            </w:r>
          </w:p>
        </w:tc>
      </w:tr>
      <w:tr w:rsidR="0015155B" w:rsidRPr="00F73FE6" w14:paraId="17A140DB" w14:textId="77777777" w:rsidTr="00A26751">
        <w:trPr>
          <w:trHeight w:val="521"/>
        </w:trPr>
        <w:tc>
          <w:tcPr>
            <w:tcW w:w="1794" w:type="dxa"/>
            <w:shd w:val="clear" w:color="auto" w:fill="auto"/>
            <w:hideMark/>
          </w:tcPr>
          <w:p w14:paraId="2EA2691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Gross domestic savings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7A58A5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NY.GDS.TOTL.ZS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14B90B4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Adolescent fertility rate (births per 1,000 women ages 15-19)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19F2EE0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SP.ADO.TFRT</w:t>
            </w:r>
          </w:p>
        </w:tc>
      </w:tr>
      <w:tr w:rsidR="0015155B" w:rsidRPr="00F73FE6" w14:paraId="7F927DC2" w14:textId="77777777" w:rsidTr="00A26751">
        <w:trPr>
          <w:trHeight w:val="701"/>
        </w:trPr>
        <w:tc>
          <w:tcPr>
            <w:tcW w:w="1794" w:type="dxa"/>
            <w:shd w:val="clear" w:color="auto" w:fill="auto"/>
            <w:hideMark/>
          </w:tcPr>
          <w:p w14:paraId="2041D6A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Gross fixed capital formation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8D43D8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NE.GDI.FTOT.ZS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214A1A4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Mortality rate, under-5 (per 1,000 live births)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32DDBC6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SH.DYN.MORT</w:t>
            </w:r>
          </w:p>
        </w:tc>
      </w:tr>
      <w:tr w:rsidR="0015155B" w:rsidRPr="00F73FE6" w14:paraId="286CE5FF" w14:textId="77777777" w:rsidTr="00A26751">
        <w:trPr>
          <w:trHeight w:val="350"/>
        </w:trPr>
        <w:tc>
          <w:tcPr>
            <w:tcW w:w="1794" w:type="dxa"/>
            <w:shd w:val="clear" w:color="auto" w:fill="auto"/>
            <w:hideMark/>
          </w:tcPr>
          <w:p w14:paraId="31EF655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Gross savings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80FFA7F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NY.GNS.ICTR.ZS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2809BAF2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Prevalence of underweight, weight for age (% of children under 5)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1855A37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SH.STA.MALN.ZS</w:t>
            </w:r>
          </w:p>
        </w:tc>
      </w:tr>
      <w:tr w:rsidR="0015155B" w:rsidRPr="00F73FE6" w14:paraId="6CF7E8C3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74C03256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Households and NPISHs final consumption expenditure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C58111F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NE.CON.PRVT.ZS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299579C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Immunization, measles (% of children ages 12-23 months)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666C8A06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SH.IMM.MEAS</w:t>
            </w:r>
          </w:p>
        </w:tc>
      </w:tr>
      <w:tr w:rsidR="0015155B" w:rsidRPr="00F73FE6" w14:paraId="0F73CF1B" w14:textId="77777777" w:rsidTr="00A26751">
        <w:trPr>
          <w:trHeight w:val="503"/>
        </w:trPr>
        <w:tc>
          <w:tcPr>
            <w:tcW w:w="1794" w:type="dxa"/>
            <w:shd w:val="clear" w:color="auto" w:fill="auto"/>
            <w:hideMark/>
          </w:tcPr>
          <w:p w14:paraId="7DA95FD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Manufacturing, value added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5CEEDF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NV.IND.MANF.ZS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4E8BC00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Primary completion rate, total (% of relevant age group)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62526EDC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SE.PRM.CMPT.ZS</w:t>
            </w:r>
          </w:p>
        </w:tc>
      </w:tr>
      <w:tr w:rsidR="0015155B" w:rsidRPr="00F73FE6" w14:paraId="32EECC5E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68DD08D6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Mineral rents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2A8E54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NY.GDP.MINR.RT.ZS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24702E4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School enrollment, secondary (% gross)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EAC4C0F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SE.SEC.ENRR</w:t>
            </w:r>
          </w:p>
        </w:tc>
      </w:tr>
      <w:tr w:rsidR="0015155B" w:rsidRPr="00F73FE6" w14:paraId="757458EF" w14:textId="77777777" w:rsidTr="00A26751">
        <w:trPr>
          <w:trHeight w:val="593"/>
        </w:trPr>
        <w:tc>
          <w:tcPr>
            <w:tcW w:w="1794" w:type="dxa"/>
            <w:shd w:val="clear" w:color="auto" w:fill="auto"/>
            <w:hideMark/>
          </w:tcPr>
          <w:p w14:paraId="0E2301C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Monetary Sector credit to private sector (%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008CC2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FM.AST.PRVT.GD.ZS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1C8D7E6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School enrollment, primary and secondary (gross), gender parity index (GPI)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B368409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SE.ENR.PRSC.FM.ZS</w:t>
            </w:r>
          </w:p>
        </w:tc>
      </w:tr>
      <w:tr w:rsidR="0015155B" w:rsidRPr="00F73FE6" w14:paraId="2C9A96BB" w14:textId="77777777" w:rsidTr="00A26751">
        <w:trPr>
          <w:trHeight w:val="320"/>
        </w:trPr>
        <w:tc>
          <w:tcPr>
            <w:tcW w:w="1794" w:type="dxa"/>
            <w:shd w:val="clear" w:color="auto" w:fill="auto"/>
            <w:hideMark/>
          </w:tcPr>
          <w:p w14:paraId="0B84B8D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Natural gas rents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DB3FF3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NY.GDP.NGAS.RT.ZS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7D5315D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Forest area (sq. km)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77A5EF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AG.LND.FRST.K2</w:t>
            </w:r>
          </w:p>
        </w:tc>
      </w:tr>
      <w:tr w:rsidR="0015155B" w:rsidRPr="00F73FE6" w14:paraId="38F69ECA" w14:textId="77777777" w:rsidTr="00A26751">
        <w:trPr>
          <w:trHeight w:val="818"/>
        </w:trPr>
        <w:tc>
          <w:tcPr>
            <w:tcW w:w="1794" w:type="dxa"/>
            <w:shd w:val="clear" w:color="auto" w:fill="auto"/>
            <w:hideMark/>
          </w:tcPr>
          <w:p w14:paraId="41954BC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lastRenderedPageBreak/>
              <w:t>Net lending (+) / net borrowing (-)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78965A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GC.NLD.TOTL.GD.ZS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0D0D159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Water productivity, total (constant 2015 US$ GDP per cubic meter of total freshwater withdrawal)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4A018FC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ER.GDP.FWTL.M3.KD</w:t>
            </w:r>
          </w:p>
        </w:tc>
      </w:tr>
      <w:tr w:rsidR="0015155B" w:rsidRPr="00F73FE6" w14:paraId="37ACFC42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683673C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Oil rents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C03EB8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NY.GDP.PETR.RT.ZS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0D6EDB1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CO2 emissions (metric tons per capita)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0D85E7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EN.ATM.CO2E.PC</w:t>
            </w:r>
          </w:p>
        </w:tc>
      </w:tr>
      <w:tr w:rsidR="0015155B" w:rsidRPr="00F73FE6" w14:paraId="32B145C7" w14:textId="77777777" w:rsidTr="00A26751">
        <w:trPr>
          <w:trHeight w:val="320"/>
        </w:trPr>
        <w:tc>
          <w:tcPr>
            <w:tcW w:w="1794" w:type="dxa"/>
            <w:shd w:val="clear" w:color="auto" w:fill="auto"/>
            <w:hideMark/>
          </w:tcPr>
          <w:p w14:paraId="025641B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Personal remittances, received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224369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BX.TRF.PWKR.DT.GD.ZS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024E22C9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GDP (current US$)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0A9935C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NY.GDP.MKTP.CD</w:t>
            </w:r>
          </w:p>
        </w:tc>
      </w:tr>
      <w:tr w:rsidR="0015155B" w:rsidRPr="00F73FE6" w14:paraId="444C243E" w14:textId="77777777" w:rsidTr="00A26751">
        <w:trPr>
          <w:trHeight w:val="320"/>
        </w:trPr>
        <w:tc>
          <w:tcPr>
            <w:tcW w:w="1794" w:type="dxa"/>
            <w:shd w:val="clear" w:color="auto" w:fill="auto"/>
            <w:hideMark/>
          </w:tcPr>
          <w:p w14:paraId="55CEA106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Services, value added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304478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NV.SRV.TOTL.ZS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06399849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GDP growth (annual %)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6A93D48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NY.GDP.MKTP.KD.ZG</w:t>
            </w:r>
          </w:p>
        </w:tc>
      </w:tr>
      <w:tr w:rsidR="0015155B" w:rsidRPr="00F73FE6" w14:paraId="226584A6" w14:textId="77777777" w:rsidTr="00A26751">
        <w:trPr>
          <w:trHeight w:val="494"/>
        </w:trPr>
        <w:tc>
          <w:tcPr>
            <w:tcW w:w="1794" w:type="dxa"/>
            <w:shd w:val="clear" w:color="auto" w:fill="auto"/>
            <w:hideMark/>
          </w:tcPr>
          <w:p w14:paraId="38172E06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Total natural resources rents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C4D6B4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NY.GDP.TOTL.RT.ZS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711A61F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Inflation, GDP deflator (annual %)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1C2DC18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NY.GDP.DEFL.KD.ZG</w:t>
            </w:r>
          </w:p>
        </w:tc>
      </w:tr>
      <w:tr w:rsidR="0015155B" w:rsidRPr="00F73FE6" w14:paraId="30A9E701" w14:textId="77777777" w:rsidTr="00A26751">
        <w:trPr>
          <w:trHeight w:val="476"/>
        </w:trPr>
        <w:tc>
          <w:tcPr>
            <w:tcW w:w="1794" w:type="dxa"/>
            <w:shd w:val="clear" w:color="auto" w:fill="auto"/>
            <w:hideMark/>
          </w:tcPr>
          <w:p w14:paraId="2B9EA7C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Trade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0973E1C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NE.TRD.GNFS.ZS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4536703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Agriculture, forestry, and fishing, value added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547BE91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NV.AGR.TOTL.ZS</w:t>
            </w:r>
          </w:p>
        </w:tc>
      </w:tr>
      <w:tr w:rsidR="0015155B" w:rsidRPr="00F73FE6" w14:paraId="6531393B" w14:textId="77777777" w:rsidTr="00A26751">
        <w:trPr>
          <w:trHeight w:val="503"/>
        </w:trPr>
        <w:tc>
          <w:tcPr>
            <w:tcW w:w="1794" w:type="dxa"/>
            <w:shd w:val="clear" w:color="auto" w:fill="auto"/>
            <w:hideMark/>
          </w:tcPr>
          <w:p w14:paraId="010FEE6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Trade in services (% of GDP)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B3A960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BG.GSR.NFSV.GD.ZS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7199660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Industry (including construction), value added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24EAF7C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NV.IND.TOTL.ZS</w:t>
            </w:r>
          </w:p>
        </w:tc>
      </w:tr>
      <w:tr w:rsidR="0015155B" w:rsidRPr="00F73FE6" w14:paraId="52193D24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2C6D6A6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Military expenditure (% of general government expenditure)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C9775FC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MS.MIL.XPND.ZS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599647D2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Exports of goods and services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54E261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NE.EXP.GNFS.ZS</w:t>
            </w:r>
          </w:p>
        </w:tc>
      </w:tr>
      <w:tr w:rsidR="0015155B" w:rsidRPr="00F73FE6" w14:paraId="453F71BE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2D4B6BD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Military expenditure (current USD)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173ED5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MS.MIL.XPND.CD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176425B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Imports of goods and services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80725B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NE.IMP.GNFS.ZS</w:t>
            </w:r>
          </w:p>
        </w:tc>
      </w:tr>
      <w:tr w:rsidR="0015155B" w:rsidRPr="00F73FE6" w14:paraId="1B42FA84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2DFB54C6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Manufacturing, value added (annual % growth)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DF0061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NV.IND.MANF.KD.ZG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1C26C29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Gross capital formation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160364E9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NE.GDI.TOTL.ZS</w:t>
            </w:r>
          </w:p>
        </w:tc>
      </w:tr>
      <w:tr w:rsidR="0015155B" w:rsidRPr="00F73FE6" w14:paraId="4F3A8F1E" w14:textId="77777777" w:rsidTr="00A26751">
        <w:trPr>
          <w:trHeight w:val="728"/>
        </w:trPr>
        <w:tc>
          <w:tcPr>
            <w:tcW w:w="1794" w:type="dxa"/>
            <w:shd w:val="clear" w:color="auto" w:fill="auto"/>
            <w:hideMark/>
          </w:tcPr>
          <w:p w14:paraId="73915272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Life expectancy at birth, female (years)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914DDF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SP.DYN.LE00.FE.IN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209444F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Market capitalization of listed domestic companies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3278C3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CM.MKT.LCAP.GD.ZS</w:t>
            </w:r>
          </w:p>
        </w:tc>
      </w:tr>
      <w:tr w:rsidR="0015155B" w:rsidRPr="00F73FE6" w14:paraId="7A7B7B87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14913ED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Life expectancy at birth, male (years)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324F99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SP.DYN.LE00.MA.IN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5C87681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Military expenditure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51B07B6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MS.MIL.XPND.GD.ZS</w:t>
            </w:r>
          </w:p>
        </w:tc>
      </w:tr>
      <w:tr w:rsidR="0015155B" w:rsidRPr="00F73FE6" w14:paraId="7F1C105B" w14:textId="77777777" w:rsidTr="00A26751">
        <w:trPr>
          <w:trHeight w:val="458"/>
        </w:trPr>
        <w:tc>
          <w:tcPr>
            <w:tcW w:w="1794" w:type="dxa"/>
            <w:shd w:val="clear" w:color="auto" w:fill="auto"/>
            <w:hideMark/>
          </w:tcPr>
          <w:p w14:paraId="6E3EEB1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Lifetime risk of maternal death (%)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ECCE34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SH.MMR.RISK.ZS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153847F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Mobile cellular subscriptions (per 100 people)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2B2D2CC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IT.CEL.SETS.P2</w:t>
            </w:r>
          </w:p>
        </w:tc>
      </w:tr>
      <w:tr w:rsidR="0015155B" w:rsidRPr="00F73FE6" w14:paraId="17C3D970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72AC5E2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Lifetime risk of maternal death (1 in: rate varies by country)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9A4078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SH.MMR.RISK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04C2BE4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Merchandise trade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3E09C47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TG.VAL.TOTL.GD.ZS</w:t>
            </w:r>
          </w:p>
        </w:tc>
      </w:tr>
      <w:tr w:rsidR="0015155B" w:rsidRPr="00F73FE6" w14:paraId="4530B90C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4F7951F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Access to clean fuels and technologies for cooking, urban (% of urban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C4B288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EG.CFT.ACCS.UR.ZS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6A5DD5A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Personal remittances, paid (current US$)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2CDA13A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BM.TRF.PWKR.CD.DT</w:t>
            </w:r>
          </w:p>
        </w:tc>
      </w:tr>
      <w:tr w:rsidR="0015155B" w:rsidRPr="00F73FE6" w14:paraId="454E8F49" w14:textId="77777777" w:rsidTr="00A26751">
        <w:trPr>
          <w:trHeight w:val="513"/>
        </w:trPr>
        <w:tc>
          <w:tcPr>
            <w:tcW w:w="1794" w:type="dxa"/>
            <w:shd w:val="clear" w:color="auto" w:fill="auto"/>
            <w:hideMark/>
          </w:tcPr>
          <w:p w14:paraId="7937D0D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Access to electricity, urban (% of urban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D54570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EG.ELC.ACCS.UR.ZS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579C3A0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Foreign direct investment, net inflows (BoP, current US$)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1F6A1FB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BX.KLT.DINV.CD.WD</w:t>
            </w:r>
          </w:p>
        </w:tc>
      </w:tr>
      <w:tr w:rsidR="0015155B" w:rsidRPr="00F73FE6" w14:paraId="5B942B20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71DBB00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People practicing open defecation, urban (% of urban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3FC9B1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SH.STA.ODFC.UR.ZS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5CD78592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Net ODA received per capita (current US$)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532C0A4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DT.ODA.ODAT.PC.ZS</w:t>
            </w:r>
          </w:p>
        </w:tc>
      </w:tr>
      <w:tr w:rsidR="0015155B" w:rsidRPr="00F73FE6" w14:paraId="73FDFDB7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5E474DD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People using at least basic drinking water services, urban (% of urban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081AABC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SH.H2O.BASW.UR.ZS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397FDDA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Inflation, consumer prices (annual %)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966B36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FP.CPI.TOTL.ZG</w:t>
            </w:r>
          </w:p>
        </w:tc>
      </w:tr>
      <w:tr w:rsidR="0015155B" w:rsidRPr="00F73FE6" w14:paraId="483F2B7F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71FB3A6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People using at least basic sanitation services, urban (% of urban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DFC9B6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SH.STA.BASS.UR.ZS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6EE2560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Foreign direct investment, net inflows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C0ADFF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BX.KLT.DINV.WD.GD.ZS</w:t>
            </w:r>
          </w:p>
        </w:tc>
      </w:tr>
      <w:tr w:rsidR="0015155B" w:rsidRPr="00F73FE6" w14:paraId="77CF45FA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3A749176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People using safely managed drinking water services, urban (% of urban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4FD2C0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SH.H2O.SMDW.UR.ZS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1F8F631C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Foreign direct investment, net outflows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5AD9FD1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BM.KLT.DINV.WD.GD.ZS</w:t>
            </w:r>
          </w:p>
        </w:tc>
      </w:tr>
      <w:tr w:rsidR="0015155B" w:rsidRPr="00F73FE6" w14:paraId="2D5017BE" w14:textId="77777777" w:rsidTr="00A26751">
        <w:trPr>
          <w:trHeight w:val="960"/>
        </w:trPr>
        <w:tc>
          <w:tcPr>
            <w:tcW w:w="1794" w:type="dxa"/>
            <w:shd w:val="clear" w:color="auto" w:fill="auto"/>
            <w:hideMark/>
          </w:tcPr>
          <w:p w14:paraId="65BC73D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lastRenderedPageBreak/>
              <w:t>People using safely managed sanitation services, urban (% of urban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9B5E2C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SH.STA.SMSS.UR.ZS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21CA42B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Foreign direct investment, net outflows (BoP, current US$)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676F20F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BM.KLT.DINV.CD.WD</w:t>
            </w:r>
          </w:p>
        </w:tc>
      </w:tr>
      <w:tr w:rsidR="0015155B" w:rsidRPr="00F73FE6" w14:paraId="5E05F30B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74ABAB76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Population in the largest city (% of urban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8DDCD1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EN.URB.LCTY.UR.ZS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7011FC0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Broad money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CFF023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FM.LBL.BMNY.GD.ZS</w:t>
            </w:r>
          </w:p>
        </w:tc>
      </w:tr>
      <w:tr w:rsidR="0015155B" w:rsidRPr="00F73FE6" w14:paraId="0D2E16A7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2549C3D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Population in urban agglomerations of more than 1 million (% of total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9EAD69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EN.URB.MCTY.TL.ZS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61371D4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Claims on central government, etc. (%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1A6AC5AC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FS.AST.CGOV.GD.ZS</w:t>
            </w:r>
          </w:p>
        </w:tc>
      </w:tr>
      <w:tr w:rsidR="0015155B" w:rsidRPr="00F73FE6" w14:paraId="688D8826" w14:textId="77777777" w:rsidTr="00A26751">
        <w:trPr>
          <w:trHeight w:val="441"/>
        </w:trPr>
        <w:tc>
          <w:tcPr>
            <w:tcW w:w="1794" w:type="dxa"/>
            <w:shd w:val="clear" w:color="auto" w:fill="auto"/>
            <w:hideMark/>
          </w:tcPr>
          <w:p w14:paraId="3C27BCD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Urban population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B854CF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SP.URB.TOTL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23E6820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CO2 emissions (kg per 2015 US$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5D17791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EN.ATM.CO2E.KD.GD</w:t>
            </w:r>
          </w:p>
        </w:tc>
      </w:tr>
      <w:tr w:rsidR="0015155B" w:rsidRPr="00F73FE6" w14:paraId="384788B2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18AD125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Urban population (% of total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2A65D9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SP.URB.TOTL.IN.ZS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0361419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CO2 emissions (kg per 2017 PPP $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451E58F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EN.ATM.CO2E.PP.GD.KD</w:t>
            </w:r>
          </w:p>
        </w:tc>
      </w:tr>
      <w:tr w:rsidR="0015155B" w:rsidRPr="00F73FE6" w14:paraId="4A17BF29" w14:textId="77777777" w:rsidTr="00A26751">
        <w:trPr>
          <w:trHeight w:val="513"/>
        </w:trPr>
        <w:tc>
          <w:tcPr>
            <w:tcW w:w="1794" w:type="dxa"/>
            <w:shd w:val="clear" w:color="auto" w:fill="auto"/>
            <w:hideMark/>
          </w:tcPr>
          <w:p w14:paraId="2B53D86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Urban population growth (annual %)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AA1A2B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SP.URB.GROW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35EB076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CO2 emissions (kg per PPP $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1488404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EN.ATM.CO2E.PP.GD</w:t>
            </w:r>
          </w:p>
        </w:tc>
      </w:tr>
      <w:tr w:rsidR="0015155B" w:rsidRPr="00F73FE6" w14:paraId="32BBA14A" w14:textId="77777777" w:rsidTr="00A26751">
        <w:trPr>
          <w:trHeight w:val="320"/>
        </w:trPr>
        <w:tc>
          <w:tcPr>
            <w:tcW w:w="1794" w:type="dxa"/>
            <w:shd w:val="clear" w:color="auto" w:fill="auto"/>
            <w:hideMark/>
          </w:tcPr>
          <w:p w14:paraId="0C0D6509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Exports of goods and services (annual % growth)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8E9B546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NE.EXP.GNFS.KD.ZG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38DC48AC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Coal rents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5DCCD4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NY.GDP.COAL.RT.ZS</w:t>
            </w:r>
          </w:p>
        </w:tc>
      </w:tr>
      <w:tr w:rsidR="0015155B" w:rsidRPr="00F73FE6" w14:paraId="03A1726B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632769D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Final consumption expenditure (annual % growth)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A13AA9A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NE.CON.TOTL.KD.ZG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5F84C5D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Current health expenditure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03A59DC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SH.XPD.CHEX.GD.ZS</w:t>
            </w:r>
          </w:p>
        </w:tc>
      </w:tr>
      <w:tr w:rsidR="0015155B" w:rsidRPr="00F73FE6" w14:paraId="66A6F770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63AF3807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GDP per capita (current US$)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405577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NY.GDP.PCAP.CD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6BF9FBF2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Domestic credit to private sector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0437330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FS.AST.PRVT.GD.ZS</w:t>
            </w:r>
          </w:p>
        </w:tc>
      </w:tr>
      <w:tr w:rsidR="0015155B" w:rsidRPr="00F73FE6" w14:paraId="283D3DB3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2E6F7F6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Poverty gap at $2.15 a day (2017 PPP) (%)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6771B43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SI.POV.GAPS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225D9D7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Domestic credit to private sector by banks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C6E22E2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FD.AST.PRVT.GD.ZS</w:t>
            </w:r>
          </w:p>
        </w:tc>
      </w:tr>
      <w:tr w:rsidR="0015155B" w:rsidRPr="00F73FE6" w14:paraId="09CA05DA" w14:textId="77777777" w:rsidTr="00A26751">
        <w:trPr>
          <w:trHeight w:val="558"/>
        </w:trPr>
        <w:tc>
          <w:tcPr>
            <w:tcW w:w="1794" w:type="dxa"/>
            <w:shd w:val="clear" w:color="auto" w:fill="auto"/>
            <w:hideMark/>
          </w:tcPr>
          <w:p w14:paraId="5074D0C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Poverty gap at $3.65 a day (2017 PPP) (%)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C7A001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SI.POV.LMIC.GP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5F633D9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Domestic general government health expenditure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7D3F8B2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SH.XPD.GHED.GD.ZS</w:t>
            </w:r>
          </w:p>
        </w:tc>
      </w:tr>
      <w:tr w:rsidR="0015155B" w:rsidRPr="00F73FE6" w14:paraId="5B6F191D" w14:textId="77777777" w:rsidTr="00A26751">
        <w:trPr>
          <w:trHeight w:val="320"/>
        </w:trPr>
        <w:tc>
          <w:tcPr>
            <w:tcW w:w="1794" w:type="dxa"/>
            <w:shd w:val="clear" w:color="auto" w:fill="auto"/>
            <w:hideMark/>
          </w:tcPr>
          <w:p w14:paraId="264F35F8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Poverty gap at $6.85 a day (2017 PPP) (%)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7D6204B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SI.POV.UMIC.GP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7CA1B5BC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Expense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62C5DAF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GC.XPN.TOTL.GD.ZS</w:t>
            </w:r>
          </w:p>
        </w:tc>
      </w:tr>
      <w:tr w:rsidR="0015155B" w:rsidRPr="00F73FE6" w14:paraId="4499D3AB" w14:textId="77777777" w:rsidTr="00A26751">
        <w:trPr>
          <w:trHeight w:val="640"/>
        </w:trPr>
        <w:tc>
          <w:tcPr>
            <w:tcW w:w="1794" w:type="dxa"/>
            <w:shd w:val="clear" w:color="auto" w:fill="auto"/>
            <w:hideMark/>
          </w:tcPr>
          <w:p w14:paraId="50235B6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Poverty headcount ratio at $2.15 a day (2017 PPP) (% of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7757D0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SI.POV.DDAY</w:t>
            </w:r>
          </w:p>
        </w:tc>
        <w:tc>
          <w:tcPr>
            <w:tcW w:w="2660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7149E80E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External balance on goods and services (% of GDP)</w:t>
            </w:r>
          </w:p>
        </w:tc>
        <w:tc>
          <w:tcPr>
            <w:tcW w:w="2695" w:type="dxa"/>
            <w:shd w:val="clear" w:color="auto" w:fill="auto"/>
            <w:noWrap/>
            <w:hideMark/>
          </w:tcPr>
          <w:p w14:paraId="3B58469D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NE.RSB.GNFS.ZS</w:t>
            </w:r>
          </w:p>
        </w:tc>
      </w:tr>
      <w:tr w:rsidR="0015155B" w:rsidRPr="001A4CF7" w14:paraId="697DB464" w14:textId="77777777" w:rsidTr="00A26751">
        <w:trPr>
          <w:trHeight w:val="539"/>
        </w:trPr>
        <w:tc>
          <w:tcPr>
            <w:tcW w:w="1794" w:type="dxa"/>
            <w:shd w:val="clear" w:color="auto" w:fill="auto"/>
            <w:hideMark/>
          </w:tcPr>
          <w:p w14:paraId="5C5A30C5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Poverty headcount ratio at $3.65 a day (2017 PPP) (% of population)</w:t>
            </w:r>
          </w:p>
        </w:tc>
        <w:tc>
          <w:tcPr>
            <w:tcW w:w="202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B0DD3C1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SI.POV.LMIC</w:t>
            </w:r>
          </w:p>
        </w:tc>
        <w:tc>
          <w:tcPr>
            <w:tcW w:w="26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C8152F4" w14:textId="77777777" w:rsidR="0015155B" w:rsidRPr="00F73FE6" w:rsidRDefault="0015155B" w:rsidP="00A26751">
            <w:pPr>
              <w:rPr>
                <w:color w:val="000000"/>
                <w:sz w:val="16"/>
                <w:szCs w:val="16"/>
              </w:rPr>
            </w:pPr>
            <w:r w:rsidRPr="00F73FE6">
              <w:rPr>
                <w:color w:val="000000"/>
                <w:sz w:val="16"/>
                <w:szCs w:val="16"/>
              </w:rPr>
              <w:t>Poverty headcount ratio at $6.85 a day (2017 PPP) (% of population)</w:t>
            </w:r>
          </w:p>
        </w:tc>
        <w:tc>
          <w:tcPr>
            <w:tcW w:w="269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8582B2F" w14:textId="77777777" w:rsidR="0015155B" w:rsidRPr="000C47D5" w:rsidRDefault="0015155B" w:rsidP="00A26751">
            <w:pPr>
              <w:rPr>
                <w:color w:val="000000"/>
                <w:sz w:val="16"/>
                <w:szCs w:val="16"/>
                <w:lang w:val="en-US"/>
              </w:rPr>
            </w:pPr>
            <w:r w:rsidRPr="00F73FE6">
              <w:rPr>
                <w:color w:val="000000"/>
                <w:sz w:val="16"/>
                <w:szCs w:val="16"/>
              </w:rPr>
              <w:t>SI.POV.UMIC</w:t>
            </w:r>
          </w:p>
        </w:tc>
      </w:tr>
    </w:tbl>
    <w:p w14:paraId="167E4629" w14:textId="77777777" w:rsidR="0015155B" w:rsidRPr="00403227" w:rsidRDefault="0015155B" w:rsidP="0015155B">
      <w:pPr>
        <w:autoSpaceDE w:val="0"/>
        <w:autoSpaceDN w:val="0"/>
        <w:adjustRightInd w:val="0"/>
        <w:rPr>
          <w:lang w:val="en-US"/>
        </w:rPr>
      </w:pPr>
    </w:p>
    <w:p w14:paraId="6947945B" w14:textId="77777777" w:rsidR="00755780" w:rsidRDefault="00755780"/>
    <w:sectPr w:rsidR="00755780" w:rsidSect="0015155B">
      <w:pgSz w:w="12240" w:h="15840"/>
      <w:pgMar w:top="1440" w:right="1440" w:bottom="1440" w:left="1440" w:header="432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55B"/>
    <w:rsid w:val="0015155B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27FF9"/>
  <w15:chartTrackingRefBased/>
  <w15:docId w15:val="{4D0D65D1-1C81-486F-B284-8E7F5D1CE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5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51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1016</Words>
  <Characters>5797</Characters>
  <Application>Microsoft Office Word</Application>
  <DocSecurity>0</DocSecurity>
  <Lines>48</Lines>
  <Paragraphs>13</Paragraphs>
  <ScaleCrop>false</ScaleCrop>
  <Company>Springer Nature</Company>
  <LinksUpToDate>false</LinksUpToDate>
  <CharactersWithSpaces>6800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2023-07-12T04:25:00Z</dcterms:created>
  <dcterms:modified xsi:type="dcterms:W3CDTF">2023-07-12T04:25:00Z</dcterms:modified>
</cp:coreProperties>
</file>